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7BCD7" w14:textId="3B727689" w:rsidR="004E6C81" w:rsidRPr="00E46F3B" w:rsidRDefault="004E6C81" w:rsidP="004E6C81">
      <w:pPr>
        <w:spacing w:line="276" w:lineRule="auto"/>
        <w:jc w:val="center"/>
        <w:rPr>
          <w:rFonts w:ascii="Times New Roman" w:eastAsia="Times New Roman" w:hAnsi="Times New Roman" w:cs="Times New Roman"/>
          <w:b/>
          <w:sz w:val="32"/>
          <w:szCs w:val="21"/>
        </w:rPr>
      </w:pPr>
      <w:r w:rsidRPr="00E46F3B">
        <w:rPr>
          <w:rFonts w:ascii="Times New Roman" w:eastAsia="Times New Roman" w:hAnsi="Times New Roman" w:cs="Times New Roman"/>
          <w:b/>
          <w:sz w:val="32"/>
          <w:szCs w:val="21"/>
        </w:rPr>
        <w:t>REPUBLIQUE DU NIGER</w:t>
      </w:r>
    </w:p>
    <w:p w14:paraId="47345660" w14:textId="1E6B9F8F" w:rsidR="004E6C81" w:rsidRDefault="004E6C81" w:rsidP="004E6C81">
      <w:pPr>
        <w:spacing w:after="0" w:line="276" w:lineRule="auto"/>
        <w:jc w:val="center"/>
        <w:rPr>
          <w:rFonts w:ascii="Times New Roman" w:eastAsia="Times New Roman" w:hAnsi="Times New Roman" w:cs="Times New Roman"/>
          <w:i/>
          <w:sz w:val="24"/>
          <w:szCs w:val="20"/>
        </w:rPr>
      </w:pPr>
      <w:r w:rsidRPr="00E46F3B">
        <w:rPr>
          <w:rFonts w:ascii="Times New Roman" w:eastAsia="Times New Roman" w:hAnsi="Times New Roman" w:cs="Times New Roman"/>
          <w:i/>
          <w:spacing w:val="-1"/>
          <w:sz w:val="24"/>
          <w:szCs w:val="20"/>
        </w:rPr>
        <w:t>F</w:t>
      </w:r>
      <w:r w:rsidRPr="00E46F3B">
        <w:rPr>
          <w:rFonts w:ascii="Times New Roman" w:eastAsia="Times New Roman" w:hAnsi="Times New Roman" w:cs="Times New Roman"/>
          <w:i/>
          <w:sz w:val="24"/>
          <w:szCs w:val="20"/>
        </w:rPr>
        <w:t>r</w:t>
      </w:r>
      <w:r w:rsidRPr="00E46F3B">
        <w:rPr>
          <w:rFonts w:ascii="Times New Roman" w:eastAsia="Times New Roman" w:hAnsi="Times New Roman" w:cs="Times New Roman"/>
          <w:i/>
          <w:spacing w:val="-2"/>
          <w:sz w:val="24"/>
          <w:szCs w:val="20"/>
        </w:rPr>
        <w:t>a</w:t>
      </w:r>
      <w:r w:rsidRPr="00E46F3B">
        <w:rPr>
          <w:rFonts w:ascii="Times New Roman" w:eastAsia="Times New Roman" w:hAnsi="Times New Roman" w:cs="Times New Roman"/>
          <w:i/>
          <w:spacing w:val="3"/>
          <w:sz w:val="24"/>
          <w:szCs w:val="20"/>
        </w:rPr>
        <w:t>t</w:t>
      </w:r>
      <w:r w:rsidRPr="00E46F3B">
        <w:rPr>
          <w:rFonts w:ascii="Times New Roman" w:eastAsia="Times New Roman" w:hAnsi="Times New Roman" w:cs="Times New Roman"/>
          <w:i/>
          <w:spacing w:val="-1"/>
          <w:sz w:val="24"/>
          <w:szCs w:val="20"/>
        </w:rPr>
        <w:t>e</w:t>
      </w:r>
      <w:r w:rsidRPr="00E46F3B">
        <w:rPr>
          <w:rFonts w:ascii="Times New Roman" w:eastAsia="Times New Roman" w:hAnsi="Times New Roman" w:cs="Times New Roman"/>
          <w:i/>
          <w:sz w:val="24"/>
          <w:szCs w:val="20"/>
        </w:rPr>
        <w:t>rnit</w:t>
      </w:r>
      <w:r w:rsidRPr="00E46F3B">
        <w:rPr>
          <w:rFonts w:ascii="Times New Roman" w:eastAsia="Times New Roman" w:hAnsi="Times New Roman" w:cs="Times New Roman"/>
          <w:i/>
          <w:spacing w:val="4"/>
          <w:sz w:val="24"/>
          <w:szCs w:val="20"/>
        </w:rPr>
        <w:t>é</w:t>
      </w:r>
      <w:r w:rsidRPr="00E46F3B">
        <w:rPr>
          <w:rFonts w:ascii="Times New Roman" w:eastAsia="Times New Roman" w:hAnsi="Times New Roman" w:cs="Times New Roman"/>
          <w:i/>
          <w:spacing w:val="-1"/>
          <w:sz w:val="24"/>
          <w:szCs w:val="20"/>
        </w:rPr>
        <w:t>-</w:t>
      </w:r>
      <w:r w:rsidRPr="00E46F3B">
        <w:rPr>
          <w:rFonts w:ascii="Times New Roman" w:eastAsia="Times New Roman" w:hAnsi="Times New Roman" w:cs="Times New Roman"/>
          <w:i/>
          <w:sz w:val="24"/>
          <w:szCs w:val="20"/>
        </w:rPr>
        <w:t>T</w:t>
      </w:r>
      <w:r w:rsidRPr="00E46F3B">
        <w:rPr>
          <w:rFonts w:ascii="Times New Roman" w:eastAsia="Times New Roman" w:hAnsi="Times New Roman" w:cs="Times New Roman"/>
          <w:i/>
          <w:spacing w:val="-1"/>
          <w:sz w:val="24"/>
          <w:szCs w:val="20"/>
        </w:rPr>
        <w:t>ra</w:t>
      </w:r>
      <w:r w:rsidRPr="00E46F3B">
        <w:rPr>
          <w:rFonts w:ascii="Times New Roman" w:eastAsia="Times New Roman" w:hAnsi="Times New Roman" w:cs="Times New Roman"/>
          <w:i/>
          <w:sz w:val="24"/>
          <w:szCs w:val="20"/>
        </w:rPr>
        <w:t>v</w:t>
      </w:r>
      <w:r w:rsidRPr="00E46F3B">
        <w:rPr>
          <w:rFonts w:ascii="Times New Roman" w:eastAsia="Times New Roman" w:hAnsi="Times New Roman" w:cs="Times New Roman"/>
          <w:i/>
          <w:spacing w:val="-1"/>
          <w:sz w:val="24"/>
          <w:szCs w:val="20"/>
        </w:rPr>
        <w:t>a</w:t>
      </w:r>
      <w:r w:rsidRPr="00E46F3B">
        <w:rPr>
          <w:rFonts w:ascii="Times New Roman" w:eastAsia="Times New Roman" w:hAnsi="Times New Roman" w:cs="Times New Roman"/>
          <w:i/>
          <w:sz w:val="24"/>
          <w:szCs w:val="20"/>
        </w:rPr>
        <w:t>il-</w:t>
      </w:r>
      <w:r w:rsidRPr="00E46F3B">
        <w:rPr>
          <w:rFonts w:ascii="Times New Roman" w:eastAsia="Times New Roman" w:hAnsi="Times New Roman" w:cs="Times New Roman"/>
          <w:i/>
          <w:spacing w:val="-1"/>
          <w:sz w:val="24"/>
          <w:szCs w:val="20"/>
        </w:rPr>
        <w:t xml:space="preserve"> </w:t>
      </w:r>
      <w:r w:rsidRPr="00E46F3B">
        <w:rPr>
          <w:rFonts w:ascii="Times New Roman" w:eastAsia="Times New Roman" w:hAnsi="Times New Roman" w:cs="Times New Roman"/>
          <w:i/>
          <w:spacing w:val="1"/>
          <w:sz w:val="24"/>
          <w:szCs w:val="20"/>
        </w:rPr>
        <w:t>P</w:t>
      </w:r>
      <w:r w:rsidRPr="00E46F3B">
        <w:rPr>
          <w:rFonts w:ascii="Times New Roman" w:eastAsia="Times New Roman" w:hAnsi="Times New Roman" w:cs="Times New Roman"/>
          <w:i/>
          <w:sz w:val="24"/>
          <w:szCs w:val="20"/>
        </w:rPr>
        <w:t>ro</w:t>
      </w:r>
      <w:r w:rsidRPr="00E46F3B">
        <w:rPr>
          <w:rFonts w:ascii="Times New Roman" w:eastAsia="Times New Roman" w:hAnsi="Times New Roman" w:cs="Times New Roman"/>
          <w:i/>
          <w:spacing w:val="1"/>
          <w:sz w:val="24"/>
          <w:szCs w:val="20"/>
        </w:rPr>
        <w:t>g</w:t>
      </w:r>
      <w:r w:rsidRPr="00E46F3B">
        <w:rPr>
          <w:rFonts w:ascii="Times New Roman" w:eastAsia="Times New Roman" w:hAnsi="Times New Roman" w:cs="Times New Roman"/>
          <w:i/>
          <w:sz w:val="24"/>
          <w:szCs w:val="20"/>
        </w:rPr>
        <w:t>r</w:t>
      </w:r>
      <w:r w:rsidRPr="00E46F3B">
        <w:rPr>
          <w:rFonts w:ascii="Times New Roman" w:eastAsia="Times New Roman" w:hAnsi="Times New Roman" w:cs="Times New Roman"/>
          <w:i/>
          <w:spacing w:val="-2"/>
          <w:sz w:val="24"/>
          <w:szCs w:val="20"/>
        </w:rPr>
        <w:t>è</w:t>
      </w:r>
      <w:r w:rsidRPr="00E46F3B">
        <w:rPr>
          <w:rFonts w:ascii="Times New Roman" w:eastAsia="Times New Roman" w:hAnsi="Times New Roman" w:cs="Times New Roman"/>
          <w:i/>
          <w:sz w:val="24"/>
          <w:szCs w:val="20"/>
        </w:rPr>
        <w:t>s</w:t>
      </w:r>
    </w:p>
    <w:p w14:paraId="21D4E7F3" w14:textId="6A168944" w:rsidR="00D812C7" w:rsidRPr="00E46F3B" w:rsidRDefault="00D812C7" w:rsidP="004E6C81">
      <w:pPr>
        <w:spacing w:after="0" w:line="276" w:lineRule="auto"/>
        <w:jc w:val="center"/>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w:t>
      </w:r>
    </w:p>
    <w:p w14:paraId="3DE28BA6" w14:textId="3CE83193" w:rsidR="004E6C81" w:rsidRPr="00E46F3B" w:rsidRDefault="004E6C81" w:rsidP="004E6C81">
      <w:pPr>
        <w:spacing w:after="0" w:line="276" w:lineRule="auto"/>
        <w:jc w:val="center"/>
        <w:rPr>
          <w:rFonts w:ascii="Times New Roman" w:eastAsia="Times New Roman" w:hAnsi="Times New Roman" w:cs="Times New Roman"/>
          <w:b/>
          <w:sz w:val="28"/>
          <w:szCs w:val="28"/>
        </w:rPr>
      </w:pPr>
      <w:bookmarkStart w:id="0" w:name="_Hlk57281209"/>
      <w:r w:rsidRPr="00E46F3B">
        <w:rPr>
          <w:rFonts w:ascii="Times New Roman" w:eastAsia="Times New Roman" w:hAnsi="Times New Roman" w:cs="Times New Roman"/>
          <w:b/>
          <w:sz w:val="28"/>
          <w:szCs w:val="28"/>
        </w:rPr>
        <w:t>MINISTERE DE L’ENVIRONNEMENT ET DE LA LUTTE CONTRE LA DESERTIFICATION</w:t>
      </w:r>
    </w:p>
    <w:bookmarkEnd w:id="0"/>
    <w:p w14:paraId="371432ED" w14:textId="77777777" w:rsidR="004E6C81" w:rsidRPr="00E46F3B" w:rsidRDefault="004E6C81" w:rsidP="004E6C81">
      <w:pPr>
        <w:spacing w:after="0" w:line="276" w:lineRule="auto"/>
        <w:jc w:val="both"/>
        <w:rPr>
          <w:rFonts w:ascii="Times New Roman" w:eastAsia="Times New Roman" w:hAnsi="Times New Roman" w:cs="Times New Roman"/>
          <w:b/>
          <w:sz w:val="21"/>
          <w:szCs w:val="21"/>
        </w:rPr>
      </w:pPr>
    </w:p>
    <w:p w14:paraId="1CF27CDA" w14:textId="34D3D99C" w:rsidR="004E6C81" w:rsidRPr="00E46F3B" w:rsidRDefault="004E6C81" w:rsidP="004E6C81">
      <w:pPr>
        <w:spacing w:after="0" w:line="276" w:lineRule="auto"/>
        <w:jc w:val="center"/>
        <w:rPr>
          <w:rFonts w:ascii="Times New Roman" w:eastAsia="Times New Roman" w:hAnsi="Times New Roman" w:cs="Times New Roman"/>
          <w:b/>
          <w:sz w:val="21"/>
          <w:szCs w:val="21"/>
        </w:rPr>
      </w:pPr>
    </w:p>
    <w:p w14:paraId="3E500B3E" w14:textId="08267F7D" w:rsidR="004E6C81" w:rsidRPr="00E46F3B" w:rsidRDefault="004E6C81" w:rsidP="004E6C81">
      <w:pPr>
        <w:spacing w:after="0" w:line="276" w:lineRule="auto"/>
        <w:jc w:val="center"/>
        <w:rPr>
          <w:rFonts w:ascii="Times New Roman" w:eastAsia="Times New Roman" w:hAnsi="Times New Roman" w:cs="Times New Roman"/>
          <w:b/>
          <w:sz w:val="21"/>
          <w:szCs w:val="21"/>
        </w:rPr>
      </w:pPr>
    </w:p>
    <w:p w14:paraId="47F59D20" w14:textId="7F742CF3" w:rsidR="004E6C81" w:rsidRPr="00E46F3B" w:rsidRDefault="004E6C81" w:rsidP="004E6C81">
      <w:pPr>
        <w:spacing w:after="0" w:line="276" w:lineRule="auto"/>
        <w:jc w:val="center"/>
        <w:rPr>
          <w:rFonts w:ascii="Times New Roman" w:eastAsia="Times New Roman" w:hAnsi="Times New Roman" w:cs="Times New Roman"/>
          <w:b/>
          <w:sz w:val="21"/>
          <w:szCs w:val="21"/>
        </w:rPr>
      </w:pPr>
    </w:p>
    <w:p w14:paraId="26ED5ED7" w14:textId="77777777" w:rsidR="004E6C81" w:rsidRPr="00E46F3B" w:rsidRDefault="004E6C81" w:rsidP="004E6C81">
      <w:pPr>
        <w:spacing w:after="0" w:line="276" w:lineRule="auto"/>
        <w:jc w:val="center"/>
        <w:rPr>
          <w:rFonts w:ascii="Times New Roman" w:eastAsia="Times New Roman" w:hAnsi="Times New Roman" w:cs="Times New Roman"/>
          <w:b/>
          <w:sz w:val="21"/>
          <w:szCs w:val="21"/>
        </w:rPr>
      </w:pPr>
    </w:p>
    <w:p w14:paraId="1DAC6701" w14:textId="15E96C2D" w:rsidR="004E6C81" w:rsidRPr="00E46F3B" w:rsidRDefault="004E6C81" w:rsidP="004E6C81">
      <w:pPr>
        <w:spacing w:after="0" w:line="276" w:lineRule="auto"/>
        <w:jc w:val="center"/>
        <w:rPr>
          <w:rFonts w:ascii="Times New Roman" w:eastAsia="Times New Roman" w:hAnsi="Times New Roman" w:cs="Times New Roman"/>
          <w:sz w:val="24"/>
          <w:szCs w:val="32"/>
          <w:u w:val="single"/>
        </w:rPr>
      </w:pPr>
      <w:r w:rsidRPr="00E46F3B">
        <w:rPr>
          <w:rFonts w:ascii="Times New Roman" w:eastAsia="Times New Roman" w:hAnsi="Times New Roman" w:cs="Times New Roman"/>
          <w:b/>
          <w:bCs/>
          <w:noProof/>
          <w:sz w:val="24"/>
          <w:szCs w:val="32"/>
          <w:u w:val="single"/>
        </w:rPr>
        <w:t xml:space="preserve">PROJET DE GESTION INTEGREE DU PAYSAGE AU NIGER </w:t>
      </w:r>
      <w:r w:rsidRPr="00E46F3B">
        <w:rPr>
          <w:rFonts w:ascii="Times New Roman" w:eastAsia="Times New Roman" w:hAnsi="Times New Roman" w:cs="Times New Roman"/>
          <w:b/>
          <w:sz w:val="24"/>
          <w:szCs w:val="32"/>
          <w:u w:val="single"/>
        </w:rPr>
        <w:t xml:space="preserve">(PGIP)- </w:t>
      </w:r>
      <w:r w:rsidRPr="00E46F3B">
        <w:rPr>
          <w:rFonts w:ascii="Times New Roman" w:eastAsia="Times New Roman" w:hAnsi="Times New Roman" w:cs="Times New Roman"/>
          <w:b/>
          <w:bCs/>
          <w:noProof/>
          <w:sz w:val="24"/>
          <w:szCs w:val="32"/>
          <w:u w:val="single"/>
        </w:rPr>
        <w:t>P177043</w:t>
      </w:r>
    </w:p>
    <w:p w14:paraId="2FB285AF" w14:textId="2731C678" w:rsidR="00A61A6F" w:rsidRPr="00E46F3B" w:rsidRDefault="00A61A6F" w:rsidP="004E6C81">
      <w:pPr>
        <w:spacing w:after="0" w:line="276" w:lineRule="auto"/>
        <w:rPr>
          <w:rFonts w:ascii="Times New Roman" w:hAnsi="Times New Roman" w:cs="Times New Roman"/>
          <w:sz w:val="24"/>
          <w:szCs w:val="24"/>
        </w:rPr>
      </w:pPr>
    </w:p>
    <w:p w14:paraId="6EBF5EB7" w14:textId="77777777" w:rsidR="00A61A6F" w:rsidRPr="00E46F3B" w:rsidRDefault="00A61A6F" w:rsidP="0044629A">
      <w:pPr>
        <w:spacing w:after="0" w:line="276" w:lineRule="auto"/>
        <w:jc w:val="center"/>
        <w:rPr>
          <w:rFonts w:ascii="Times New Roman" w:hAnsi="Times New Roman" w:cs="Times New Roman"/>
          <w:sz w:val="24"/>
          <w:szCs w:val="24"/>
        </w:rPr>
      </w:pPr>
    </w:p>
    <w:p w14:paraId="3EA19202" w14:textId="38721CCA" w:rsidR="00A61A6F" w:rsidRPr="00E46F3B" w:rsidRDefault="00A61A6F" w:rsidP="0044629A">
      <w:pPr>
        <w:spacing w:after="0" w:line="276" w:lineRule="auto"/>
        <w:jc w:val="center"/>
        <w:rPr>
          <w:rFonts w:ascii="Times New Roman" w:hAnsi="Times New Roman" w:cs="Times New Roman"/>
          <w:sz w:val="24"/>
          <w:szCs w:val="24"/>
        </w:rPr>
      </w:pPr>
    </w:p>
    <w:p w14:paraId="0CC731D3" w14:textId="77777777" w:rsidR="004E6C81" w:rsidRPr="00E46F3B" w:rsidRDefault="004E6C81" w:rsidP="0044629A">
      <w:pPr>
        <w:spacing w:after="0" w:line="276" w:lineRule="auto"/>
        <w:jc w:val="center"/>
        <w:rPr>
          <w:rFonts w:ascii="Times New Roman" w:hAnsi="Times New Roman" w:cs="Times New Roman"/>
          <w:sz w:val="24"/>
          <w:szCs w:val="24"/>
        </w:rPr>
      </w:pPr>
    </w:p>
    <w:p w14:paraId="24449999" w14:textId="77777777" w:rsidR="00A97A2F" w:rsidRPr="00E46F3B" w:rsidRDefault="00A97A2F" w:rsidP="0044629A">
      <w:pPr>
        <w:spacing w:after="0" w:line="276" w:lineRule="auto"/>
        <w:jc w:val="center"/>
        <w:rPr>
          <w:rFonts w:ascii="Times New Roman" w:hAnsi="Times New Roman" w:cs="Times New Roman"/>
          <w:b/>
          <w:sz w:val="24"/>
          <w:szCs w:val="24"/>
        </w:rPr>
      </w:pPr>
    </w:p>
    <w:p w14:paraId="76C54FC1" w14:textId="77777777" w:rsidR="00A97A2F" w:rsidRPr="00E46F3B" w:rsidRDefault="00A97A2F" w:rsidP="0044629A">
      <w:pPr>
        <w:spacing w:after="0" w:line="276" w:lineRule="auto"/>
        <w:jc w:val="center"/>
        <w:rPr>
          <w:rFonts w:ascii="Times New Roman" w:hAnsi="Times New Roman" w:cs="Times New Roman"/>
          <w:b/>
          <w:sz w:val="24"/>
          <w:szCs w:val="24"/>
        </w:rPr>
      </w:pPr>
    </w:p>
    <w:p w14:paraId="0A91A2C4" w14:textId="3F569A05" w:rsidR="00947261" w:rsidRPr="00E46F3B" w:rsidRDefault="009E21E7" w:rsidP="0044629A">
      <w:pPr>
        <w:spacing w:after="0" w:line="276" w:lineRule="auto"/>
        <w:jc w:val="center"/>
        <w:rPr>
          <w:rFonts w:ascii="Times New Roman" w:hAnsi="Times New Roman" w:cs="Times New Roman"/>
          <w:b/>
          <w:sz w:val="36"/>
          <w:szCs w:val="24"/>
        </w:rPr>
      </w:pPr>
      <w:r w:rsidRPr="00E46F3B">
        <w:rPr>
          <w:rFonts w:ascii="Times New Roman" w:hAnsi="Times New Roman" w:cs="Times New Roman"/>
          <w:b/>
          <w:sz w:val="36"/>
          <w:szCs w:val="24"/>
        </w:rPr>
        <w:t>PLAN DE MOBILISATION DES PARTIES PRENANTES</w:t>
      </w:r>
      <w:r w:rsidR="00614AA5" w:rsidRPr="00E46F3B">
        <w:rPr>
          <w:rFonts w:ascii="Times New Roman" w:hAnsi="Times New Roman" w:cs="Times New Roman"/>
          <w:b/>
          <w:sz w:val="36"/>
          <w:szCs w:val="24"/>
        </w:rPr>
        <w:t xml:space="preserve"> </w:t>
      </w:r>
      <w:r w:rsidR="00A97A2F" w:rsidRPr="00E46F3B">
        <w:rPr>
          <w:rFonts w:ascii="Times New Roman" w:hAnsi="Times New Roman" w:cs="Times New Roman"/>
          <w:b/>
          <w:sz w:val="36"/>
          <w:szCs w:val="24"/>
        </w:rPr>
        <w:t>(</w:t>
      </w:r>
      <w:r w:rsidR="00790F4B" w:rsidRPr="00E46F3B">
        <w:rPr>
          <w:rFonts w:ascii="Times New Roman" w:hAnsi="Times New Roman" w:cs="Times New Roman"/>
          <w:b/>
          <w:sz w:val="36"/>
          <w:szCs w:val="24"/>
        </w:rPr>
        <w:t>PMPP</w:t>
      </w:r>
      <w:r w:rsidR="00A97A2F" w:rsidRPr="00E46F3B">
        <w:rPr>
          <w:rFonts w:ascii="Times New Roman" w:hAnsi="Times New Roman" w:cs="Times New Roman"/>
          <w:b/>
          <w:sz w:val="36"/>
          <w:szCs w:val="24"/>
        </w:rPr>
        <w:t>)</w:t>
      </w:r>
    </w:p>
    <w:p w14:paraId="101DF23A" w14:textId="77777777" w:rsidR="00A61A6F" w:rsidRPr="00E46F3B" w:rsidRDefault="00A61A6F" w:rsidP="0044629A">
      <w:pPr>
        <w:spacing w:after="0" w:line="276" w:lineRule="auto"/>
        <w:jc w:val="center"/>
        <w:rPr>
          <w:rFonts w:ascii="Times New Roman" w:hAnsi="Times New Roman" w:cs="Times New Roman"/>
          <w:b/>
          <w:sz w:val="24"/>
          <w:szCs w:val="24"/>
        </w:rPr>
      </w:pPr>
    </w:p>
    <w:p w14:paraId="67E25750" w14:textId="77777777" w:rsidR="00A61A6F" w:rsidRPr="00E46F3B" w:rsidRDefault="00A61A6F" w:rsidP="0044629A">
      <w:pPr>
        <w:spacing w:after="0" w:line="276" w:lineRule="auto"/>
        <w:jc w:val="center"/>
        <w:rPr>
          <w:rFonts w:ascii="Times New Roman" w:hAnsi="Times New Roman" w:cs="Times New Roman"/>
          <w:b/>
          <w:sz w:val="24"/>
          <w:szCs w:val="24"/>
        </w:rPr>
      </w:pPr>
    </w:p>
    <w:p w14:paraId="713C7366" w14:textId="77777777" w:rsidR="00A61A6F" w:rsidRPr="00E46F3B" w:rsidRDefault="00A61A6F" w:rsidP="0044629A">
      <w:pPr>
        <w:spacing w:after="0" w:line="276" w:lineRule="auto"/>
        <w:jc w:val="center"/>
        <w:rPr>
          <w:rFonts w:ascii="Times New Roman" w:hAnsi="Times New Roman" w:cs="Times New Roman"/>
          <w:b/>
          <w:sz w:val="24"/>
          <w:szCs w:val="24"/>
        </w:rPr>
      </w:pPr>
    </w:p>
    <w:p w14:paraId="0370A511" w14:textId="77777777" w:rsidR="00B4313D" w:rsidRPr="00E46F3B" w:rsidRDefault="00B4313D" w:rsidP="0044629A">
      <w:pPr>
        <w:spacing w:after="0" w:line="276" w:lineRule="auto"/>
        <w:jc w:val="center"/>
        <w:rPr>
          <w:rFonts w:ascii="Times New Roman" w:hAnsi="Times New Roman" w:cs="Times New Roman"/>
          <w:b/>
          <w:sz w:val="24"/>
          <w:szCs w:val="24"/>
        </w:rPr>
      </w:pPr>
    </w:p>
    <w:p w14:paraId="13793D8B" w14:textId="77777777" w:rsidR="00B4313D" w:rsidRPr="00E46F3B" w:rsidRDefault="00B4313D" w:rsidP="0044629A">
      <w:pPr>
        <w:spacing w:after="0" w:line="276" w:lineRule="auto"/>
        <w:jc w:val="center"/>
        <w:rPr>
          <w:rFonts w:ascii="Times New Roman" w:hAnsi="Times New Roman" w:cs="Times New Roman"/>
          <w:b/>
          <w:sz w:val="24"/>
          <w:szCs w:val="24"/>
        </w:rPr>
      </w:pPr>
    </w:p>
    <w:p w14:paraId="2D3AB219" w14:textId="77777777" w:rsidR="00B4313D" w:rsidRPr="00E46F3B" w:rsidRDefault="00B4313D" w:rsidP="0044629A">
      <w:pPr>
        <w:spacing w:after="0" w:line="276" w:lineRule="auto"/>
        <w:jc w:val="center"/>
        <w:rPr>
          <w:rFonts w:ascii="Times New Roman" w:hAnsi="Times New Roman" w:cs="Times New Roman"/>
          <w:b/>
          <w:sz w:val="24"/>
          <w:szCs w:val="24"/>
        </w:rPr>
      </w:pPr>
    </w:p>
    <w:p w14:paraId="3FCF3030" w14:textId="46F17421" w:rsidR="00B4313D" w:rsidRPr="00E46F3B" w:rsidRDefault="00363D12" w:rsidP="0044629A">
      <w:pPr>
        <w:spacing w:after="0" w:line="276" w:lineRule="auto"/>
        <w:jc w:val="center"/>
        <w:rPr>
          <w:rFonts w:ascii="Times New Roman" w:hAnsi="Times New Roman" w:cs="Times New Roman"/>
          <w:b/>
          <w:sz w:val="24"/>
          <w:szCs w:val="24"/>
          <w:u w:val="single"/>
        </w:rPr>
      </w:pPr>
      <w:r w:rsidRPr="00E46F3B">
        <w:rPr>
          <w:rFonts w:ascii="Times New Roman" w:hAnsi="Times New Roman" w:cs="Times New Roman"/>
          <w:b/>
          <w:sz w:val="24"/>
          <w:szCs w:val="24"/>
          <w:u w:val="single"/>
        </w:rPr>
        <w:t xml:space="preserve">RAPPORT </w:t>
      </w:r>
      <w:r w:rsidR="00204FA7">
        <w:rPr>
          <w:rFonts w:ascii="Times New Roman" w:hAnsi="Times New Roman" w:cs="Times New Roman"/>
          <w:b/>
          <w:sz w:val="24"/>
          <w:szCs w:val="24"/>
          <w:u w:val="single"/>
        </w:rPr>
        <w:t>FINAL</w:t>
      </w:r>
    </w:p>
    <w:p w14:paraId="0A7889BE" w14:textId="77777777" w:rsidR="00B4313D" w:rsidRPr="00E46F3B" w:rsidRDefault="00B4313D" w:rsidP="0044629A">
      <w:pPr>
        <w:spacing w:after="0" w:line="276" w:lineRule="auto"/>
        <w:jc w:val="center"/>
        <w:rPr>
          <w:rFonts w:ascii="Times New Roman" w:hAnsi="Times New Roman" w:cs="Times New Roman"/>
          <w:b/>
          <w:sz w:val="24"/>
          <w:szCs w:val="24"/>
        </w:rPr>
      </w:pPr>
    </w:p>
    <w:p w14:paraId="4D48EB81" w14:textId="77777777" w:rsidR="00B4313D" w:rsidRPr="00E46F3B" w:rsidRDefault="00B4313D" w:rsidP="0044629A">
      <w:pPr>
        <w:spacing w:after="0" w:line="276" w:lineRule="auto"/>
        <w:jc w:val="center"/>
        <w:rPr>
          <w:rFonts w:ascii="Times New Roman" w:hAnsi="Times New Roman" w:cs="Times New Roman"/>
          <w:b/>
          <w:sz w:val="24"/>
          <w:szCs w:val="24"/>
        </w:rPr>
      </w:pPr>
    </w:p>
    <w:p w14:paraId="017F9786" w14:textId="77777777" w:rsidR="00B4313D" w:rsidRPr="00E46F3B" w:rsidRDefault="00B4313D" w:rsidP="0044629A">
      <w:pPr>
        <w:spacing w:after="0" w:line="276" w:lineRule="auto"/>
        <w:jc w:val="center"/>
        <w:rPr>
          <w:rFonts w:ascii="Times New Roman" w:hAnsi="Times New Roman" w:cs="Times New Roman"/>
          <w:b/>
          <w:sz w:val="24"/>
          <w:szCs w:val="24"/>
        </w:rPr>
      </w:pPr>
    </w:p>
    <w:p w14:paraId="16E49320" w14:textId="77777777" w:rsidR="00B4313D" w:rsidRPr="00E46F3B" w:rsidRDefault="00B4313D" w:rsidP="0044629A">
      <w:pPr>
        <w:spacing w:after="0" w:line="276" w:lineRule="auto"/>
        <w:jc w:val="center"/>
        <w:rPr>
          <w:rFonts w:ascii="Times New Roman" w:hAnsi="Times New Roman" w:cs="Times New Roman"/>
          <w:b/>
          <w:sz w:val="24"/>
          <w:szCs w:val="24"/>
        </w:rPr>
      </w:pPr>
    </w:p>
    <w:p w14:paraId="59ECE2E1" w14:textId="77777777" w:rsidR="00B4313D" w:rsidRPr="00E46F3B" w:rsidRDefault="00B4313D" w:rsidP="0044629A">
      <w:pPr>
        <w:spacing w:after="0" w:line="276" w:lineRule="auto"/>
        <w:jc w:val="center"/>
        <w:rPr>
          <w:rFonts w:ascii="Times New Roman" w:hAnsi="Times New Roman" w:cs="Times New Roman"/>
          <w:b/>
          <w:sz w:val="24"/>
          <w:szCs w:val="24"/>
        </w:rPr>
      </w:pPr>
    </w:p>
    <w:p w14:paraId="6FC8B62D" w14:textId="77777777" w:rsidR="00B4313D" w:rsidRPr="00E46F3B" w:rsidRDefault="00B4313D" w:rsidP="0044629A">
      <w:pPr>
        <w:spacing w:after="0" w:line="276" w:lineRule="auto"/>
        <w:jc w:val="center"/>
        <w:rPr>
          <w:rFonts w:ascii="Times New Roman" w:hAnsi="Times New Roman" w:cs="Times New Roman"/>
          <w:b/>
          <w:sz w:val="24"/>
          <w:szCs w:val="24"/>
        </w:rPr>
      </w:pPr>
    </w:p>
    <w:p w14:paraId="3723FA01" w14:textId="77777777" w:rsidR="00A61A6F" w:rsidRPr="00E46F3B" w:rsidRDefault="00A61A6F" w:rsidP="0044629A">
      <w:pPr>
        <w:spacing w:after="0" w:line="276" w:lineRule="auto"/>
        <w:jc w:val="center"/>
        <w:rPr>
          <w:rFonts w:ascii="Times New Roman" w:hAnsi="Times New Roman" w:cs="Times New Roman"/>
          <w:b/>
          <w:sz w:val="24"/>
          <w:szCs w:val="24"/>
        </w:rPr>
      </w:pPr>
    </w:p>
    <w:p w14:paraId="3CB8F0E9" w14:textId="5E3EAB43" w:rsidR="001A5DB4" w:rsidRPr="00E46F3B" w:rsidRDefault="000C0A42" w:rsidP="00F01704">
      <w:pPr>
        <w:spacing w:after="0" w:line="276" w:lineRule="auto"/>
        <w:jc w:val="center"/>
        <w:rPr>
          <w:rFonts w:ascii="Times New Roman" w:hAnsi="Times New Roman" w:cs="Times New Roman"/>
          <w:b/>
          <w:sz w:val="24"/>
          <w:szCs w:val="24"/>
        </w:rPr>
      </w:pPr>
      <w:r w:rsidRPr="00E46F3B">
        <w:rPr>
          <w:rFonts w:ascii="Times New Roman" w:hAnsi="Times New Roman" w:cs="Times New Roman"/>
          <w:b/>
          <w:sz w:val="24"/>
          <w:szCs w:val="24"/>
        </w:rPr>
        <w:t xml:space="preserve">Date : </w:t>
      </w:r>
      <w:r w:rsidR="004E6C81" w:rsidRPr="00E46F3B">
        <w:rPr>
          <w:rFonts w:ascii="Times New Roman" w:hAnsi="Times New Roman" w:cs="Times New Roman"/>
          <w:b/>
          <w:sz w:val="24"/>
          <w:szCs w:val="24"/>
        </w:rPr>
        <w:t>Avril</w:t>
      </w:r>
      <w:r w:rsidR="00903803" w:rsidRPr="00E46F3B">
        <w:rPr>
          <w:rFonts w:ascii="Times New Roman" w:hAnsi="Times New Roman" w:cs="Times New Roman"/>
          <w:b/>
          <w:sz w:val="24"/>
          <w:szCs w:val="24"/>
        </w:rPr>
        <w:t xml:space="preserve"> 202</w:t>
      </w:r>
      <w:r w:rsidR="004E6C81" w:rsidRPr="00E46F3B">
        <w:rPr>
          <w:rFonts w:ascii="Times New Roman" w:hAnsi="Times New Roman" w:cs="Times New Roman"/>
          <w:b/>
          <w:sz w:val="24"/>
          <w:szCs w:val="24"/>
        </w:rPr>
        <w:t>2</w:t>
      </w:r>
    </w:p>
    <w:p w14:paraId="1DFEE49A" w14:textId="77777777" w:rsidR="001A5DB4" w:rsidRPr="00E46F3B" w:rsidRDefault="001A5DB4" w:rsidP="0044629A">
      <w:pPr>
        <w:spacing w:after="0" w:line="276" w:lineRule="auto"/>
        <w:jc w:val="both"/>
        <w:rPr>
          <w:rFonts w:ascii="Times New Roman" w:hAnsi="Times New Roman" w:cs="Times New Roman"/>
          <w:b/>
          <w:sz w:val="24"/>
          <w:szCs w:val="24"/>
        </w:rPr>
      </w:pPr>
    </w:p>
    <w:p w14:paraId="5694A622" w14:textId="77777777" w:rsidR="001A5DB4" w:rsidRPr="00E46F3B" w:rsidRDefault="001A5DB4" w:rsidP="0044629A">
      <w:pPr>
        <w:spacing w:after="0" w:line="276" w:lineRule="auto"/>
        <w:jc w:val="both"/>
        <w:rPr>
          <w:rFonts w:ascii="Times New Roman" w:hAnsi="Times New Roman" w:cs="Times New Roman"/>
          <w:b/>
          <w:sz w:val="24"/>
          <w:szCs w:val="24"/>
        </w:rPr>
      </w:pPr>
    </w:p>
    <w:p w14:paraId="1FB65D6A" w14:textId="77777777" w:rsidR="001A5DB4" w:rsidRPr="00E46F3B" w:rsidRDefault="001A5DB4" w:rsidP="0044629A">
      <w:pPr>
        <w:spacing w:after="0" w:line="276" w:lineRule="auto"/>
        <w:jc w:val="both"/>
        <w:rPr>
          <w:rFonts w:ascii="Times New Roman" w:hAnsi="Times New Roman" w:cs="Times New Roman"/>
          <w:b/>
          <w:sz w:val="24"/>
          <w:szCs w:val="24"/>
        </w:rPr>
      </w:pPr>
    </w:p>
    <w:p w14:paraId="322A7709" w14:textId="77777777" w:rsidR="001A5DB4" w:rsidRPr="00E46F3B" w:rsidRDefault="001A5DB4" w:rsidP="0044629A">
      <w:pPr>
        <w:spacing w:after="0" w:line="276" w:lineRule="auto"/>
        <w:jc w:val="both"/>
        <w:rPr>
          <w:rFonts w:ascii="Times New Roman" w:hAnsi="Times New Roman" w:cs="Times New Roman"/>
          <w:b/>
          <w:sz w:val="24"/>
          <w:szCs w:val="24"/>
        </w:rPr>
      </w:pPr>
    </w:p>
    <w:p w14:paraId="222571B5" w14:textId="77777777" w:rsidR="001A5DB4" w:rsidRPr="00E46F3B" w:rsidRDefault="001A5DB4" w:rsidP="0044629A">
      <w:pPr>
        <w:spacing w:after="0" w:line="276" w:lineRule="auto"/>
        <w:jc w:val="both"/>
        <w:rPr>
          <w:rFonts w:ascii="Times New Roman" w:hAnsi="Times New Roman" w:cs="Times New Roman"/>
          <w:b/>
          <w:sz w:val="24"/>
          <w:szCs w:val="24"/>
        </w:rPr>
      </w:pPr>
    </w:p>
    <w:p w14:paraId="1187F3A4" w14:textId="77777777" w:rsidR="00A61A6F" w:rsidRPr="00E46F3B" w:rsidRDefault="00A61A6F" w:rsidP="0044629A">
      <w:pPr>
        <w:spacing w:after="0" w:line="276" w:lineRule="auto"/>
        <w:jc w:val="both"/>
        <w:rPr>
          <w:rFonts w:ascii="Times New Roman" w:hAnsi="Times New Roman" w:cs="Times New Roman"/>
          <w:b/>
          <w:sz w:val="24"/>
          <w:szCs w:val="24"/>
        </w:rPr>
      </w:pPr>
    </w:p>
    <w:p w14:paraId="279A879D" w14:textId="77777777" w:rsidR="0063019D" w:rsidRPr="00E46F3B" w:rsidRDefault="0063019D" w:rsidP="0044629A">
      <w:pPr>
        <w:spacing w:after="0" w:line="276" w:lineRule="auto"/>
        <w:jc w:val="both"/>
        <w:rPr>
          <w:rFonts w:ascii="Times New Roman" w:hAnsi="Times New Roman" w:cs="Times New Roman"/>
          <w:b/>
          <w:sz w:val="24"/>
          <w:szCs w:val="24"/>
        </w:rPr>
      </w:pPr>
    </w:p>
    <w:p w14:paraId="6E514BE1" w14:textId="77777777" w:rsidR="0063019D" w:rsidRPr="00E46F3B" w:rsidRDefault="0063019D" w:rsidP="0044629A">
      <w:pPr>
        <w:spacing w:after="0" w:line="276" w:lineRule="auto"/>
        <w:jc w:val="both"/>
        <w:rPr>
          <w:rFonts w:ascii="Times New Roman" w:hAnsi="Times New Roman" w:cs="Times New Roman"/>
          <w:b/>
          <w:sz w:val="24"/>
          <w:szCs w:val="24"/>
        </w:rPr>
      </w:pPr>
    </w:p>
    <w:p w14:paraId="3FD8D945" w14:textId="77777777" w:rsidR="00E4570F" w:rsidRPr="00E46F3B" w:rsidRDefault="00E4570F" w:rsidP="0044629A">
      <w:pPr>
        <w:spacing w:after="0" w:line="276" w:lineRule="auto"/>
        <w:jc w:val="both"/>
        <w:rPr>
          <w:rFonts w:ascii="Times New Roman" w:hAnsi="Times New Roman" w:cs="Times New Roman"/>
          <w:b/>
          <w:sz w:val="24"/>
          <w:szCs w:val="24"/>
        </w:rPr>
        <w:sectPr w:rsidR="00E4570F" w:rsidRPr="00E46F3B" w:rsidSect="000C0008">
          <w:headerReference w:type="even" r:id="rId11"/>
          <w:headerReference w:type="default" r:id="rId12"/>
          <w:footerReference w:type="even" r:id="rId13"/>
          <w:footerReference w:type="default" r:id="rId14"/>
          <w:headerReference w:type="first" r:id="rId15"/>
          <w:footerReference w:type="first" r:id="rId16"/>
          <w:pgSz w:w="11906" w:h="16838"/>
          <w:pgMar w:top="1417" w:right="1558" w:bottom="1417" w:left="1417" w:header="708" w:footer="708" w:gutter="0"/>
          <w:pgNumType w:fmt="lowerRoman"/>
          <w:cols w:space="708"/>
          <w:docGrid w:linePitch="360"/>
        </w:sectPr>
      </w:pPr>
    </w:p>
    <w:p w14:paraId="03647045" w14:textId="7CB62D5F" w:rsidR="00330C34" w:rsidRPr="00E46F3B" w:rsidRDefault="00330C34" w:rsidP="003207FC">
      <w:pPr>
        <w:pStyle w:val="TOCHeading"/>
        <w:jc w:val="center"/>
        <w:rPr>
          <w:rFonts w:ascii="Times New Roman" w:hAnsi="Times New Roman"/>
          <w:b w:val="0"/>
          <w:color w:val="auto"/>
          <w:sz w:val="24"/>
          <w:szCs w:val="24"/>
        </w:rPr>
      </w:pPr>
      <w:r w:rsidRPr="00E46F3B">
        <w:rPr>
          <w:rFonts w:ascii="Times New Roman" w:hAnsi="Times New Roman"/>
          <w:b w:val="0"/>
          <w:color w:val="auto"/>
          <w:sz w:val="24"/>
          <w:szCs w:val="24"/>
        </w:rPr>
        <w:lastRenderedPageBreak/>
        <w:t>Table des matières</w:t>
      </w:r>
    </w:p>
    <w:p w14:paraId="73C1E0CD" w14:textId="7671BC9D" w:rsidR="003207FC" w:rsidRPr="00E46F3B" w:rsidRDefault="00330C34" w:rsidP="003207FC">
      <w:pPr>
        <w:pStyle w:val="TOC1"/>
        <w:rPr>
          <w:rFonts w:eastAsiaTheme="minorEastAsia"/>
        </w:rPr>
      </w:pPr>
      <w:r w:rsidRPr="00E46F3B">
        <w:rPr>
          <w:bCs/>
        </w:rPr>
        <w:fldChar w:fldCharType="begin"/>
      </w:r>
      <w:r w:rsidRPr="00E46F3B">
        <w:rPr>
          <w:bCs/>
        </w:rPr>
        <w:instrText xml:space="preserve"> TOC \o "1-3" \h \z \u </w:instrText>
      </w:r>
      <w:r w:rsidRPr="00E46F3B">
        <w:rPr>
          <w:bCs/>
        </w:rPr>
        <w:fldChar w:fldCharType="separate"/>
      </w:r>
      <w:hyperlink w:anchor="_Toc101788156" w:history="1">
        <w:r w:rsidR="003207FC" w:rsidRPr="00E46F3B">
          <w:rPr>
            <w:rStyle w:val="Hyperlink"/>
            <w:color w:val="auto"/>
          </w:rPr>
          <w:t>Liste des sigles et abréviations</w:t>
        </w:r>
        <w:r w:rsidR="003207FC" w:rsidRPr="00E46F3B">
          <w:rPr>
            <w:webHidden/>
          </w:rPr>
          <w:tab/>
        </w:r>
        <w:r w:rsidR="003207FC" w:rsidRPr="00E46F3B">
          <w:rPr>
            <w:webHidden/>
          </w:rPr>
          <w:fldChar w:fldCharType="begin"/>
        </w:r>
        <w:r w:rsidR="003207FC" w:rsidRPr="00E46F3B">
          <w:rPr>
            <w:webHidden/>
          </w:rPr>
          <w:instrText xml:space="preserve"> PAGEREF _Toc101788156 \h </w:instrText>
        </w:r>
        <w:r w:rsidR="003207FC" w:rsidRPr="00E46F3B">
          <w:rPr>
            <w:webHidden/>
          </w:rPr>
        </w:r>
        <w:r w:rsidR="003207FC" w:rsidRPr="00E46F3B">
          <w:rPr>
            <w:webHidden/>
          </w:rPr>
          <w:fldChar w:fldCharType="separate"/>
        </w:r>
        <w:r w:rsidR="003207FC" w:rsidRPr="00E46F3B">
          <w:rPr>
            <w:webHidden/>
          </w:rPr>
          <w:t>iv</w:t>
        </w:r>
        <w:r w:rsidR="003207FC" w:rsidRPr="00E46F3B">
          <w:rPr>
            <w:webHidden/>
          </w:rPr>
          <w:fldChar w:fldCharType="end"/>
        </w:r>
      </w:hyperlink>
    </w:p>
    <w:p w14:paraId="6FD9FFDF" w14:textId="6C9EEFC9" w:rsidR="003207FC" w:rsidRPr="00E46F3B" w:rsidRDefault="00270F4A" w:rsidP="003207FC">
      <w:pPr>
        <w:pStyle w:val="TOC1"/>
        <w:rPr>
          <w:rFonts w:eastAsiaTheme="minorEastAsia"/>
        </w:rPr>
      </w:pPr>
      <w:hyperlink w:anchor="_Toc101788157" w:history="1">
        <w:r w:rsidR="003207FC" w:rsidRPr="00E46F3B">
          <w:rPr>
            <w:rStyle w:val="Hyperlink"/>
            <w:color w:val="auto"/>
          </w:rPr>
          <w:t>Liste des tableaux</w:t>
        </w:r>
        <w:r w:rsidR="003207FC" w:rsidRPr="00E46F3B">
          <w:rPr>
            <w:webHidden/>
          </w:rPr>
          <w:tab/>
        </w:r>
        <w:r w:rsidR="003207FC" w:rsidRPr="00E46F3B">
          <w:rPr>
            <w:webHidden/>
          </w:rPr>
          <w:fldChar w:fldCharType="begin"/>
        </w:r>
        <w:r w:rsidR="003207FC" w:rsidRPr="00E46F3B">
          <w:rPr>
            <w:webHidden/>
          </w:rPr>
          <w:instrText xml:space="preserve"> PAGEREF _Toc101788157 \h </w:instrText>
        </w:r>
        <w:r w:rsidR="003207FC" w:rsidRPr="00E46F3B">
          <w:rPr>
            <w:webHidden/>
          </w:rPr>
        </w:r>
        <w:r w:rsidR="003207FC" w:rsidRPr="00E46F3B">
          <w:rPr>
            <w:webHidden/>
          </w:rPr>
          <w:fldChar w:fldCharType="separate"/>
        </w:r>
        <w:r w:rsidR="003207FC" w:rsidRPr="00E46F3B">
          <w:rPr>
            <w:webHidden/>
          </w:rPr>
          <w:t>vi</w:t>
        </w:r>
        <w:r w:rsidR="003207FC" w:rsidRPr="00E46F3B">
          <w:rPr>
            <w:webHidden/>
          </w:rPr>
          <w:fldChar w:fldCharType="end"/>
        </w:r>
      </w:hyperlink>
    </w:p>
    <w:p w14:paraId="193A0154" w14:textId="70223601" w:rsidR="003207FC" w:rsidRPr="00E46F3B" w:rsidRDefault="00270F4A" w:rsidP="003207FC">
      <w:pPr>
        <w:pStyle w:val="TOC1"/>
        <w:rPr>
          <w:rFonts w:eastAsiaTheme="minorEastAsia"/>
        </w:rPr>
      </w:pPr>
      <w:hyperlink w:anchor="_Toc101788158" w:history="1">
        <w:r w:rsidR="003207FC" w:rsidRPr="00E46F3B">
          <w:rPr>
            <w:rStyle w:val="Hyperlink"/>
            <w:color w:val="auto"/>
          </w:rPr>
          <w:t>Liste des Figures :</w:t>
        </w:r>
        <w:r w:rsidR="003207FC" w:rsidRPr="00E46F3B">
          <w:rPr>
            <w:webHidden/>
          </w:rPr>
          <w:tab/>
        </w:r>
        <w:r w:rsidR="003207FC" w:rsidRPr="00E46F3B">
          <w:rPr>
            <w:webHidden/>
          </w:rPr>
          <w:fldChar w:fldCharType="begin"/>
        </w:r>
        <w:r w:rsidR="003207FC" w:rsidRPr="00E46F3B">
          <w:rPr>
            <w:webHidden/>
          </w:rPr>
          <w:instrText xml:space="preserve"> PAGEREF _Toc101788158 \h </w:instrText>
        </w:r>
        <w:r w:rsidR="003207FC" w:rsidRPr="00E46F3B">
          <w:rPr>
            <w:webHidden/>
          </w:rPr>
        </w:r>
        <w:r w:rsidR="003207FC" w:rsidRPr="00E46F3B">
          <w:rPr>
            <w:webHidden/>
          </w:rPr>
          <w:fldChar w:fldCharType="separate"/>
        </w:r>
        <w:r w:rsidR="003207FC" w:rsidRPr="00E46F3B">
          <w:rPr>
            <w:webHidden/>
          </w:rPr>
          <w:t>vii</w:t>
        </w:r>
        <w:r w:rsidR="003207FC" w:rsidRPr="00E46F3B">
          <w:rPr>
            <w:webHidden/>
          </w:rPr>
          <w:fldChar w:fldCharType="end"/>
        </w:r>
      </w:hyperlink>
    </w:p>
    <w:p w14:paraId="6151BBF8" w14:textId="2D9B5C91" w:rsidR="003207FC" w:rsidRPr="00E46F3B" w:rsidRDefault="00270F4A" w:rsidP="003207FC">
      <w:pPr>
        <w:pStyle w:val="TOC1"/>
        <w:rPr>
          <w:rFonts w:eastAsiaTheme="minorEastAsia"/>
        </w:rPr>
      </w:pPr>
      <w:hyperlink w:anchor="_Toc101788159" w:history="1">
        <w:r w:rsidR="003207FC" w:rsidRPr="00E46F3B">
          <w:rPr>
            <w:rStyle w:val="Hyperlink"/>
            <w:color w:val="auto"/>
          </w:rPr>
          <w:t>INTRODUCTION</w:t>
        </w:r>
        <w:r w:rsidR="003207FC" w:rsidRPr="00E46F3B">
          <w:rPr>
            <w:webHidden/>
          </w:rPr>
          <w:tab/>
        </w:r>
        <w:r w:rsidR="003207FC" w:rsidRPr="00E46F3B">
          <w:rPr>
            <w:webHidden/>
          </w:rPr>
          <w:fldChar w:fldCharType="begin"/>
        </w:r>
        <w:r w:rsidR="003207FC" w:rsidRPr="00E46F3B">
          <w:rPr>
            <w:webHidden/>
          </w:rPr>
          <w:instrText xml:space="preserve"> PAGEREF _Toc101788159 \h </w:instrText>
        </w:r>
        <w:r w:rsidR="003207FC" w:rsidRPr="00E46F3B">
          <w:rPr>
            <w:webHidden/>
          </w:rPr>
        </w:r>
        <w:r w:rsidR="003207FC" w:rsidRPr="00E46F3B">
          <w:rPr>
            <w:webHidden/>
          </w:rPr>
          <w:fldChar w:fldCharType="separate"/>
        </w:r>
        <w:r w:rsidR="003207FC" w:rsidRPr="00E46F3B">
          <w:rPr>
            <w:webHidden/>
          </w:rPr>
          <w:t>1</w:t>
        </w:r>
        <w:r w:rsidR="003207FC" w:rsidRPr="00E46F3B">
          <w:rPr>
            <w:webHidden/>
          </w:rPr>
          <w:fldChar w:fldCharType="end"/>
        </w:r>
      </w:hyperlink>
    </w:p>
    <w:p w14:paraId="17A50BBD" w14:textId="66C78873" w:rsidR="003207FC" w:rsidRPr="00E46F3B" w:rsidRDefault="00270F4A" w:rsidP="003207FC">
      <w:pPr>
        <w:pStyle w:val="TOC1"/>
        <w:rPr>
          <w:rFonts w:eastAsiaTheme="minorEastAsia"/>
        </w:rPr>
      </w:pPr>
      <w:hyperlink w:anchor="_Toc101788160" w:history="1">
        <w:r w:rsidR="003207FC" w:rsidRPr="00E46F3B">
          <w:rPr>
            <w:rStyle w:val="Hyperlink"/>
            <w:color w:val="auto"/>
          </w:rPr>
          <w:t>I. OBJECTIFS ET DEMARCHE D’ELABORATION DU PMPP</w:t>
        </w:r>
        <w:r w:rsidR="003207FC" w:rsidRPr="00E46F3B">
          <w:rPr>
            <w:webHidden/>
          </w:rPr>
          <w:tab/>
        </w:r>
        <w:r w:rsidR="003207FC" w:rsidRPr="00E46F3B">
          <w:rPr>
            <w:webHidden/>
          </w:rPr>
          <w:fldChar w:fldCharType="begin"/>
        </w:r>
        <w:r w:rsidR="003207FC" w:rsidRPr="00E46F3B">
          <w:rPr>
            <w:webHidden/>
          </w:rPr>
          <w:instrText xml:space="preserve"> PAGEREF _Toc101788160 \h </w:instrText>
        </w:r>
        <w:r w:rsidR="003207FC" w:rsidRPr="00E46F3B">
          <w:rPr>
            <w:webHidden/>
          </w:rPr>
        </w:r>
        <w:r w:rsidR="003207FC" w:rsidRPr="00E46F3B">
          <w:rPr>
            <w:webHidden/>
          </w:rPr>
          <w:fldChar w:fldCharType="separate"/>
        </w:r>
        <w:r w:rsidR="003207FC" w:rsidRPr="00E46F3B">
          <w:rPr>
            <w:webHidden/>
          </w:rPr>
          <w:t>2</w:t>
        </w:r>
        <w:r w:rsidR="003207FC" w:rsidRPr="00E46F3B">
          <w:rPr>
            <w:webHidden/>
          </w:rPr>
          <w:fldChar w:fldCharType="end"/>
        </w:r>
      </w:hyperlink>
    </w:p>
    <w:p w14:paraId="31C001B1" w14:textId="11096B46" w:rsidR="003207FC" w:rsidRPr="00E46F3B" w:rsidRDefault="00270F4A" w:rsidP="003207FC">
      <w:pPr>
        <w:pStyle w:val="TOC2"/>
        <w:spacing w:line="276" w:lineRule="auto"/>
        <w:rPr>
          <w:rFonts w:ascii="Times New Roman" w:eastAsiaTheme="minorEastAsia" w:hAnsi="Times New Roman" w:cs="Times New Roman"/>
          <w:b w:val="0"/>
          <w:sz w:val="24"/>
          <w:szCs w:val="24"/>
        </w:rPr>
      </w:pPr>
      <w:hyperlink w:anchor="_Toc101788161" w:history="1">
        <w:r w:rsidR="003207FC" w:rsidRPr="00E46F3B">
          <w:rPr>
            <w:rStyle w:val="Hyperlink"/>
            <w:rFonts w:ascii="Times New Roman" w:hAnsi="Times New Roman" w:cs="Times New Roman"/>
            <w:b w:val="0"/>
            <w:color w:val="auto"/>
            <w:sz w:val="24"/>
            <w:szCs w:val="24"/>
          </w:rPr>
          <w:t>1.1 Objectifs du PMPP :</w:t>
        </w:r>
        <w:r w:rsidR="003207FC" w:rsidRPr="00E46F3B">
          <w:rPr>
            <w:rFonts w:ascii="Times New Roman" w:hAnsi="Times New Roman" w:cs="Times New Roman"/>
            <w:b w:val="0"/>
            <w:webHidden/>
            <w:sz w:val="24"/>
            <w:szCs w:val="24"/>
          </w:rPr>
          <w:tab/>
        </w:r>
        <w:r w:rsidR="003207FC" w:rsidRPr="00E46F3B">
          <w:rPr>
            <w:rFonts w:ascii="Times New Roman" w:hAnsi="Times New Roman" w:cs="Times New Roman"/>
            <w:b w:val="0"/>
            <w:webHidden/>
            <w:sz w:val="24"/>
            <w:szCs w:val="24"/>
          </w:rPr>
          <w:fldChar w:fldCharType="begin"/>
        </w:r>
        <w:r w:rsidR="003207FC" w:rsidRPr="00E46F3B">
          <w:rPr>
            <w:rFonts w:ascii="Times New Roman" w:hAnsi="Times New Roman" w:cs="Times New Roman"/>
            <w:b w:val="0"/>
            <w:webHidden/>
            <w:sz w:val="24"/>
            <w:szCs w:val="24"/>
          </w:rPr>
          <w:instrText xml:space="preserve"> PAGEREF _Toc101788161 \h </w:instrText>
        </w:r>
        <w:r w:rsidR="003207FC" w:rsidRPr="00E46F3B">
          <w:rPr>
            <w:rFonts w:ascii="Times New Roman" w:hAnsi="Times New Roman" w:cs="Times New Roman"/>
            <w:b w:val="0"/>
            <w:webHidden/>
            <w:sz w:val="24"/>
            <w:szCs w:val="24"/>
          </w:rPr>
        </w:r>
        <w:r w:rsidR="003207FC" w:rsidRPr="00E46F3B">
          <w:rPr>
            <w:rFonts w:ascii="Times New Roman" w:hAnsi="Times New Roman" w:cs="Times New Roman"/>
            <w:b w:val="0"/>
            <w:webHidden/>
            <w:sz w:val="24"/>
            <w:szCs w:val="24"/>
          </w:rPr>
          <w:fldChar w:fldCharType="separate"/>
        </w:r>
        <w:r w:rsidR="003207FC" w:rsidRPr="00E46F3B">
          <w:rPr>
            <w:rFonts w:ascii="Times New Roman" w:hAnsi="Times New Roman" w:cs="Times New Roman"/>
            <w:b w:val="0"/>
            <w:webHidden/>
            <w:sz w:val="24"/>
            <w:szCs w:val="24"/>
          </w:rPr>
          <w:t>2</w:t>
        </w:r>
        <w:r w:rsidR="003207FC" w:rsidRPr="00E46F3B">
          <w:rPr>
            <w:rFonts w:ascii="Times New Roman" w:hAnsi="Times New Roman" w:cs="Times New Roman"/>
            <w:b w:val="0"/>
            <w:webHidden/>
            <w:sz w:val="24"/>
            <w:szCs w:val="24"/>
          </w:rPr>
          <w:fldChar w:fldCharType="end"/>
        </w:r>
      </w:hyperlink>
    </w:p>
    <w:p w14:paraId="2E0DA756" w14:textId="00C28EAB" w:rsidR="003207FC" w:rsidRPr="00E46F3B" w:rsidRDefault="00270F4A" w:rsidP="003207FC">
      <w:pPr>
        <w:pStyle w:val="TOC2"/>
        <w:spacing w:line="276" w:lineRule="auto"/>
        <w:rPr>
          <w:rFonts w:ascii="Times New Roman" w:eastAsiaTheme="minorEastAsia" w:hAnsi="Times New Roman" w:cs="Times New Roman"/>
          <w:b w:val="0"/>
          <w:sz w:val="24"/>
          <w:szCs w:val="24"/>
        </w:rPr>
      </w:pPr>
      <w:hyperlink w:anchor="_Toc101788162" w:history="1">
        <w:r w:rsidR="003207FC" w:rsidRPr="00E46F3B">
          <w:rPr>
            <w:rStyle w:val="Hyperlink"/>
            <w:rFonts w:ascii="Times New Roman" w:hAnsi="Times New Roman" w:cs="Times New Roman"/>
            <w:b w:val="0"/>
            <w:color w:val="auto"/>
            <w:sz w:val="24"/>
            <w:szCs w:val="24"/>
          </w:rPr>
          <w:t>1.2 Sources d’information et activités antérieures de mobilisation des parties prenantes</w:t>
        </w:r>
        <w:r w:rsidR="003207FC" w:rsidRPr="00E46F3B">
          <w:rPr>
            <w:rFonts w:ascii="Times New Roman" w:hAnsi="Times New Roman" w:cs="Times New Roman"/>
            <w:b w:val="0"/>
            <w:webHidden/>
            <w:sz w:val="24"/>
            <w:szCs w:val="24"/>
          </w:rPr>
          <w:tab/>
        </w:r>
        <w:r w:rsidR="003207FC" w:rsidRPr="00E46F3B">
          <w:rPr>
            <w:rFonts w:ascii="Times New Roman" w:hAnsi="Times New Roman" w:cs="Times New Roman"/>
            <w:b w:val="0"/>
            <w:webHidden/>
            <w:sz w:val="24"/>
            <w:szCs w:val="24"/>
          </w:rPr>
          <w:fldChar w:fldCharType="begin"/>
        </w:r>
        <w:r w:rsidR="003207FC" w:rsidRPr="00E46F3B">
          <w:rPr>
            <w:rFonts w:ascii="Times New Roman" w:hAnsi="Times New Roman" w:cs="Times New Roman"/>
            <w:b w:val="0"/>
            <w:webHidden/>
            <w:sz w:val="24"/>
            <w:szCs w:val="24"/>
          </w:rPr>
          <w:instrText xml:space="preserve"> PAGEREF _Toc101788162 \h </w:instrText>
        </w:r>
        <w:r w:rsidR="003207FC" w:rsidRPr="00E46F3B">
          <w:rPr>
            <w:rFonts w:ascii="Times New Roman" w:hAnsi="Times New Roman" w:cs="Times New Roman"/>
            <w:b w:val="0"/>
            <w:webHidden/>
            <w:sz w:val="24"/>
            <w:szCs w:val="24"/>
          </w:rPr>
        </w:r>
        <w:r w:rsidR="003207FC" w:rsidRPr="00E46F3B">
          <w:rPr>
            <w:rFonts w:ascii="Times New Roman" w:hAnsi="Times New Roman" w:cs="Times New Roman"/>
            <w:b w:val="0"/>
            <w:webHidden/>
            <w:sz w:val="24"/>
            <w:szCs w:val="24"/>
          </w:rPr>
          <w:fldChar w:fldCharType="separate"/>
        </w:r>
        <w:r w:rsidR="003207FC" w:rsidRPr="00E46F3B">
          <w:rPr>
            <w:rFonts w:ascii="Times New Roman" w:hAnsi="Times New Roman" w:cs="Times New Roman"/>
            <w:b w:val="0"/>
            <w:webHidden/>
            <w:sz w:val="24"/>
            <w:szCs w:val="24"/>
          </w:rPr>
          <w:t>3</w:t>
        </w:r>
        <w:r w:rsidR="003207FC" w:rsidRPr="00E46F3B">
          <w:rPr>
            <w:rFonts w:ascii="Times New Roman" w:hAnsi="Times New Roman" w:cs="Times New Roman"/>
            <w:b w:val="0"/>
            <w:webHidden/>
            <w:sz w:val="24"/>
            <w:szCs w:val="24"/>
          </w:rPr>
          <w:fldChar w:fldCharType="end"/>
        </w:r>
      </w:hyperlink>
    </w:p>
    <w:p w14:paraId="5CD96562" w14:textId="23585F7E" w:rsidR="003207FC" w:rsidRPr="00E46F3B" w:rsidRDefault="00270F4A" w:rsidP="003207FC">
      <w:pPr>
        <w:pStyle w:val="TOC2"/>
        <w:spacing w:line="276" w:lineRule="auto"/>
        <w:rPr>
          <w:rFonts w:ascii="Times New Roman" w:eastAsiaTheme="minorEastAsia" w:hAnsi="Times New Roman" w:cs="Times New Roman"/>
          <w:b w:val="0"/>
          <w:sz w:val="24"/>
          <w:szCs w:val="24"/>
        </w:rPr>
      </w:pPr>
      <w:hyperlink w:anchor="_Toc101788163" w:history="1">
        <w:r w:rsidR="003207FC" w:rsidRPr="00E46F3B">
          <w:rPr>
            <w:rStyle w:val="Hyperlink"/>
            <w:rFonts w:ascii="Times New Roman" w:hAnsi="Times New Roman" w:cs="Times New Roman"/>
            <w:b w:val="0"/>
            <w:color w:val="auto"/>
            <w:sz w:val="24"/>
            <w:szCs w:val="24"/>
          </w:rPr>
          <w:t>1.3 Domaine d’application :</w:t>
        </w:r>
        <w:r w:rsidR="003207FC" w:rsidRPr="00E46F3B">
          <w:rPr>
            <w:rFonts w:ascii="Times New Roman" w:hAnsi="Times New Roman" w:cs="Times New Roman"/>
            <w:b w:val="0"/>
            <w:webHidden/>
            <w:sz w:val="24"/>
            <w:szCs w:val="24"/>
          </w:rPr>
          <w:tab/>
        </w:r>
        <w:r w:rsidR="003207FC" w:rsidRPr="00E46F3B">
          <w:rPr>
            <w:rFonts w:ascii="Times New Roman" w:hAnsi="Times New Roman" w:cs="Times New Roman"/>
            <w:b w:val="0"/>
            <w:webHidden/>
            <w:sz w:val="24"/>
            <w:szCs w:val="24"/>
          </w:rPr>
          <w:fldChar w:fldCharType="begin"/>
        </w:r>
        <w:r w:rsidR="003207FC" w:rsidRPr="00E46F3B">
          <w:rPr>
            <w:rFonts w:ascii="Times New Roman" w:hAnsi="Times New Roman" w:cs="Times New Roman"/>
            <w:b w:val="0"/>
            <w:webHidden/>
            <w:sz w:val="24"/>
            <w:szCs w:val="24"/>
          </w:rPr>
          <w:instrText xml:space="preserve"> PAGEREF _Toc101788163 \h </w:instrText>
        </w:r>
        <w:r w:rsidR="003207FC" w:rsidRPr="00E46F3B">
          <w:rPr>
            <w:rFonts w:ascii="Times New Roman" w:hAnsi="Times New Roman" w:cs="Times New Roman"/>
            <w:b w:val="0"/>
            <w:webHidden/>
            <w:sz w:val="24"/>
            <w:szCs w:val="24"/>
          </w:rPr>
        </w:r>
        <w:r w:rsidR="003207FC" w:rsidRPr="00E46F3B">
          <w:rPr>
            <w:rFonts w:ascii="Times New Roman" w:hAnsi="Times New Roman" w:cs="Times New Roman"/>
            <w:b w:val="0"/>
            <w:webHidden/>
            <w:sz w:val="24"/>
            <w:szCs w:val="24"/>
          </w:rPr>
          <w:fldChar w:fldCharType="separate"/>
        </w:r>
        <w:r w:rsidR="003207FC" w:rsidRPr="00E46F3B">
          <w:rPr>
            <w:rFonts w:ascii="Times New Roman" w:hAnsi="Times New Roman" w:cs="Times New Roman"/>
            <w:b w:val="0"/>
            <w:webHidden/>
            <w:sz w:val="24"/>
            <w:szCs w:val="24"/>
          </w:rPr>
          <w:t>6</w:t>
        </w:r>
        <w:r w:rsidR="003207FC" w:rsidRPr="00E46F3B">
          <w:rPr>
            <w:rFonts w:ascii="Times New Roman" w:hAnsi="Times New Roman" w:cs="Times New Roman"/>
            <w:b w:val="0"/>
            <w:webHidden/>
            <w:sz w:val="24"/>
            <w:szCs w:val="24"/>
          </w:rPr>
          <w:fldChar w:fldCharType="end"/>
        </w:r>
      </w:hyperlink>
    </w:p>
    <w:p w14:paraId="1B1343F6" w14:textId="70D1CBFA" w:rsidR="003207FC" w:rsidRPr="00E46F3B" w:rsidRDefault="00270F4A" w:rsidP="003207FC">
      <w:pPr>
        <w:pStyle w:val="TOC2"/>
        <w:spacing w:line="276" w:lineRule="auto"/>
        <w:rPr>
          <w:rFonts w:ascii="Times New Roman" w:eastAsiaTheme="minorEastAsia" w:hAnsi="Times New Roman" w:cs="Times New Roman"/>
          <w:b w:val="0"/>
          <w:sz w:val="24"/>
          <w:szCs w:val="24"/>
        </w:rPr>
      </w:pPr>
      <w:hyperlink w:anchor="_Toc101788164" w:history="1">
        <w:r w:rsidR="003207FC" w:rsidRPr="00E46F3B">
          <w:rPr>
            <w:rStyle w:val="Hyperlink"/>
            <w:rFonts w:ascii="Times New Roman" w:hAnsi="Times New Roman" w:cs="Times New Roman"/>
            <w:b w:val="0"/>
            <w:color w:val="auto"/>
            <w:sz w:val="24"/>
            <w:szCs w:val="24"/>
          </w:rPr>
          <w:t>1.4 Méthodologie d’élaboration du PMPP</w:t>
        </w:r>
        <w:r w:rsidR="003207FC" w:rsidRPr="00E46F3B">
          <w:rPr>
            <w:rFonts w:ascii="Times New Roman" w:hAnsi="Times New Roman" w:cs="Times New Roman"/>
            <w:b w:val="0"/>
            <w:webHidden/>
            <w:sz w:val="24"/>
            <w:szCs w:val="24"/>
          </w:rPr>
          <w:tab/>
        </w:r>
        <w:r w:rsidR="003207FC" w:rsidRPr="00E46F3B">
          <w:rPr>
            <w:rFonts w:ascii="Times New Roman" w:hAnsi="Times New Roman" w:cs="Times New Roman"/>
            <w:b w:val="0"/>
            <w:webHidden/>
            <w:sz w:val="24"/>
            <w:szCs w:val="24"/>
          </w:rPr>
          <w:fldChar w:fldCharType="begin"/>
        </w:r>
        <w:r w:rsidR="003207FC" w:rsidRPr="00E46F3B">
          <w:rPr>
            <w:rFonts w:ascii="Times New Roman" w:hAnsi="Times New Roman" w:cs="Times New Roman"/>
            <w:b w:val="0"/>
            <w:webHidden/>
            <w:sz w:val="24"/>
            <w:szCs w:val="24"/>
          </w:rPr>
          <w:instrText xml:space="preserve"> PAGEREF _Toc101788164 \h </w:instrText>
        </w:r>
        <w:r w:rsidR="003207FC" w:rsidRPr="00E46F3B">
          <w:rPr>
            <w:rFonts w:ascii="Times New Roman" w:hAnsi="Times New Roman" w:cs="Times New Roman"/>
            <w:b w:val="0"/>
            <w:webHidden/>
            <w:sz w:val="24"/>
            <w:szCs w:val="24"/>
          </w:rPr>
        </w:r>
        <w:r w:rsidR="003207FC" w:rsidRPr="00E46F3B">
          <w:rPr>
            <w:rFonts w:ascii="Times New Roman" w:hAnsi="Times New Roman" w:cs="Times New Roman"/>
            <w:b w:val="0"/>
            <w:webHidden/>
            <w:sz w:val="24"/>
            <w:szCs w:val="24"/>
          </w:rPr>
          <w:fldChar w:fldCharType="separate"/>
        </w:r>
        <w:r w:rsidR="003207FC" w:rsidRPr="00E46F3B">
          <w:rPr>
            <w:rFonts w:ascii="Times New Roman" w:hAnsi="Times New Roman" w:cs="Times New Roman"/>
            <w:b w:val="0"/>
            <w:webHidden/>
            <w:sz w:val="24"/>
            <w:szCs w:val="24"/>
          </w:rPr>
          <w:t>6</w:t>
        </w:r>
        <w:r w:rsidR="003207FC" w:rsidRPr="00E46F3B">
          <w:rPr>
            <w:rFonts w:ascii="Times New Roman" w:hAnsi="Times New Roman" w:cs="Times New Roman"/>
            <w:b w:val="0"/>
            <w:webHidden/>
            <w:sz w:val="24"/>
            <w:szCs w:val="24"/>
          </w:rPr>
          <w:fldChar w:fldCharType="end"/>
        </w:r>
      </w:hyperlink>
    </w:p>
    <w:p w14:paraId="4D22E24C" w14:textId="088AC845" w:rsidR="003207FC" w:rsidRPr="00E46F3B" w:rsidRDefault="00270F4A" w:rsidP="003207FC">
      <w:pPr>
        <w:pStyle w:val="TOC2"/>
        <w:spacing w:line="276" w:lineRule="auto"/>
        <w:rPr>
          <w:rFonts w:ascii="Times New Roman" w:eastAsiaTheme="minorEastAsia" w:hAnsi="Times New Roman" w:cs="Times New Roman"/>
          <w:b w:val="0"/>
          <w:sz w:val="24"/>
          <w:szCs w:val="24"/>
        </w:rPr>
      </w:pPr>
      <w:hyperlink w:anchor="_Toc101788165" w:history="1">
        <w:r w:rsidR="003207FC" w:rsidRPr="00E46F3B">
          <w:rPr>
            <w:rStyle w:val="Hyperlink"/>
            <w:rFonts w:ascii="Times New Roman" w:hAnsi="Times New Roman" w:cs="Times New Roman"/>
            <w:b w:val="0"/>
            <w:color w:val="auto"/>
            <w:sz w:val="24"/>
            <w:szCs w:val="24"/>
          </w:rPr>
          <w:t>1.5. Cadre des règlementations nationales et internationales</w:t>
        </w:r>
        <w:r w:rsidR="003207FC" w:rsidRPr="00E46F3B">
          <w:rPr>
            <w:rFonts w:ascii="Times New Roman" w:hAnsi="Times New Roman" w:cs="Times New Roman"/>
            <w:b w:val="0"/>
            <w:webHidden/>
            <w:sz w:val="24"/>
            <w:szCs w:val="24"/>
          </w:rPr>
          <w:tab/>
        </w:r>
        <w:r w:rsidR="003207FC" w:rsidRPr="00E46F3B">
          <w:rPr>
            <w:rFonts w:ascii="Times New Roman" w:hAnsi="Times New Roman" w:cs="Times New Roman"/>
            <w:b w:val="0"/>
            <w:webHidden/>
            <w:sz w:val="24"/>
            <w:szCs w:val="24"/>
          </w:rPr>
          <w:fldChar w:fldCharType="begin"/>
        </w:r>
        <w:r w:rsidR="003207FC" w:rsidRPr="00E46F3B">
          <w:rPr>
            <w:rFonts w:ascii="Times New Roman" w:hAnsi="Times New Roman" w:cs="Times New Roman"/>
            <w:b w:val="0"/>
            <w:webHidden/>
            <w:sz w:val="24"/>
            <w:szCs w:val="24"/>
          </w:rPr>
          <w:instrText xml:space="preserve"> PAGEREF _Toc101788165 \h </w:instrText>
        </w:r>
        <w:r w:rsidR="003207FC" w:rsidRPr="00E46F3B">
          <w:rPr>
            <w:rFonts w:ascii="Times New Roman" w:hAnsi="Times New Roman" w:cs="Times New Roman"/>
            <w:b w:val="0"/>
            <w:webHidden/>
            <w:sz w:val="24"/>
            <w:szCs w:val="24"/>
          </w:rPr>
        </w:r>
        <w:r w:rsidR="003207FC" w:rsidRPr="00E46F3B">
          <w:rPr>
            <w:rFonts w:ascii="Times New Roman" w:hAnsi="Times New Roman" w:cs="Times New Roman"/>
            <w:b w:val="0"/>
            <w:webHidden/>
            <w:sz w:val="24"/>
            <w:szCs w:val="24"/>
          </w:rPr>
          <w:fldChar w:fldCharType="separate"/>
        </w:r>
        <w:r w:rsidR="003207FC" w:rsidRPr="00E46F3B">
          <w:rPr>
            <w:rFonts w:ascii="Times New Roman" w:hAnsi="Times New Roman" w:cs="Times New Roman"/>
            <w:b w:val="0"/>
            <w:webHidden/>
            <w:sz w:val="24"/>
            <w:szCs w:val="24"/>
          </w:rPr>
          <w:t>7</w:t>
        </w:r>
        <w:r w:rsidR="003207FC" w:rsidRPr="00E46F3B">
          <w:rPr>
            <w:rFonts w:ascii="Times New Roman" w:hAnsi="Times New Roman" w:cs="Times New Roman"/>
            <w:b w:val="0"/>
            <w:webHidden/>
            <w:sz w:val="24"/>
            <w:szCs w:val="24"/>
          </w:rPr>
          <w:fldChar w:fldCharType="end"/>
        </w:r>
      </w:hyperlink>
    </w:p>
    <w:p w14:paraId="4E5064B6" w14:textId="0942036B" w:rsidR="003207FC" w:rsidRPr="00E46F3B" w:rsidRDefault="00270F4A" w:rsidP="003207FC">
      <w:pPr>
        <w:pStyle w:val="TOC3"/>
        <w:spacing w:line="276" w:lineRule="auto"/>
        <w:rPr>
          <w:rFonts w:ascii="Times New Roman" w:eastAsiaTheme="minorEastAsia" w:hAnsi="Times New Roman" w:cs="Times New Roman"/>
          <w:b w:val="0"/>
          <w:sz w:val="24"/>
          <w:szCs w:val="24"/>
        </w:rPr>
      </w:pPr>
      <w:hyperlink w:anchor="_Toc101788166" w:history="1">
        <w:r w:rsidR="003207FC" w:rsidRPr="00E46F3B">
          <w:rPr>
            <w:rStyle w:val="Hyperlink"/>
            <w:rFonts w:ascii="Times New Roman" w:hAnsi="Times New Roman" w:cs="Times New Roman"/>
            <w:b w:val="0"/>
            <w:color w:val="auto"/>
            <w:sz w:val="24"/>
            <w:szCs w:val="24"/>
          </w:rPr>
          <w:t>1.5.1. Exigences règlementaires nationales</w:t>
        </w:r>
        <w:r w:rsidR="003207FC" w:rsidRPr="00E46F3B">
          <w:rPr>
            <w:rFonts w:ascii="Times New Roman" w:hAnsi="Times New Roman" w:cs="Times New Roman"/>
            <w:b w:val="0"/>
            <w:webHidden/>
            <w:sz w:val="24"/>
            <w:szCs w:val="24"/>
          </w:rPr>
          <w:tab/>
        </w:r>
        <w:r w:rsidR="003207FC" w:rsidRPr="00E46F3B">
          <w:rPr>
            <w:rFonts w:ascii="Times New Roman" w:hAnsi="Times New Roman" w:cs="Times New Roman"/>
            <w:b w:val="0"/>
            <w:webHidden/>
            <w:sz w:val="24"/>
            <w:szCs w:val="24"/>
          </w:rPr>
          <w:fldChar w:fldCharType="begin"/>
        </w:r>
        <w:r w:rsidR="003207FC" w:rsidRPr="00E46F3B">
          <w:rPr>
            <w:rFonts w:ascii="Times New Roman" w:hAnsi="Times New Roman" w:cs="Times New Roman"/>
            <w:b w:val="0"/>
            <w:webHidden/>
            <w:sz w:val="24"/>
            <w:szCs w:val="24"/>
          </w:rPr>
          <w:instrText xml:space="preserve"> PAGEREF _Toc101788166 \h </w:instrText>
        </w:r>
        <w:r w:rsidR="003207FC" w:rsidRPr="00E46F3B">
          <w:rPr>
            <w:rFonts w:ascii="Times New Roman" w:hAnsi="Times New Roman" w:cs="Times New Roman"/>
            <w:b w:val="0"/>
            <w:webHidden/>
            <w:sz w:val="24"/>
            <w:szCs w:val="24"/>
          </w:rPr>
        </w:r>
        <w:r w:rsidR="003207FC" w:rsidRPr="00E46F3B">
          <w:rPr>
            <w:rFonts w:ascii="Times New Roman" w:hAnsi="Times New Roman" w:cs="Times New Roman"/>
            <w:b w:val="0"/>
            <w:webHidden/>
            <w:sz w:val="24"/>
            <w:szCs w:val="24"/>
          </w:rPr>
          <w:fldChar w:fldCharType="separate"/>
        </w:r>
        <w:r w:rsidR="003207FC" w:rsidRPr="00E46F3B">
          <w:rPr>
            <w:rFonts w:ascii="Times New Roman" w:hAnsi="Times New Roman" w:cs="Times New Roman"/>
            <w:b w:val="0"/>
            <w:webHidden/>
            <w:sz w:val="24"/>
            <w:szCs w:val="24"/>
          </w:rPr>
          <w:t>7</w:t>
        </w:r>
        <w:r w:rsidR="003207FC" w:rsidRPr="00E46F3B">
          <w:rPr>
            <w:rFonts w:ascii="Times New Roman" w:hAnsi="Times New Roman" w:cs="Times New Roman"/>
            <w:b w:val="0"/>
            <w:webHidden/>
            <w:sz w:val="24"/>
            <w:szCs w:val="24"/>
          </w:rPr>
          <w:fldChar w:fldCharType="end"/>
        </w:r>
      </w:hyperlink>
    </w:p>
    <w:p w14:paraId="7D34718E" w14:textId="1308E6B5" w:rsidR="003207FC" w:rsidRPr="00E46F3B" w:rsidRDefault="00270F4A" w:rsidP="003207FC">
      <w:pPr>
        <w:pStyle w:val="TOC3"/>
        <w:spacing w:line="276" w:lineRule="auto"/>
        <w:rPr>
          <w:rFonts w:ascii="Times New Roman" w:eastAsiaTheme="minorEastAsia" w:hAnsi="Times New Roman" w:cs="Times New Roman"/>
          <w:b w:val="0"/>
          <w:sz w:val="24"/>
          <w:szCs w:val="24"/>
        </w:rPr>
      </w:pPr>
      <w:hyperlink w:anchor="_Toc101788167" w:history="1">
        <w:r w:rsidR="003207FC" w:rsidRPr="00E46F3B">
          <w:rPr>
            <w:rStyle w:val="Hyperlink"/>
            <w:rFonts w:ascii="Times New Roman" w:hAnsi="Times New Roman" w:cs="Times New Roman"/>
            <w:b w:val="0"/>
            <w:color w:val="auto"/>
            <w:sz w:val="24"/>
            <w:szCs w:val="24"/>
          </w:rPr>
          <w:t>1.5.2. Exigences règlementaires internationales</w:t>
        </w:r>
        <w:r w:rsidR="003207FC" w:rsidRPr="00E46F3B">
          <w:rPr>
            <w:rFonts w:ascii="Times New Roman" w:hAnsi="Times New Roman" w:cs="Times New Roman"/>
            <w:b w:val="0"/>
            <w:webHidden/>
            <w:sz w:val="24"/>
            <w:szCs w:val="24"/>
          </w:rPr>
          <w:tab/>
        </w:r>
        <w:r w:rsidR="003207FC" w:rsidRPr="00E46F3B">
          <w:rPr>
            <w:rFonts w:ascii="Times New Roman" w:hAnsi="Times New Roman" w:cs="Times New Roman"/>
            <w:b w:val="0"/>
            <w:webHidden/>
            <w:sz w:val="24"/>
            <w:szCs w:val="24"/>
          </w:rPr>
          <w:fldChar w:fldCharType="begin"/>
        </w:r>
        <w:r w:rsidR="003207FC" w:rsidRPr="00E46F3B">
          <w:rPr>
            <w:rFonts w:ascii="Times New Roman" w:hAnsi="Times New Roman" w:cs="Times New Roman"/>
            <w:b w:val="0"/>
            <w:webHidden/>
            <w:sz w:val="24"/>
            <w:szCs w:val="24"/>
          </w:rPr>
          <w:instrText xml:space="preserve"> PAGEREF _Toc101788167 \h </w:instrText>
        </w:r>
        <w:r w:rsidR="003207FC" w:rsidRPr="00E46F3B">
          <w:rPr>
            <w:rFonts w:ascii="Times New Roman" w:hAnsi="Times New Roman" w:cs="Times New Roman"/>
            <w:b w:val="0"/>
            <w:webHidden/>
            <w:sz w:val="24"/>
            <w:szCs w:val="24"/>
          </w:rPr>
        </w:r>
        <w:r w:rsidR="003207FC" w:rsidRPr="00E46F3B">
          <w:rPr>
            <w:rFonts w:ascii="Times New Roman" w:hAnsi="Times New Roman" w:cs="Times New Roman"/>
            <w:b w:val="0"/>
            <w:webHidden/>
            <w:sz w:val="24"/>
            <w:szCs w:val="24"/>
          </w:rPr>
          <w:fldChar w:fldCharType="separate"/>
        </w:r>
        <w:r w:rsidR="003207FC" w:rsidRPr="00E46F3B">
          <w:rPr>
            <w:rFonts w:ascii="Times New Roman" w:hAnsi="Times New Roman" w:cs="Times New Roman"/>
            <w:b w:val="0"/>
            <w:webHidden/>
            <w:sz w:val="24"/>
            <w:szCs w:val="24"/>
          </w:rPr>
          <w:t>8</w:t>
        </w:r>
        <w:r w:rsidR="003207FC" w:rsidRPr="00E46F3B">
          <w:rPr>
            <w:rFonts w:ascii="Times New Roman" w:hAnsi="Times New Roman" w:cs="Times New Roman"/>
            <w:b w:val="0"/>
            <w:webHidden/>
            <w:sz w:val="24"/>
            <w:szCs w:val="24"/>
          </w:rPr>
          <w:fldChar w:fldCharType="end"/>
        </w:r>
      </w:hyperlink>
    </w:p>
    <w:p w14:paraId="5FF553D0" w14:textId="6DFE6830" w:rsidR="003207FC" w:rsidRPr="00E46F3B" w:rsidRDefault="00270F4A" w:rsidP="003207FC">
      <w:pPr>
        <w:pStyle w:val="TOC1"/>
        <w:rPr>
          <w:rFonts w:eastAsiaTheme="minorEastAsia"/>
        </w:rPr>
      </w:pPr>
      <w:hyperlink w:anchor="_Toc101788168" w:history="1">
        <w:r w:rsidR="003207FC" w:rsidRPr="00E46F3B">
          <w:rPr>
            <w:rStyle w:val="Hyperlink"/>
            <w:color w:val="auto"/>
          </w:rPr>
          <w:t>II. DESCRIPTION DU PROJET</w:t>
        </w:r>
        <w:r w:rsidR="003207FC" w:rsidRPr="00E46F3B">
          <w:rPr>
            <w:webHidden/>
          </w:rPr>
          <w:tab/>
        </w:r>
        <w:r w:rsidR="003207FC" w:rsidRPr="00E46F3B">
          <w:rPr>
            <w:webHidden/>
          </w:rPr>
          <w:fldChar w:fldCharType="begin"/>
        </w:r>
        <w:r w:rsidR="003207FC" w:rsidRPr="00E46F3B">
          <w:rPr>
            <w:webHidden/>
          </w:rPr>
          <w:instrText xml:space="preserve"> PAGEREF _Toc101788168 \h </w:instrText>
        </w:r>
        <w:r w:rsidR="003207FC" w:rsidRPr="00E46F3B">
          <w:rPr>
            <w:webHidden/>
          </w:rPr>
        </w:r>
        <w:r w:rsidR="003207FC" w:rsidRPr="00E46F3B">
          <w:rPr>
            <w:webHidden/>
          </w:rPr>
          <w:fldChar w:fldCharType="separate"/>
        </w:r>
        <w:r w:rsidR="003207FC" w:rsidRPr="00E46F3B">
          <w:rPr>
            <w:webHidden/>
          </w:rPr>
          <w:t>9</w:t>
        </w:r>
        <w:r w:rsidR="003207FC" w:rsidRPr="00E46F3B">
          <w:rPr>
            <w:webHidden/>
          </w:rPr>
          <w:fldChar w:fldCharType="end"/>
        </w:r>
      </w:hyperlink>
    </w:p>
    <w:p w14:paraId="619D3CE2" w14:textId="53F3F025" w:rsidR="003207FC" w:rsidRPr="00E46F3B" w:rsidRDefault="00270F4A" w:rsidP="003207FC">
      <w:pPr>
        <w:pStyle w:val="TOC2"/>
        <w:spacing w:line="276" w:lineRule="auto"/>
        <w:rPr>
          <w:rFonts w:ascii="Times New Roman" w:eastAsiaTheme="minorEastAsia" w:hAnsi="Times New Roman" w:cs="Times New Roman"/>
          <w:b w:val="0"/>
          <w:sz w:val="24"/>
          <w:szCs w:val="24"/>
        </w:rPr>
      </w:pPr>
      <w:hyperlink w:anchor="_Toc101788169" w:history="1">
        <w:r w:rsidR="003207FC" w:rsidRPr="00E46F3B">
          <w:rPr>
            <w:rStyle w:val="Hyperlink"/>
            <w:rFonts w:ascii="Times New Roman" w:hAnsi="Times New Roman" w:cs="Times New Roman"/>
            <w:b w:val="0"/>
            <w:color w:val="auto"/>
            <w:sz w:val="24"/>
            <w:szCs w:val="24"/>
          </w:rPr>
          <w:t>2.1. Objectifs du projet</w:t>
        </w:r>
        <w:r w:rsidR="003207FC" w:rsidRPr="00E46F3B">
          <w:rPr>
            <w:rFonts w:ascii="Times New Roman" w:hAnsi="Times New Roman" w:cs="Times New Roman"/>
            <w:b w:val="0"/>
            <w:webHidden/>
            <w:sz w:val="24"/>
            <w:szCs w:val="24"/>
          </w:rPr>
          <w:tab/>
        </w:r>
        <w:r w:rsidR="003207FC" w:rsidRPr="00E46F3B">
          <w:rPr>
            <w:rFonts w:ascii="Times New Roman" w:hAnsi="Times New Roman" w:cs="Times New Roman"/>
            <w:b w:val="0"/>
            <w:webHidden/>
            <w:sz w:val="24"/>
            <w:szCs w:val="24"/>
          </w:rPr>
          <w:fldChar w:fldCharType="begin"/>
        </w:r>
        <w:r w:rsidR="003207FC" w:rsidRPr="00E46F3B">
          <w:rPr>
            <w:rFonts w:ascii="Times New Roman" w:hAnsi="Times New Roman" w:cs="Times New Roman"/>
            <w:b w:val="0"/>
            <w:webHidden/>
            <w:sz w:val="24"/>
            <w:szCs w:val="24"/>
          </w:rPr>
          <w:instrText xml:space="preserve"> PAGEREF _Toc101788169 \h </w:instrText>
        </w:r>
        <w:r w:rsidR="003207FC" w:rsidRPr="00E46F3B">
          <w:rPr>
            <w:rFonts w:ascii="Times New Roman" w:hAnsi="Times New Roman" w:cs="Times New Roman"/>
            <w:b w:val="0"/>
            <w:webHidden/>
            <w:sz w:val="24"/>
            <w:szCs w:val="24"/>
          </w:rPr>
        </w:r>
        <w:r w:rsidR="003207FC" w:rsidRPr="00E46F3B">
          <w:rPr>
            <w:rFonts w:ascii="Times New Roman" w:hAnsi="Times New Roman" w:cs="Times New Roman"/>
            <w:b w:val="0"/>
            <w:webHidden/>
            <w:sz w:val="24"/>
            <w:szCs w:val="24"/>
          </w:rPr>
          <w:fldChar w:fldCharType="separate"/>
        </w:r>
        <w:r w:rsidR="003207FC" w:rsidRPr="00E46F3B">
          <w:rPr>
            <w:rFonts w:ascii="Times New Roman" w:hAnsi="Times New Roman" w:cs="Times New Roman"/>
            <w:b w:val="0"/>
            <w:webHidden/>
            <w:sz w:val="24"/>
            <w:szCs w:val="24"/>
          </w:rPr>
          <w:t>9</w:t>
        </w:r>
        <w:r w:rsidR="003207FC" w:rsidRPr="00E46F3B">
          <w:rPr>
            <w:rFonts w:ascii="Times New Roman" w:hAnsi="Times New Roman" w:cs="Times New Roman"/>
            <w:b w:val="0"/>
            <w:webHidden/>
            <w:sz w:val="24"/>
            <w:szCs w:val="24"/>
          </w:rPr>
          <w:fldChar w:fldCharType="end"/>
        </w:r>
      </w:hyperlink>
    </w:p>
    <w:p w14:paraId="6835A0A3" w14:textId="769836ED" w:rsidR="003207FC" w:rsidRPr="00E46F3B" w:rsidRDefault="00270F4A" w:rsidP="003207FC">
      <w:pPr>
        <w:pStyle w:val="TOC2"/>
        <w:spacing w:line="276" w:lineRule="auto"/>
        <w:rPr>
          <w:rFonts w:ascii="Times New Roman" w:eastAsiaTheme="minorEastAsia" w:hAnsi="Times New Roman" w:cs="Times New Roman"/>
          <w:b w:val="0"/>
          <w:sz w:val="24"/>
          <w:szCs w:val="24"/>
        </w:rPr>
      </w:pPr>
      <w:hyperlink w:anchor="_Toc101788170" w:history="1">
        <w:r w:rsidR="003207FC" w:rsidRPr="00E46F3B">
          <w:rPr>
            <w:rStyle w:val="Hyperlink"/>
            <w:rFonts w:ascii="Times New Roman" w:hAnsi="Times New Roman" w:cs="Times New Roman"/>
            <w:b w:val="0"/>
            <w:color w:val="auto"/>
            <w:sz w:val="24"/>
            <w:szCs w:val="24"/>
          </w:rPr>
          <w:t>2.2. Résultats attendus</w:t>
        </w:r>
        <w:r w:rsidR="003207FC" w:rsidRPr="00E46F3B">
          <w:rPr>
            <w:rFonts w:ascii="Times New Roman" w:hAnsi="Times New Roman" w:cs="Times New Roman"/>
            <w:b w:val="0"/>
            <w:webHidden/>
            <w:sz w:val="24"/>
            <w:szCs w:val="24"/>
          </w:rPr>
          <w:tab/>
        </w:r>
        <w:r w:rsidR="003207FC" w:rsidRPr="00E46F3B">
          <w:rPr>
            <w:rFonts w:ascii="Times New Roman" w:hAnsi="Times New Roman" w:cs="Times New Roman"/>
            <w:b w:val="0"/>
            <w:webHidden/>
            <w:sz w:val="24"/>
            <w:szCs w:val="24"/>
          </w:rPr>
          <w:fldChar w:fldCharType="begin"/>
        </w:r>
        <w:r w:rsidR="003207FC" w:rsidRPr="00E46F3B">
          <w:rPr>
            <w:rFonts w:ascii="Times New Roman" w:hAnsi="Times New Roman" w:cs="Times New Roman"/>
            <w:b w:val="0"/>
            <w:webHidden/>
            <w:sz w:val="24"/>
            <w:szCs w:val="24"/>
          </w:rPr>
          <w:instrText xml:space="preserve"> PAGEREF _Toc101788170 \h </w:instrText>
        </w:r>
        <w:r w:rsidR="003207FC" w:rsidRPr="00E46F3B">
          <w:rPr>
            <w:rFonts w:ascii="Times New Roman" w:hAnsi="Times New Roman" w:cs="Times New Roman"/>
            <w:b w:val="0"/>
            <w:webHidden/>
            <w:sz w:val="24"/>
            <w:szCs w:val="24"/>
          </w:rPr>
        </w:r>
        <w:r w:rsidR="003207FC" w:rsidRPr="00E46F3B">
          <w:rPr>
            <w:rFonts w:ascii="Times New Roman" w:hAnsi="Times New Roman" w:cs="Times New Roman"/>
            <w:b w:val="0"/>
            <w:webHidden/>
            <w:sz w:val="24"/>
            <w:szCs w:val="24"/>
          </w:rPr>
          <w:fldChar w:fldCharType="separate"/>
        </w:r>
        <w:r w:rsidR="003207FC" w:rsidRPr="00E46F3B">
          <w:rPr>
            <w:rFonts w:ascii="Times New Roman" w:hAnsi="Times New Roman" w:cs="Times New Roman"/>
            <w:b w:val="0"/>
            <w:webHidden/>
            <w:sz w:val="24"/>
            <w:szCs w:val="24"/>
          </w:rPr>
          <w:t>9</w:t>
        </w:r>
        <w:r w:rsidR="003207FC" w:rsidRPr="00E46F3B">
          <w:rPr>
            <w:rFonts w:ascii="Times New Roman" w:hAnsi="Times New Roman" w:cs="Times New Roman"/>
            <w:b w:val="0"/>
            <w:webHidden/>
            <w:sz w:val="24"/>
            <w:szCs w:val="24"/>
          </w:rPr>
          <w:fldChar w:fldCharType="end"/>
        </w:r>
      </w:hyperlink>
    </w:p>
    <w:p w14:paraId="6C6074B0" w14:textId="310D102D" w:rsidR="003207FC" w:rsidRPr="00E46F3B" w:rsidRDefault="00270F4A" w:rsidP="003207FC">
      <w:pPr>
        <w:pStyle w:val="TOC2"/>
        <w:spacing w:line="276" w:lineRule="auto"/>
        <w:rPr>
          <w:rFonts w:ascii="Times New Roman" w:eastAsiaTheme="minorEastAsia" w:hAnsi="Times New Roman" w:cs="Times New Roman"/>
          <w:b w:val="0"/>
          <w:sz w:val="24"/>
          <w:szCs w:val="24"/>
        </w:rPr>
      </w:pPr>
      <w:hyperlink w:anchor="_Toc101788171" w:history="1">
        <w:r w:rsidR="003207FC" w:rsidRPr="00E46F3B">
          <w:rPr>
            <w:rStyle w:val="Hyperlink"/>
            <w:rFonts w:ascii="Times New Roman" w:hAnsi="Times New Roman" w:cs="Times New Roman"/>
            <w:b w:val="0"/>
            <w:color w:val="auto"/>
            <w:sz w:val="24"/>
            <w:szCs w:val="24"/>
          </w:rPr>
          <w:t>2.3. Composantes et activités du projet</w:t>
        </w:r>
        <w:r w:rsidR="003207FC" w:rsidRPr="00E46F3B">
          <w:rPr>
            <w:rFonts w:ascii="Times New Roman" w:hAnsi="Times New Roman" w:cs="Times New Roman"/>
            <w:b w:val="0"/>
            <w:webHidden/>
            <w:sz w:val="24"/>
            <w:szCs w:val="24"/>
          </w:rPr>
          <w:tab/>
        </w:r>
        <w:r w:rsidR="003207FC" w:rsidRPr="00E46F3B">
          <w:rPr>
            <w:rFonts w:ascii="Times New Roman" w:hAnsi="Times New Roman" w:cs="Times New Roman"/>
            <w:b w:val="0"/>
            <w:webHidden/>
            <w:sz w:val="24"/>
            <w:szCs w:val="24"/>
          </w:rPr>
          <w:fldChar w:fldCharType="begin"/>
        </w:r>
        <w:r w:rsidR="003207FC" w:rsidRPr="00E46F3B">
          <w:rPr>
            <w:rFonts w:ascii="Times New Roman" w:hAnsi="Times New Roman" w:cs="Times New Roman"/>
            <w:b w:val="0"/>
            <w:webHidden/>
            <w:sz w:val="24"/>
            <w:szCs w:val="24"/>
          </w:rPr>
          <w:instrText xml:space="preserve"> PAGEREF _Toc101788171 \h </w:instrText>
        </w:r>
        <w:r w:rsidR="003207FC" w:rsidRPr="00E46F3B">
          <w:rPr>
            <w:rFonts w:ascii="Times New Roman" w:hAnsi="Times New Roman" w:cs="Times New Roman"/>
            <w:b w:val="0"/>
            <w:webHidden/>
            <w:sz w:val="24"/>
            <w:szCs w:val="24"/>
          </w:rPr>
        </w:r>
        <w:r w:rsidR="003207FC" w:rsidRPr="00E46F3B">
          <w:rPr>
            <w:rFonts w:ascii="Times New Roman" w:hAnsi="Times New Roman" w:cs="Times New Roman"/>
            <w:b w:val="0"/>
            <w:webHidden/>
            <w:sz w:val="24"/>
            <w:szCs w:val="24"/>
          </w:rPr>
          <w:fldChar w:fldCharType="separate"/>
        </w:r>
        <w:r w:rsidR="003207FC" w:rsidRPr="00E46F3B">
          <w:rPr>
            <w:rFonts w:ascii="Times New Roman" w:hAnsi="Times New Roman" w:cs="Times New Roman"/>
            <w:b w:val="0"/>
            <w:webHidden/>
            <w:sz w:val="24"/>
            <w:szCs w:val="24"/>
          </w:rPr>
          <w:t>9</w:t>
        </w:r>
        <w:r w:rsidR="003207FC" w:rsidRPr="00E46F3B">
          <w:rPr>
            <w:rFonts w:ascii="Times New Roman" w:hAnsi="Times New Roman" w:cs="Times New Roman"/>
            <w:b w:val="0"/>
            <w:webHidden/>
            <w:sz w:val="24"/>
            <w:szCs w:val="24"/>
          </w:rPr>
          <w:fldChar w:fldCharType="end"/>
        </w:r>
      </w:hyperlink>
    </w:p>
    <w:p w14:paraId="4B697E38" w14:textId="3109B5A6" w:rsidR="003207FC" w:rsidRPr="00E46F3B" w:rsidRDefault="00270F4A" w:rsidP="003207FC">
      <w:pPr>
        <w:pStyle w:val="TOC1"/>
        <w:rPr>
          <w:rFonts w:eastAsiaTheme="minorEastAsia"/>
        </w:rPr>
      </w:pPr>
      <w:hyperlink w:anchor="_Toc101788172" w:history="1">
        <w:r w:rsidR="003207FC" w:rsidRPr="00E46F3B">
          <w:rPr>
            <w:rStyle w:val="Hyperlink"/>
            <w:rFonts w:eastAsia="Times New Roman"/>
            <w:bCs/>
            <w:color w:val="auto"/>
          </w:rPr>
          <w:t>2.4. Zone d’intervention du projet et caractéritiques socio économiques</w:t>
        </w:r>
        <w:r w:rsidR="003207FC" w:rsidRPr="00E46F3B">
          <w:rPr>
            <w:webHidden/>
          </w:rPr>
          <w:tab/>
        </w:r>
        <w:r w:rsidR="003207FC" w:rsidRPr="00E46F3B">
          <w:rPr>
            <w:webHidden/>
          </w:rPr>
          <w:fldChar w:fldCharType="begin"/>
        </w:r>
        <w:r w:rsidR="003207FC" w:rsidRPr="00E46F3B">
          <w:rPr>
            <w:webHidden/>
          </w:rPr>
          <w:instrText xml:space="preserve"> PAGEREF _Toc101788172 \h </w:instrText>
        </w:r>
        <w:r w:rsidR="003207FC" w:rsidRPr="00E46F3B">
          <w:rPr>
            <w:webHidden/>
          </w:rPr>
        </w:r>
        <w:r w:rsidR="003207FC" w:rsidRPr="00E46F3B">
          <w:rPr>
            <w:webHidden/>
          </w:rPr>
          <w:fldChar w:fldCharType="separate"/>
        </w:r>
        <w:r w:rsidR="003207FC" w:rsidRPr="00E46F3B">
          <w:rPr>
            <w:webHidden/>
          </w:rPr>
          <w:t>12</w:t>
        </w:r>
        <w:r w:rsidR="003207FC" w:rsidRPr="00E46F3B">
          <w:rPr>
            <w:webHidden/>
          </w:rPr>
          <w:fldChar w:fldCharType="end"/>
        </w:r>
      </w:hyperlink>
    </w:p>
    <w:p w14:paraId="291C14F8" w14:textId="499AB1F1" w:rsidR="003207FC" w:rsidRPr="00E46F3B" w:rsidRDefault="00270F4A" w:rsidP="003207FC">
      <w:pPr>
        <w:pStyle w:val="TOC3"/>
        <w:spacing w:line="276" w:lineRule="auto"/>
        <w:rPr>
          <w:rFonts w:ascii="Times New Roman" w:eastAsiaTheme="minorEastAsia" w:hAnsi="Times New Roman" w:cs="Times New Roman"/>
          <w:b w:val="0"/>
          <w:sz w:val="24"/>
          <w:szCs w:val="24"/>
        </w:rPr>
      </w:pPr>
      <w:hyperlink w:anchor="_Toc101788173" w:history="1">
        <w:r w:rsidR="003207FC" w:rsidRPr="00E46F3B">
          <w:rPr>
            <w:rStyle w:val="Hyperlink"/>
            <w:rFonts w:ascii="Times New Roman" w:hAnsi="Times New Roman" w:cs="Times New Roman"/>
            <w:b w:val="0"/>
            <w:color w:val="auto"/>
            <w:sz w:val="24"/>
            <w:szCs w:val="24"/>
          </w:rPr>
          <w:t>2.4.1. Zone d’intervention</w:t>
        </w:r>
        <w:r w:rsidR="003207FC" w:rsidRPr="00E46F3B">
          <w:rPr>
            <w:rFonts w:ascii="Times New Roman" w:hAnsi="Times New Roman" w:cs="Times New Roman"/>
            <w:b w:val="0"/>
            <w:webHidden/>
            <w:sz w:val="24"/>
            <w:szCs w:val="24"/>
          </w:rPr>
          <w:tab/>
        </w:r>
        <w:r w:rsidR="003207FC" w:rsidRPr="00E46F3B">
          <w:rPr>
            <w:rFonts w:ascii="Times New Roman" w:hAnsi="Times New Roman" w:cs="Times New Roman"/>
            <w:b w:val="0"/>
            <w:webHidden/>
            <w:sz w:val="24"/>
            <w:szCs w:val="24"/>
          </w:rPr>
          <w:fldChar w:fldCharType="begin"/>
        </w:r>
        <w:r w:rsidR="003207FC" w:rsidRPr="00E46F3B">
          <w:rPr>
            <w:rFonts w:ascii="Times New Roman" w:hAnsi="Times New Roman" w:cs="Times New Roman"/>
            <w:b w:val="0"/>
            <w:webHidden/>
            <w:sz w:val="24"/>
            <w:szCs w:val="24"/>
          </w:rPr>
          <w:instrText xml:space="preserve"> PAGEREF _Toc101788173 \h </w:instrText>
        </w:r>
        <w:r w:rsidR="003207FC" w:rsidRPr="00E46F3B">
          <w:rPr>
            <w:rFonts w:ascii="Times New Roman" w:hAnsi="Times New Roman" w:cs="Times New Roman"/>
            <w:b w:val="0"/>
            <w:webHidden/>
            <w:sz w:val="24"/>
            <w:szCs w:val="24"/>
          </w:rPr>
        </w:r>
        <w:r w:rsidR="003207FC" w:rsidRPr="00E46F3B">
          <w:rPr>
            <w:rFonts w:ascii="Times New Roman" w:hAnsi="Times New Roman" w:cs="Times New Roman"/>
            <w:b w:val="0"/>
            <w:webHidden/>
            <w:sz w:val="24"/>
            <w:szCs w:val="24"/>
          </w:rPr>
          <w:fldChar w:fldCharType="separate"/>
        </w:r>
        <w:r w:rsidR="003207FC" w:rsidRPr="00E46F3B">
          <w:rPr>
            <w:rFonts w:ascii="Times New Roman" w:hAnsi="Times New Roman" w:cs="Times New Roman"/>
            <w:b w:val="0"/>
            <w:webHidden/>
            <w:sz w:val="24"/>
            <w:szCs w:val="24"/>
          </w:rPr>
          <w:t>12</w:t>
        </w:r>
        <w:r w:rsidR="003207FC" w:rsidRPr="00E46F3B">
          <w:rPr>
            <w:rFonts w:ascii="Times New Roman" w:hAnsi="Times New Roman" w:cs="Times New Roman"/>
            <w:b w:val="0"/>
            <w:webHidden/>
            <w:sz w:val="24"/>
            <w:szCs w:val="24"/>
          </w:rPr>
          <w:fldChar w:fldCharType="end"/>
        </w:r>
      </w:hyperlink>
    </w:p>
    <w:p w14:paraId="355D33C7" w14:textId="00748015" w:rsidR="003207FC" w:rsidRPr="00E46F3B" w:rsidRDefault="00270F4A" w:rsidP="003207FC">
      <w:pPr>
        <w:pStyle w:val="TOC3"/>
        <w:spacing w:line="276" w:lineRule="auto"/>
        <w:rPr>
          <w:rFonts w:ascii="Times New Roman" w:eastAsiaTheme="minorEastAsia" w:hAnsi="Times New Roman" w:cs="Times New Roman"/>
          <w:b w:val="0"/>
          <w:sz w:val="24"/>
          <w:szCs w:val="24"/>
        </w:rPr>
      </w:pPr>
      <w:hyperlink w:anchor="_Toc101788174" w:history="1">
        <w:r w:rsidR="003207FC" w:rsidRPr="00E46F3B">
          <w:rPr>
            <w:rStyle w:val="Hyperlink"/>
            <w:rFonts w:ascii="Times New Roman" w:hAnsi="Times New Roman" w:cs="Times New Roman"/>
            <w:b w:val="0"/>
            <w:color w:val="auto"/>
            <w:sz w:val="24"/>
            <w:szCs w:val="24"/>
          </w:rPr>
          <w:t>2.4.2. Caractéritiques socio économiques</w:t>
        </w:r>
        <w:r w:rsidR="003207FC" w:rsidRPr="00E46F3B">
          <w:rPr>
            <w:rFonts w:ascii="Times New Roman" w:hAnsi="Times New Roman" w:cs="Times New Roman"/>
            <w:b w:val="0"/>
            <w:webHidden/>
            <w:sz w:val="24"/>
            <w:szCs w:val="24"/>
          </w:rPr>
          <w:tab/>
        </w:r>
        <w:r w:rsidR="003207FC" w:rsidRPr="00E46F3B">
          <w:rPr>
            <w:rFonts w:ascii="Times New Roman" w:hAnsi="Times New Roman" w:cs="Times New Roman"/>
            <w:b w:val="0"/>
            <w:webHidden/>
            <w:sz w:val="24"/>
            <w:szCs w:val="24"/>
          </w:rPr>
          <w:fldChar w:fldCharType="begin"/>
        </w:r>
        <w:r w:rsidR="003207FC" w:rsidRPr="00E46F3B">
          <w:rPr>
            <w:rFonts w:ascii="Times New Roman" w:hAnsi="Times New Roman" w:cs="Times New Roman"/>
            <w:b w:val="0"/>
            <w:webHidden/>
            <w:sz w:val="24"/>
            <w:szCs w:val="24"/>
          </w:rPr>
          <w:instrText xml:space="preserve"> PAGEREF _Toc101788174 \h </w:instrText>
        </w:r>
        <w:r w:rsidR="003207FC" w:rsidRPr="00E46F3B">
          <w:rPr>
            <w:rFonts w:ascii="Times New Roman" w:hAnsi="Times New Roman" w:cs="Times New Roman"/>
            <w:b w:val="0"/>
            <w:webHidden/>
            <w:sz w:val="24"/>
            <w:szCs w:val="24"/>
          </w:rPr>
        </w:r>
        <w:r w:rsidR="003207FC" w:rsidRPr="00E46F3B">
          <w:rPr>
            <w:rFonts w:ascii="Times New Roman" w:hAnsi="Times New Roman" w:cs="Times New Roman"/>
            <w:b w:val="0"/>
            <w:webHidden/>
            <w:sz w:val="24"/>
            <w:szCs w:val="24"/>
          </w:rPr>
          <w:fldChar w:fldCharType="separate"/>
        </w:r>
        <w:r w:rsidR="003207FC" w:rsidRPr="00E46F3B">
          <w:rPr>
            <w:rFonts w:ascii="Times New Roman" w:hAnsi="Times New Roman" w:cs="Times New Roman"/>
            <w:b w:val="0"/>
            <w:webHidden/>
            <w:sz w:val="24"/>
            <w:szCs w:val="24"/>
          </w:rPr>
          <w:t>15</w:t>
        </w:r>
        <w:r w:rsidR="003207FC" w:rsidRPr="00E46F3B">
          <w:rPr>
            <w:rFonts w:ascii="Times New Roman" w:hAnsi="Times New Roman" w:cs="Times New Roman"/>
            <w:b w:val="0"/>
            <w:webHidden/>
            <w:sz w:val="24"/>
            <w:szCs w:val="24"/>
          </w:rPr>
          <w:fldChar w:fldCharType="end"/>
        </w:r>
      </w:hyperlink>
    </w:p>
    <w:p w14:paraId="53983049" w14:textId="60B22073" w:rsidR="003207FC" w:rsidRPr="00E46F3B" w:rsidRDefault="00270F4A" w:rsidP="003207FC">
      <w:pPr>
        <w:pStyle w:val="TOC1"/>
        <w:rPr>
          <w:rFonts w:eastAsiaTheme="minorEastAsia"/>
        </w:rPr>
      </w:pPr>
      <w:hyperlink w:anchor="_Toc101788175" w:history="1">
        <w:r w:rsidR="003207FC" w:rsidRPr="00E46F3B">
          <w:rPr>
            <w:rStyle w:val="Hyperlink"/>
            <w:color w:val="auto"/>
          </w:rPr>
          <w:t>III. RISQUES SOCIAUX ET IMPACTS ENVIRONNEMENTAUX POTENTIELS DU PROJET</w:t>
        </w:r>
        <w:r w:rsidR="003207FC" w:rsidRPr="00E46F3B">
          <w:rPr>
            <w:webHidden/>
          </w:rPr>
          <w:tab/>
        </w:r>
        <w:r w:rsidR="003207FC" w:rsidRPr="00E46F3B">
          <w:rPr>
            <w:webHidden/>
          </w:rPr>
          <w:fldChar w:fldCharType="begin"/>
        </w:r>
        <w:r w:rsidR="003207FC" w:rsidRPr="00E46F3B">
          <w:rPr>
            <w:webHidden/>
          </w:rPr>
          <w:instrText xml:space="preserve"> PAGEREF _Toc101788175 \h </w:instrText>
        </w:r>
        <w:r w:rsidR="003207FC" w:rsidRPr="00E46F3B">
          <w:rPr>
            <w:webHidden/>
          </w:rPr>
        </w:r>
        <w:r w:rsidR="003207FC" w:rsidRPr="00E46F3B">
          <w:rPr>
            <w:webHidden/>
          </w:rPr>
          <w:fldChar w:fldCharType="separate"/>
        </w:r>
        <w:r w:rsidR="003207FC" w:rsidRPr="00E46F3B">
          <w:rPr>
            <w:webHidden/>
          </w:rPr>
          <w:t>16</w:t>
        </w:r>
        <w:r w:rsidR="003207FC" w:rsidRPr="00E46F3B">
          <w:rPr>
            <w:webHidden/>
          </w:rPr>
          <w:fldChar w:fldCharType="end"/>
        </w:r>
      </w:hyperlink>
    </w:p>
    <w:p w14:paraId="108135F1" w14:textId="12EB64E6" w:rsidR="003207FC" w:rsidRPr="00E46F3B" w:rsidRDefault="00270F4A" w:rsidP="003207FC">
      <w:pPr>
        <w:pStyle w:val="TOC2"/>
        <w:spacing w:line="276" w:lineRule="auto"/>
        <w:rPr>
          <w:rFonts w:ascii="Times New Roman" w:eastAsiaTheme="minorEastAsia" w:hAnsi="Times New Roman" w:cs="Times New Roman"/>
          <w:b w:val="0"/>
          <w:sz w:val="24"/>
          <w:szCs w:val="24"/>
        </w:rPr>
      </w:pPr>
      <w:hyperlink w:anchor="_Toc101788176" w:history="1">
        <w:r w:rsidR="003207FC" w:rsidRPr="00E46F3B">
          <w:rPr>
            <w:rStyle w:val="Hyperlink"/>
            <w:rFonts w:ascii="Times New Roman" w:hAnsi="Times New Roman" w:cs="Times New Roman"/>
            <w:b w:val="0"/>
            <w:color w:val="auto"/>
            <w:sz w:val="24"/>
            <w:szCs w:val="24"/>
          </w:rPr>
          <w:t>3.1.</w:t>
        </w:r>
        <w:r w:rsidR="003207FC" w:rsidRPr="00E46F3B">
          <w:rPr>
            <w:rFonts w:ascii="Times New Roman" w:eastAsiaTheme="minorEastAsia" w:hAnsi="Times New Roman" w:cs="Times New Roman"/>
            <w:b w:val="0"/>
            <w:sz w:val="24"/>
            <w:szCs w:val="24"/>
          </w:rPr>
          <w:tab/>
        </w:r>
        <w:r w:rsidR="003207FC" w:rsidRPr="00E46F3B">
          <w:rPr>
            <w:rStyle w:val="Hyperlink"/>
            <w:rFonts w:ascii="Times New Roman" w:hAnsi="Times New Roman" w:cs="Times New Roman"/>
            <w:b w:val="0"/>
            <w:color w:val="auto"/>
            <w:sz w:val="24"/>
            <w:szCs w:val="24"/>
          </w:rPr>
          <w:t>Les Risques liés aux problèmes de communication</w:t>
        </w:r>
        <w:r w:rsidR="003207FC" w:rsidRPr="00E46F3B">
          <w:rPr>
            <w:rFonts w:ascii="Times New Roman" w:hAnsi="Times New Roman" w:cs="Times New Roman"/>
            <w:b w:val="0"/>
            <w:webHidden/>
            <w:sz w:val="24"/>
            <w:szCs w:val="24"/>
          </w:rPr>
          <w:tab/>
        </w:r>
        <w:r w:rsidR="003207FC" w:rsidRPr="00E46F3B">
          <w:rPr>
            <w:rFonts w:ascii="Times New Roman" w:hAnsi="Times New Roman" w:cs="Times New Roman"/>
            <w:b w:val="0"/>
            <w:webHidden/>
            <w:sz w:val="24"/>
            <w:szCs w:val="24"/>
          </w:rPr>
          <w:fldChar w:fldCharType="begin"/>
        </w:r>
        <w:r w:rsidR="003207FC" w:rsidRPr="00E46F3B">
          <w:rPr>
            <w:rFonts w:ascii="Times New Roman" w:hAnsi="Times New Roman" w:cs="Times New Roman"/>
            <w:b w:val="0"/>
            <w:webHidden/>
            <w:sz w:val="24"/>
            <w:szCs w:val="24"/>
          </w:rPr>
          <w:instrText xml:space="preserve"> PAGEREF _Toc101788176 \h </w:instrText>
        </w:r>
        <w:r w:rsidR="003207FC" w:rsidRPr="00E46F3B">
          <w:rPr>
            <w:rFonts w:ascii="Times New Roman" w:hAnsi="Times New Roman" w:cs="Times New Roman"/>
            <w:b w:val="0"/>
            <w:webHidden/>
            <w:sz w:val="24"/>
            <w:szCs w:val="24"/>
          </w:rPr>
        </w:r>
        <w:r w:rsidR="003207FC" w:rsidRPr="00E46F3B">
          <w:rPr>
            <w:rFonts w:ascii="Times New Roman" w:hAnsi="Times New Roman" w:cs="Times New Roman"/>
            <w:b w:val="0"/>
            <w:webHidden/>
            <w:sz w:val="24"/>
            <w:szCs w:val="24"/>
          </w:rPr>
          <w:fldChar w:fldCharType="separate"/>
        </w:r>
        <w:r w:rsidR="003207FC" w:rsidRPr="00E46F3B">
          <w:rPr>
            <w:rFonts w:ascii="Times New Roman" w:hAnsi="Times New Roman" w:cs="Times New Roman"/>
            <w:b w:val="0"/>
            <w:webHidden/>
            <w:sz w:val="24"/>
            <w:szCs w:val="24"/>
          </w:rPr>
          <w:t>16</w:t>
        </w:r>
        <w:r w:rsidR="003207FC" w:rsidRPr="00E46F3B">
          <w:rPr>
            <w:rFonts w:ascii="Times New Roman" w:hAnsi="Times New Roman" w:cs="Times New Roman"/>
            <w:b w:val="0"/>
            <w:webHidden/>
            <w:sz w:val="24"/>
            <w:szCs w:val="24"/>
          </w:rPr>
          <w:fldChar w:fldCharType="end"/>
        </w:r>
      </w:hyperlink>
    </w:p>
    <w:p w14:paraId="47FF14B9" w14:textId="57900098" w:rsidR="003207FC" w:rsidRPr="00E46F3B" w:rsidRDefault="00270F4A" w:rsidP="003207FC">
      <w:pPr>
        <w:pStyle w:val="TOC2"/>
        <w:spacing w:line="276" w:lineRule="auto"/>
        <w:rPr>
          <w:rFonts w:ascii="Times New Roman" w:eastAsiaTheme="minorEastAsia" w:hAnsi="Times New Roman" w:cs="Times New Roman"/>
          <w:b w:val="0"/>
          <w:sz w:val="24"/>
          <w:szCs w:val="24"/>
        </w:rPr>
      </w:pPr>
      <w:hyperlink w:anchor="_Toc101788177" w:history="1">
        <w:r w:rsidR="003207FC" w:rsidRPr="00E46F3B">
          <w:rPr>
            <w:rStyle w:val="Hyperlink"/>
            <w:rFonts w:ascii="Times New Roman" w:hAnsi="Times New Roman" w:cs="Times New Roman"/>
            <w:b w:val="0"/>
            <w:color w:val="auto"/>
            <w:sz w:val="24"/>
            <w:szCs w:val="24"/>
          </w:rPr>
          <w:t>3.2.</w:t>
        </w:r>
        <w:r w:rsidR="003207FC" w:rsidRPr="00E46F3B">
          <w:rPr>
            <w:rFonts w:ascii="Times New Roman" w:eastAsiaTheme="minorEastAsia" w:hAnsi="Times New Roman" w:cs="Times New Roman"/>
            <w:b w:val="0"/>
            <w:sz w:val="24"/>
            <w:szCs w:val="24"/>
          </w:rPr>
          <w:tab/>
        </w:r>
        <w:r w:rsidR="003207FC" w:rsidRPr="00E46F3B">
          <w:rPr>
            <w:rStyle w:val="Hyperlink"/>
            <w:rFonts w:ascii="Times New Roman" w:hAnsi="Times New Roman" w:cs="Times New Roman"/>
            <w:b w:val="0"/>
            <w:color w:val="auto"/>
            <w:sz w:val="24"/>
            <w:szCs w:val="24"/>
          </w:rPr>
          <w:t>Risque de désagréments/dégâts</w:t>
        </w:r>
        <w:r w:rsidR="003207FC" w:rsidRPr="00E46F3B">
          <w:rPr>
            <w:rFonts w:ascii="Times New Roman" w:hAnsi="Times New Roman" w:cs="Times New Roman"/>
            <w:b w:val="0"/>
            <w:webHidden/>
            <w:sz w:val="24"/>
            <w:szCs w:val="24"/>
          </w:rPr>
          <w:tab/>
        </w:r>
        <w:r w:rsidR="003207FC" w:rsidRPr="00E46F3B">
          <w:rPr>
            <w:rFonts w:ascii="Times New Roman" w:hAnsi="Times New Roman" w:cs="Times New Roman"/>
            <w:b w:val="0"/>
            <w:webHidden/>
            <w:sz w:val="24"/>
            <w:szCs w:val="24"/>
          </w:rPr>
          <w:fldChar w:fldCharType="begin"/>
        </w:r>
        <w:r w:rsidR="003207FC" w:rsidRPr="00E46F3B">
          <w:rPr>
            <w:rFonts w:ascii="Times New Roman" w:hAnsi="Times New Roman" w:cs="Times New Roman"/>
            <w:b w:val="0"/>
            <w:webHidden/>
            <w:sz w:val="24"/>
            <w:szCs w:val="24"/>
          </w:rPr>
          <w:instrText xml:space="preserve"> PAGEREF _Toc101788177 \h </w:instrText>
        </w:r>
        <w:r w:rsidR="003207FC" w:rsidRPr="00E46F3B">
          <w:rPr>
            <w:rFonts w:ascii="Times New Roman" w:hAnsi="Times New Roman" w:cs="Times New Roman"/>
            <w:b w:val="0"/>
            <w:webHidden/>
            <w:sz w:val="24"/>
            <w:szCs w:val="24"/>
          </w:rPr>
        </w:r>
        <w:r w:rsidR="003207FC" w:rsidRPr="00E46F3B">
          <w:rPr>
            <w:rFonts w:ascii="Times New Roman" w:hAnsi="Times New Roman" w:cs="Times New Roman"/>
            <w:b w:val="0"/>
            <w:webHidden/>
            <w:sz w:val="24"/>
            <w:szCs w:val="24"/>
          </w:rPr>
          <w:fldChar w:fldCharType="separate"/>
        </w:r>
        <w:r w:rsidR="003207FC" w:rsidRPr="00E46F3B">
          <w:rPr>
            <w:rFonts w:ascii="Times New Roman" w:hAnsi="Times New Roman" w:cs="Times New Roman"/>
            <w:b w:val="0"/>
            <w:webHidden/>
            <w:sz w:val="24"/>
            <w:szCs w:val="24"/>
          </w:rPr>
          <w:t>17</w:t>
        </w:r>
        <w:r w:rsidR="003207FC" w:rsidRPr="00E46F3B">
          <w:rPr>
            <w:rFonts w:ascii="Times New Roman" w:hAnsi="Times New Roman" w:cs="Times New Roman"/>
            <w:b w:val="0"/>
            <w:webHidden/>
            <w:sz w:val="24"/>
            <w:szCs w:val="24"/>
          </w:rPr>
          <w:fldChar w:fldCharType="end"/>
        </w:r>
      </w:hyperlink>
    </w:p>
    <w:p w14:paraId="1FCAE390" w14:textId="542F5868" w:rsidR="003207FC" w:rsidRPr="00E46F3B" w:rsidRDefault="00270F4A" w:rsidP="003207FC">
      <w:pPr>
        <w:pStyle w:val="TOC2"/>
        <w:spacing w:line="276" w:lineRule="auto"/>
        <w:rPr>
          <w:rFonts w:ascii="Times New Roman" w:eastAsiaTheme="minorEastAsia" w:hAnsi="Times New Roman" w:cs="Times New Roman"/>
          <w:b w:val="0"/>
          <w:sz w:val="24"/>
          <w:szCs w:val="24"/>
        </w:rPr>
      </w:pPr>
      <w:hyperlink w:anchor="_Toc101788178" w:history="1">
        <w:r w:rsidR="003207FC" w:rsidRPr="00E46F3B">
          <w:rPr>
            <w:rStyle w:val="Hyperlink"/>
            <w:rFonts w:ascii="Times New Roman" w:hAnsi="Times New Roman" w:cs="Times New Roman"/>
            <w:b w:val="0"/>
            <w:color w:val="auto"/>
            <w:sz w:val="24"/>
            <w:szCs w:val="24"/>
          </w:rPr>
          <w:t>3.2Les Risques et impacts environnementaux, sécuritaires et sanitaires négatifs potentiels</w:t>
        </w:r>
        <w:r w:rsidR="003207FC" w:rsidRPr="00E46F3B">
          <w:rPr>
            <w:rFonts w:ascii="Times New Roman" w:hAnsi="Times New Roman" w:cs="Times New Roman"/>
            <w:b w:val="0"/>
            <w:webHidden/>
            <w:sz w:val="24"/>
            <w:szCs w:val="24"/>
          </w:rPr>
          <w:tab/>
        </w:r>
        <w:r w:rsidR="003207FC" w:rsidRPr="00E46F3B">
          <w:rPr>
            <w:rFonts w:ascii="Times New Roman" w:hAnsi="Times New Roman" w:cs="Times New Roman"/>
            <w:b w:val="0"/>
            <w:webHidden/>
            <w:sz w:val="24"/>
            <w:szCs w:val="24"/>
          </w:rPr>
          <w:fldChar w:fldCharType="begin"/>
        </w:r>
        <w:r w:rsidR="003207FC" w:rsidRPr="00E46F3B">
          <w:rPr>
            <w:rFonts w:ascii="Times New Roman" w:hAnsi="Times New Roman" w:cs="Times New Roman"/>
            <w:b w:val="0"/>
            <w:webHidden/>
            <w:sz w:val="24"/>
            <w:szCs w:val="24"/>
          </w:rPr>
          <w:instrText xml:space="preserve"> PAGEREF _Toc101788178 \h </w:instrText>
        </w:r>
        <w:r w:rsidR="003207FC" w:rsidRPr="00E46F3B">
          <w:rPr>
            <w:rFonts w:ascii="Times New Roman" w:hAnsi="Times New Roman" w:cs="Times New Roman"/>
            <w:b w:val="0"/>
            <w:webHidden/>
            <w:sz w:val="24"/>
            <w:szCs w:val="24"/>
          </w:rPr>
        </w:r>
        <w:r w:rsidR="003207FC" w:rsidRPr="00E46F3B">
          <w:rPr>
            <w:rFonts w:ascii="Times New Roman" w:hAnsi="Times New Roman" w:cs="Times New Roman"/>
            <w:b w:val="0"/>
            <w:webHidden/>
            <w:sz w:val="24"/>
            <w:szCs w:val="24"/>
          </w:rPr>
          <w:fldChar w:fldCharType="separate"/>
        </w:r>
        <w:r w:rsidR="003207FC" w:rsidRPr="00E46F3B">
          <w:rPr>
            <w:rFonts w:ascii="Times New Roman" w:hAnsi="Times New Roman" w:cs="Times New Roman"/>
            <w:b w:val="0"/>
            <w:webHidden/>
            <w:sz w:val="24"/>
            <w:szCs w:val="24"/>
          </w:rPr>
          <w:t>17</w:t>
        </w:r>
        <w:r w:rsidR="003207FC" w:rsidRPr="00E46F3B">
          <w:rPr>
            <w:rFonts w:ascii="Times New Roman" w:hAnsi="Times New Roman" w:cs="Times New Roman"/>
            <w:b w:val="0"/>
            <w:webHidden/>
            <w:sz w:val="24"/>
            <w:szCs w:val="24"/>
          </w:rPr>
          <w:fldChar w:fldCharType="end"/>
        </w:r>
      </w:hyperlink>
    </w:p>
    <w:p w14:paraId="4588C36F" w14:textId="2E33B737" w:rsidR="003207FC" w:rsidRPr="00E46F3B" w:rsidRDefault="00270F4A" w:rsidP="003207FC">
      <w:pPr>
        <w:pStyle w:val="TOC1"/>
        <w:rPr>
          <w:rFonts w:eastAsiaTheme="minorEastAsia"/>
        </w:rPr>
      </w:pPr>
      <w:hyperlink w:anchor="_Toc101788179" w:history="1">
        <w:r w:rsidR="003207FC" w:rsidRPr="00E46F3B">
          <w:rPr>
            <w:rStyle w:val="Hyperlink"/>
            <w:color w:val="auto"/>
          </w:rPr>
          <w:t>IV. IDENTIFICATION DES PARTIES PRENANTES</w:t>
        </w:r>
        <w:r w:rsidR="003207FC" w:rsidRPr="00E46F3B">
          <w:rPr>
            <w:webHidden/>
          </w:rPr>
          <w:tab/>
        </w:r>
        <w:r w:rsidR="003207FC" w:rsidRPr="00E46F3B">
          <w:rPr>
            <w:webHidden/>
          </w:rPr>
          <w:fldChar w:fldCharType="begin"/>
        </w:r>
        <w:r w:rsidR="003207FC" w:rsidRPr="00E46F3B">
          <w:rPr>
            <w:webHidden/>
          </w:rPr>
          <w:instrText xml:space="preserve"> PAGEREF _Toc101788179 \h </w:instrText>
        </w:r>
        <w:r w:rsidR="003207FC" w:rsidRPr="00E46F3B">
          <w:rPr>
            <w:webHidden/>
          </w:rPr>
        </w:r>
        <w:r w:rsidR="003207FC" w:rsidRPr="00E46F3B">
          <w:rPr>
            <w:webHidden/>
          </w:rPr>
          <w:fldChar w:fldCharType="separate"/>
        </w:r>
        <w:r w:rsidR="003207FC" w:rsidRPr="00E46F3B">
          <w:rPr>
            <w:webHidden/>
          </w:rPr>
          <w:t>18</w:t>
        </w:r>
        <w:r w:rsidR="003207FC" w:rsidRPr="00E46F3B">
          <w:rPr>
            <w:webHidden/>
          </w:rPr>
          <w:fldChar w:fldCharType="end"/>
        </w:r>
      </w:hyperlink>
    </w:p>
    <w:p w14:paraId="2ABE550A" w14:textId="0E07B162" w:rsidR="003207FC" w:rsidRPr="00E46F3B" w:rsidRDefault="00270F4A" w:rsidP="003207FC">
      <w:pPr>
        <w:pStyle w:val="TOC2"/>
        <w:spacing w:line="276" w:lineRule="auto"/>
        <w:rPr>
          <w:rFonts w:ascii="Times New Roman" w:eastAsiaTheme="minorEastAsia" w:hAnsi="Times New Roman" w:cs="Times New Roman"/>
          <w:b w:val="0"/>
          <w:sz w:val="24"/>
          <w:szCs w:val="24"/>
        </w:rPr>
      </w:pPr>
      <w:hyperlink w:anchor="_Toc101788180" w:history="1">
        <w:r w:rsidR="003207FC" w:rsidRPr="00E46F3B">
          <w:rPr>
            <w:rStyle w:val="Hyperlink"/>
            <w:rFonts w:ascii="Times New Roman" w:hAnsi="Times New Roman" w:cs="Times New Roman"/>
            <w:b w:val="0"/>
            <w:color w:val="auto"/>
            <w:sz w:val="24"/>
            <w:szCs w:val="24"/>
          </w:rPr>
          <w:t>4.1. Définition des parties prenantes</w:t>
        </w:r>
        <w:r w:rsidR="003207FC" w:rsidRPr="00E46F3B">
          <w:rPr>
            <w:rFonts w:ascii="Times New Roman" w:hAnsi="Times New Roman" w:cs="Times New Roman"/>
            <w:b w:val="0"/>
            <w:webHidden/>
            <w:sz w:val="24"/>
            <w:szCs w:val="24"/>
          </w:rPr>
          <w:tab/>
        </w:r>
        <w:r w:rsidR="003207FC" w:rsidRPr="00E46F3B">
          <w:rPr>
            <w:rFonts w:ascii="Times New Roman" w:hAnsi="Times New Roman" w:cs="Times New Roman"/>
            <w:b w:val="0"/>
            <w:webHidden/>
            <w:sz w:val="24"/>
            <w:szCs w:val="24"/>
          </w:rPr>
          <w:fldChar w:fldCharType="begin"/>
        </w:r>
        <w:r w:rsidR="003207FC" w:rsidRPr="00E46F3B">
          <w:rPr>
            <w:rFonts w:ascii="Times New Roman" w:hAnsi="Times New Roman" w:cs="Times New Roman"/>
            <w:b w:val="0"/>
            <w:webHidden/>
            <w:sz w:val="24"/>
            <w:szCs w:val="24"/>
          </w:rPr>
          <w:instrText xml:space="preserve"> PAGEREF _Toc101788180 \h </w:instrText>
        </w:r>
        <w:r w:rsidR="003207FC" w:rsidRPr="00E46F3B">
          <w:rPr>
            <w:rFonts w:ascii="Times New Roman" w:hAnsi="Times New Roman" w:cs="Times New Roman"/>
            <w:b w:val="0"/>
            <w:webHidden/>
            <w:sz w:val="24"/>
            <w:szCs w:val="24"/>
          </w:rPr>
        </w:r>
        <w:r w:rsidR="003207FC" w:rsidRPr="00E46F3B">
          <w:rPr>
            <w:rFonts w:ascii="Times New Roman" w:hAnsi="Times New Roman" w:cs="Times New Roman"/>
            <w:b w:val="0"/>
            <w:webHidden/>
            <w:sz w:val="24"/>
            <w:szCs w:val="24"/>
          </w:rPr>
          <w:fldChar w:fldCharType="separate"/>
        </w:r>
        <w:r w:rsidR="003207FC" w:rsidRPr="00E46F3B">
          <w:rPr>
            <w:rFonts w:ascii="Times New Roman" w:hAnsi="Times New Roman" w:cs="Times New Roman"/>
            <w:b w:val="0"/>
            <w:webHidden/>
            <w:sz w:val="24"/>
            <w:szCs w:val="24"/>
          </w:rPr>
          <w:t>18</w:t>
        </w:r>
        <w:r w:rsidR="003207FC" w:rsidRPr="00E46F3B">
          <w:rPr>
            <w:rFonts w:ascii="Times New Roman" w:hAnsi="Times New Roman" w:cs="Times New Roman"/>
            <w:b w:val="0"/>
            <w:webHidden/>
            <w:sz w:val="24"/>
            <w:szCs w:val="24"/>
          </w:rPr>
          <w:fldChar w:fldCharType="end"/>
        </w:r>
      </w:hyperlink>
    </w:p>
    <w:p w14:paraId="62D120B2" w14:textId="791A654B" w:rsidR="003207FC" w:rsidRPr="00E46F3B" w:rsidRDefault="00270F4A" w:rsidP="003207FC">
      <w:pPr>
        <w:pStyle w:val="TOC2"/>
        <w:spacing w:line="276" w:lineRule="auto"/>
        <w:rPr>
          <w:rFonts w:ascii="Times New Roman" w:eastAsiaTheme="minorEastAsia" w:hAnsi="Times New Roman" w:cs="Times New Roman"/>
          <w:b w:val="0"/>
          <w:sz w:val="24"/>
          <w:szCs w:val="24"/>
        </w:rPr>
      </w:pPr>
      <w:hyperlink w:anchor="_Toc101788181" w:history="1">
        <w:r w:rsidR="003207FC" w:rsidRPr="00E46F3B">
          <w:rPr>
            <w:rStyle w:val="Hyperlink"/>
            <w:rFonts w:ascii="Times New Roman" w:hAnsi="Times New Roman" w:cs="Times New Roman"/>
            <w:b w:val="0"/>
            <w:color w:val="auto"/>
            <w:sz w:val="24"/>
            <w:szCs w:val="24"/>
          </w:rPr>
          <w:t>4.2. Parties affectées ou touchées par le Projet</w:t>
        </w:r>
        <w:r w:rsidR="003207FC" w:rsidRPr="00E46F3B">
          <w:rPr>
            <w:rFonts w:ascii="Times New Roman" w:hAnsi="Times New Roman" w:cs="Times New Roman"/>
            <w:b w:val="0"/>
            <w:webHidden/>
            <w:sz w:val="24"/>
            <w:szCs w:val="24"/>
          </w:rPr>
          <w:tab/>
        </w:r>
        <w:r w:rsidR="003207FC" w:rsidRPr="00E46F3B">
          <w:rPr>
            <w:rFonts w:ascii="Times New Roman" w:hAnsi="Times New Roman" w:cs="Times New Roman"/>
            <w:b w:val="0"/>
            <w:webHidden/>
            <w:sz w:val="24"/>
            <w:szCs w:val="24"/>
          </w:rPr>
          <w:fldChar w:fldCharType="begin"/>
        </w:r>
        <w:r w:rsidR="003207FC" w:rsidRPr="00E46F3B">
          <w:rPr>
            <w:rFonts w:ascii="Times New Roman" w:hAnsi="Times New Roman" w:cs="Times New Roman"/>
            <w:b w:val="0"/>
            <w:webHidden/>
            <w:sz w:val="24"/>
            <w:szCs w:val="24"/>
          </w:rPr>
          <w:instrText xml:space="preserve"> PAGEREF _Toc101788181 \h </w:instrText>
        </w:r>
        <w:r w:rsidR="003207FC" w:rsidRPr="00E46F3B">
          <w:rPr>
            <w:rFonts w:ascii="Times New Roman" w:hAnsi="Times New Roman" w:cs="Times New Roman"/>
            <w:b w:val="0"/>
            <w:webHidden/>
            <w:sz w:val="24"/>
            <w:szCs w:val="24"/>
          </w:rPr>
        </w:r>
        <w:r w:rsidR="003207FC" w:rsidRPr="00E46F3B">
          <w:rPr>
            <w:rFonts w:ascii="Times New Roman" w:hAnsi="Times New Roman" w:cs="Times New Roman"/>
            <w:b w:val="0"/>
            <w:webHidden/>
            <w:sz w:val="24"/>
            <w:szCs w:val="24"/>
          </w:rPr>
          <w:fldChar w:fldCharType="separate"/>
        </w:r>
        <w:r w:rsidR="003207FC" w:rsidRPr="00E46F3B">
          <w:rPr>
            <w:rFonts w:ascii="Times New Roman" w:hAnsi="Times New Roman" w:cs="Times New Roman"/>
            <w:b w:val="0"/>
            <w:webHidden/>
            <w:sz w:val="24"/>
            <w:szCs w:val="24"/>
          </w:rPr>
          <w:t>18</w:t>
        </w:r>
        <w:r w:rsidR="003207FC" w:rsidRPr="00E46F3B">
          <w:rPr>
            <w:rFonts w:ascii="Times New Roman" w:hAnsi="Times New Roman" w:cs="Times New Roman"/>
            <w:b w:val="0"/>
            <w:webHidden/>
            <w:sz w:val="24"/>
            <w:szCs w:val="24"/>
          </w:rPr>
          <w:fldChar w:fldCharType="end"/>
        </w:r>
      </w:hyperlink>
    </w:p>
    <w:p w14:paraId="0BE0321F" w14:textId="363C9782" w:rsidR="003207FC" w:rsidRPr="00E46F3B" w:rsidRDefault="00270F4A" w:rsidP="003207FC">
      <w:pPr>
        <w:pStyle w:val="TOC2"/>
        <w:spacing w:line="276" w:lineRule="auto"/>
        <w:rPr>
          <w:rFonts w:ascii="Times New Roman" w:eastAsiaTheme="minorEastAsia" w:hAnsi="Times New Roman" w:cs="Times New Roman"/>
          <w:b w:val="0"/>
          <w:sz w:val="24"/>
          <w:szCs w:val="24"/>
        </w:rPr>
      </w:pPr>
      <w:hyperlink w:anchor="_Toc101788182" w:history="1">
        <w:r w:rsidR="003207FC" w:rsidRPr="00E46F3B">
          <w:rPr>
            <w:rStyle w:val="Hyperlink"/>
            <w:rFonts w:ascii="Times New Roman" w:hAnsi="Times New Roman" w:cs="Times New Roman"/>
            <w:b w:val="0"/>
            <w:color w:val="auto"/>
            <w:sz w:val="24"/>
            <w:szCs w:val="24"/>
          </w:rPr>
          <w:t>4.3. Parties intéressées par le Projet ou autres parties concernées</w:t>
        </w:r>
        <w:r w:rsidR="003207FC" w:rsidRPr="00E46F3B">
          <w:rPr>
            <w:rFonts w:ascii="Times New Roman" w:hAnsi="Times New Roman" w:cs="Times New Roman"/>
            <w:b w:val="0"/>
            <w:webHidden/>
            <w:sz w:val="24"/>
            <w:szCs w:val="24"/>
          </w:rPr>
          <w:tab/>
        </w:r>
        <w:r w:rsidR="003207FC" w:rsidRPr="00E46F3B">
          <w:rPr>
            <w:rFonts w:ascii="Times New Roman" w:hAnsi="Times New Roman" w:cs="Times New Roman"/>
            <w:b w:val="0"/>
            <w:webHidden/>
            <w:sz w:val="24"/>
            <w:szCs w:val="24"/>
          </w:rPr>
          <w:fldChar w:fldCharType="begin"/>
        </w:r>
        <w:r w:rsidR="003207FC" w:rsidRPr="00E46F3B">
          <w:rPr>
            <w:rFonts w:ascii="Times New Roman" w:hAnsi="Times New Roman" w:cs="Times New Roman"/>
            <w:b w:val="0"/>
            <w:webHidden/>
            <w:sz w:val="24"/>
            <w:szCs w:val="24"/>
          </w:rPr>
          <w:instrText xml:space="preserve"> PAGEREF _Toc101788182 \h </w:instrText>
        </w:r>
        <w:r w:rsidR="003207FC" w:rsidRPr="00E46F3B">
          <w:rPr>
            <w:rFonts w:ascii="Times New Roman" w:hAnsi="Times New Roman" w:cs="Times New Roman"/>
            <w:b w:val="0"/>
            <w:webHidden/>
            <w:sz w:val="24"/>
            <w:szCs w:val="24"/>
          </w:rPr>
        </w:r>
        <w:r w:rsidR="003207FC" w:rsidRPr="00E46F3B">
          <w:rPr>
            <w:rFonts w:ascii="Times New Roman" w:hAnsi="Times New Roman" w:cs="Times New Roman"/>
            <w:b w:val="0"/>
            <w:webHidden/>
            <w:sz w:val="24"/>
            <w:szCs w:val="24"/>
          </w:rPr>
          <w:fldChar w:fldCharType="separate"/>
        </w:r>
        <w:r w:rsidR="003207FC" w:rsidRPr="00E46F3B">
          <w:rPr>
            <w:rFonts w:ascii="Times New Roman" w:hAnsi="Times New Roman" w:cs="Times New Roman"/>
            <w:b w:val="0"/>
            <w:webHidden/>
            <w:sz w:val="24"/>
            <w:szCs w:val="24"/>
          </w:rPr>
          <w:t>20</w:t>
        </w:r>
        <w:r w:rsidR="003207FC" w:rsidRPr="00E46F3B">
          <w:rPr>
            <w:rFonts w:ascii="Times New Roman" w:hAnsi="Times New Roman" w:cs="Times New Roman"/>
            <w:b w:val="0"/>
            <w:webHidden/>
            <w:sz w:val="24"/>
            <w:szCs w:val="24"/>
          </w:rPr>
          <w:fldChar w:fldCharType="end"/>
        </w:r>
      </w:hyperlink>
    </w:p>
    <w:p w14:paraId="32EF807E" w14:textId="08020D97" w:rsidR="003207FC" w:rsidRPr="00E46F3B" w:rsidRDefault="00270F4A" w:rsidP="003207FC">
      <w:pPr>
        <w:pStyle w:val="TOC1"/>
        <w:rPr>
          <w:rFonts w:eastAsiaTheme="minorEastAsia"/>
        </w:rPr>
      </w:pPr>
      <w:hyperlink w:anchor="_Toc101788183" w:history="1">
        <w:r w:rsidR="003207FC" w:rsidRPr="00E46F3B">
          <w:rPr>
            <w:rStyle w:val="Hyperlink"/>
            <w:color w:val="auto"/>
          </w:rPr>
          <w:t>V. ACTIVITES DE MOBILISATION DES PARTIES PRENANTES</w:t>
        </w:r>
        <w:r w:rsidR="003207FC" w:rsidRPr="00E46F3B">
          <w:rPr>
            <w:webHidden/>
          </w:rPr>
          <w:tab/>
        </w:r>
        <w:r w:rsidR="003207FC" w:rsidRPr="00E46F3B">
          <w:rPr>
            <w:webHidden/>
          </w:rPr>
          <w:fldChar w:fldCharType="begin"/>
        </w:r>
        <w:r w:rsidR="003207FC" w:rsidRPr="00E46F3B">
          <w:rPr>
            <w:webHidden/>
          </w:rPr>
          <w:instrText xml:space="preserve"> PAGEREF _Toc101788183 \h </w:instrText>
        </w:r>
        <w:r w:rsidR="003207FC" w:rsidRPr="00E46F3B">
          <w:rPr>
            <w:webHidden/>
          </w:rPr>
        </w:r>
        <w:r w:rsidR="003207FC" w:rsidRPr="00E46F3B">
          <w:rPr>
            <w:webHidden/>
          </w:rPr>
          <w:fldChar w:fldCharType="separate"/>
        </w:r>
        <w:r w:rsidR="003207FC" w:rsidRPr="00E46F3B">
          <w:rPr>
            <w:webHidden/>
          </w:rPr>
          <w:t>21</w:t>
        </w:r>
        <w:r w:rsidR="003207FC" w:rsidRPr="00E46F3B">
          <w:rPr>
            <w:webHidden/>
          </w:rPr>
          <w:fldChar w:fldCharType="end"/>
        </w:r>
      </w:hyperlink>
    </w:p>
    <w:p w14:paraId="29212237" w14:textId="3ED5B51C" w:rsidR="003207FC" w:rsidRPr="00E46F3B" w:rsidRDefault="00270F4A" w:rsidP="003207FC">
      <w:pPr>
        <w:pStyle w:val="TOC2"/>
        <w:spacing w:line="276" w:lineRule="auto"/>
        <w:rPr>
          <w:rFonts w:ascii="Times New Roman" w:eastAsiaTheme="minorEastAsia" w:hAnsi="Times New Roman" w:cs="Times New Roman"/>
          <w:b w:val="0"/>
          <w:sz w:val="24"/>
          <w:szCs w:val="24"/>
        </w:rPr>
      </w:pPr>
      <w:hyperlink w:anchor="_Toc101788184" w:history="1">
        <w:r w:rsidR="003207FC" w:rsidRPr="00E46F3B">
          <w:rPr>
            <w:rStyle w:val="Hyperlink"/>
            <w:rFonts w:ascii="Times New Roman" w:hAnsi="Times New Roman" w:cs="Times New Roman"/>
            <w:b w:val="0"/>
            <w:color w:val="auto"/>
            <w:sz w:val="24"/>
            <w:szCs w:val="24"/>
          </w:rPr>
          <w:t>5.1  Mobilisation des parties prenantes</w:t>
        </w:r>
        <w:r w:rsidR="003207FC" w:rsidRPr="00E46F3B">
          <w:rPr>
            <w:rFonts w:ascii="Times New Roman" w:hAnsi="Times New Roman" w:cs="Times New Roman"/>
            <w:b w:val="0"/>
            <w:webHidden/>
            <w:sz w:val="24"/>
            <w:szCs w:val="24"/>
          </w:rPr>
          <w:tab/>
        </w:r>
        <w:r w:rsidR="003207FC" w:rsidRPr="00E46F3B">
          <w:rPr>
            <w:rFonts w:ascii="Times New Roman" w:hAnsi="Times New Roman" w:cs="Times New Roman"/>
            <w:b w:val="0"/>
            <w:webHidden/>
            <w:sz w:val="24"/>
            <w:szCs w:val="24"/>
          </w:rPr>
          <w:fldChar w:fldCharType="begin"/>
        </w:r>
        <w:r w:rsidR="003207FC" w:rsidRPr="00E46F3B">
          <w:rPr>
            <w:rFonts w:ascii="Times New Roman" w:hAnsi="Times New Roman" w:cs="Times New Roman"/>
            <w:b w:val="0"/>
            <w:webHidden/>
            <w:sz w:val="24"/>
            <w:szCs w:val="24"/>
          </w:rPr>
          <w:instrText xml:space="preserve"> PAGEREF _Toc101788184 \h </w:instrText>
        </w:r>
        <w:r w:rsidR="003207FC" w:rsidRPr="00E46F3B">
          <w:rPr>
            <w:rFonts w:ascii="Times New Roman" w:hAnsi="Times New Roman" w:cs="Times New Roman"/>
            <w:b w:val="0"/>
            <w:webHidden/>
            <w:sz w:val="24"/>
            <w:szCs w:val="24"/>
          </w:rPr>
        </w:r>
        <w:r w:rsidR="003207FC" w:rsidRPr="00E46F3B">
          <w:rPr>
            <w:rFonts w:ascii="Times New Roman" w:hAnsi="Times New Roman" w:cs="Times New Roman"/>
            <w:b w:val="0"/>
            <w:webHidden/>
            <w:sz w:val="24"/>
            <w:szCs w:val="24"/>
          </w:rPr>
          <w:fldChar w:fldCharType="separate"/>
        </w:r>
        <w:r w:rsidR="003207FC" w:rsidRPr="00E46F3B">
          <w:rPr>
            <w:rFonts w:ascii="Times New Roman" w:hAnsi="Times New Roman" w:cs="Times New Roman"/>
            <w:b w:val="0"/>
            <w:webHidden/>
            <w:sz w:val="24"/>
            <w:szCs w:val="24"/>
          </w:rPr>
          <w:t>21</w:t>
        </w:r>
        <w:r w:rsidR="003207FC" w:rsidRPr="00E46F3B">
          <w:rPr>
            <w:rFonts w:ascii="Times New Roman" w:hAnsi="Times New Roman" w:cs="Times New Roman"/>
            <w:b w:val="0"/>
            <w:webHidden/>
            <w:sz w:val="24"/>
            <w:szCs w:val="24"/>
          </w:rPr>
          <w:fldChar w:fldCharType="end"/>
        </w:r>
      </w:hyperlink>
    </w:p>
    <w:p w14:paraId="772A538C" w14:textId="0D37646E" w:rsidR="003207FC" w:rsidRPr="00E46F3B" w:rsidRDefault="00270F4A" w:rsidP="003207FC">
      <w:pPr>
        <w:pStyle w:val="TOC2"/>
        <w:spacing w:line="276" w:lineRule="auto"/>
        <w:rPr>
          <w:rFonts w:ascii="Times New Roman" w:eastAsiaTheme="minorEastAsia" w:hAnsi="Times New Roman" w:cs="Times New Roman"/>
          <w:b w:val="0"/>
          <w:sz w:val="24"/>
          <w:szCs w:val="24"/>
        </w:rPr>
      </w:pPr>
      <w:hyperlink w:anchor="_Toc101788185" w:history="1">
        <w:r w:rsidR="003207FC" w:rsidRPr="00E46F3B">
          <w:rPr>
            <w:rStyle w:val="Hyperlink"/>
            <w:rFonts w:ascii="Times New Roman" w:hAnsi="Times New Roman" w:cs="Times New Roman"/>
            <w:b w:val="0"/>
            <w:color w:val="auto"/>
            <w:sz w:val="24"/>
            <w:szCs w:val="24"/>
          </w:rPr>
          <w:t>5.2 Consultations inclusives de toutes les parties prenantes, pour un dialogue sur les impacts sociaux et environnementaux</w:t>
        </w:r>
        <w:r w:rsidR="003207FC" w:rsidRPr="00E46F3B">
          <w:rPr>
            <w:rFonts w:ascii="Times New Roman" w:hAnsi="Times New Roman" w:cs="Times New Roman"/>
            <w:b w:val="0"/>
            <w:webHidden/>
            <w:sz w:val="24"/>
            <w:szCs w:val="24"/>
          </w:rPr>
          <w:tab/>
        </w:r>
        <w:r w:rsidR="003207FC" w:rsidRPr="00E46F3B">
          <w:rPr>
            <w:rFonts w:ascii="Times New Roman" w:hAnsi="Times New Roman" w:cs="Times New Roman"/>
            <w:b w:val="0"/>
            <w:webHidden/>
            <w:sz w:val="24"/>
            <w:szCs w:val="24"/>
          </w:rPr>
          <w:fldChar w:fldCharType="begin"/>
        </w:r>
        <w:r w:rsidR="003207FC" w:rsidRPr="00E46F3B">
          <w:rPr>
            <w:rFonts w:ascii="Times New Roman" w:hAnsi="Times New Roman" w:cs="Times New Roman"/>
            <w:b w:val="0"/>
            <w:webHidden/>
            <w:sz w:val="24"/>
            <w:szCs w:val="24"/>
          </w:rPr>
          <w:instrText xml:space="preserve"> PAGEREF _Toc101788185 \h </w:instrText>
        </w:r>
        <w:r w:rsidR="003207FC" w:rsidRPr="00E46F3B">
          <w:rPr>
            <w:rFonts w:ascii="Times New Roman" w:hAnsi="Times New Roman" w:cs="Times New Roman"/>
            <w:b w:val="0"/>
            <w:webHidden/>
            <w:sz w:val="24"/>
            <w:szCs w:val="24"/>
          </w:rPr>
        </w:r>
        <w:r w:rsidR="003207FC" w:rsidRPr="00E46F3B">
          <w:rPr>
            <w:rFonts w:ascii="Times New Roman" w:hAnsi="Times New Roman" w:cs="Times New Roman"/>
            <w:b w:val="0"/>
            <w:webHidden/>
            <w:sz w:val="24"/>
            <w:szCs w:val="24"/>
          </w:rPr>
          <w:fldChar w:fldCharType="separate"/>
        </w:r>
        <w:r w:rsidR="003207FC" w:rsidRPr="00E46F3B">
          <w:rPr>
            <w:rFonts w:ascii="Times New Roman" w:hAnsi="Times New Roman" w:cs="Times New Roman"/>
            <w:b w:val="0"/>
            <w:webHidden/>
            <w:sz w:val="24"/>
            <w:szCs w:val="24"/>
          </w:rPr>
          <w:t>22</w:t>
        </w:r>
        <w:r w:rsidR="003207FC" w:rsidRPr="00E46F3B">
          <w:rPr>
            <w:rFonts w:ascii="Times New Roman" w:hAnsi="Times New Roman" w:cs="Times New Roman"/>
            <w:b w:val="0"/>
            <w:webHidden/>
            <w:sz w:val="24"/>
            <w:szCs w:val="24"/>
          </w:rPr>
          <w:fldChar w:fldCharType="end"/>
        </w:r>
      </w:hyperlink>
    </w:p>
    <w:p w14:paraId="2DD40B36" w14:textId="27BD079C" w:rsidR="003207FC" w:rsidRPr="00E46F3B" w:rsidRDefault="00270F4A" w:rsidP="003207FC">
      <w:pPr>
        <w:pStyle w:val="TOC2"/>
        <w:spacing w:line="276" w:lineRule="auto"/>
        <w:rPr>
          <w:rFonts w:ascii="Times New Roman" w:eastAsiaTheme="minorEastAsia" w:hAnsi="Times New Roman" w:cs="Times New Roman"/>
          <w:b w:val="0"/>
          <w:sz w:val="24"/>
          <w:szCs w:val="24"/>
        </w:rPr>
      </w:pPr>
      <w:hyperlink w:anchor="_Toc101788186" w:history="1">
        <w:r w:rsidR="003207FC" w:rsidRPr="00E46F3B">
          <w:rPr>
            <w:rStyle w:val="Hyperlink"/>
            <w:rFonts w:ascii="Times New Roman" w:hAnsi="Times New Roman" w:cs="Times New Roman"/>
            <w:b w:val="0"/>
            <w:color w:val="auto"/>
            <w:sz w:val="24"/>
            <w:szCs w:val="24"/>
          </w:rPr>
          <w:t>5.3 Plan de mobilisation des parties prenantes selon les phases du projet :</w:t>
        </w:r>
        <w:r w:rsidR="003207FC" w:rsidRPr="00E46F3B">
          <w:rPr>
            <w:rFonts w:ascii="Times New Roman" w:hAnsi="Times New Roman" w:cs="Times New Roman"/>
            <w:b w:val="0"/>
            <w:webHidden/>
            <w:sz w:val="24"/>
            <w:szCs w:val="24"/>
          </w:rPr>
          <w:tab/>
        </w:r>
        <w:r w:rsidR="003207FC" w:rsidRPr="00E46F3B">
          <w:rPr>
            <w:rFonts w:ascii="Times New Roman" w:hAnsi="Times New Roman" w:cs="Times New Roman"/>
            <w:b w:val="0"/>
            <w:webHidden/>
            <w:sz w:val="24"/>
            <w:szCs w:val="24"/>
          </w:rPr>
          <w:fldChar w:fldCharType="begin"/>
        </w:r>
        <w:r w:rsidR="003207FC" w:rsidRPr="00E46F3B">
          <w:rPr>
            <w:rFonts w:ascii="Times New Roman" w:hAnsi="Times New Roman" w:cs="Times New Roman"/>
            <w:b w:val="0"/>
            <w:webHidden/>
            <w:sz w:val="24"/>
            <w:szCs w:val="24"/>
          </w:rPr>
          <w:instrText xml:space="preserve"> PAGEREF _Toc101788186 \h </w:instrText>
        </w:r>
        <w:r w:rsidR="003207FC" w:rsidRPr="00E46F3B">
          <w:rPr>
            <w:rFonts w:ascii="Times New Roman" w:hAnsi="Times New Roman" w:cs="Times New Roman"/>
            <w:b w:val="0"/>
            <w:webHidden/>
            <w:sz w:val="24"/>
            <w:szCs w:val="24"/>
          </w:rPr>
        </w:r>
        <w:r w:rsidR="003207FC" w:rsidRPr="00E46F3B">
          <w:rPr>
            <w:rFonts w:ascii="Times New Roman" w:hAnsi="Times New Roman" w:cs="Times New Roman"/>
            <w:b w:val="0"/>
            <w:webHidden/>
            <w:sz w:val="24"/>
            <w:szCs w:val="24"/>
          </w:rPr>
          <w:fldChar w:fldCharType="separate"/>
        </w:r>
        <w:r w:rsidR="003207FC" w:rsidRPr="00E46F3B">
          <w:rPr>
            <w:rFonts w:ascii="Times New Roman" w:hAnsi="Times New Roman" w:cs="Times New Roman"/>
            <w:b w:val="0"/>
            <w:webHidden/>
            <w:sz w:val="24"/>
            <w:szCs w:val="24"/>
          </w:rPr>
          <w:t>24</w:t>
        </w:r>
        <w:r w:rsidR="003207FC" w:rsidRPr="00E46F3B">
          <w:rPr>
            <w:rFonts w:ascii="Times New Roman" w:hAnsi="Times New Roman" w:cs="Times New Roman"/>
            <w:b w:val="0"/>
            <w:webHidden/>
            <w:sz w:val="24"/>
            <w:szCs w:val="24"/>
          </w:rPr>
          <w:fldChar w:fldCharType="end"/>
        </w:r>
      </w:hyperlink>
    </w:p>
    <w:p w14:paraId="3ABED914" w14:textId="3219A91A" w:rsidR="003207FC" w:rsidRPr="00E46F3B" w:rsidRDefault="00270F4A" w:rsidP="003207FC">
      <w:pPr>
        <w:pStyle w:val="TOC2"/>
        <w:spacing w:line="276" w:lineRule="auto"/>
        <w:rPr>
          <w:rFonts w:ascii="Times New Roman" w:eastAsiaTheme="minorEastAsia" w:hAnsi="Times New Roman" w:cs="Times New Roman"/>
          <w:b w:val="0"/>
          <w:sz w:val="24"/>
          <w:szCs w:val="24"/>
        </w:rPr>
      </w:pPr>
      <w:hyperlink w:anchor="_Toc101788187" w:history="1">
        <w:r w:rsidR="003207FC" w:rsidRPr="00E46F3B">
          <w:rPr>
            <w:rStyle w:val="Hyperlink"/>
            <w:rFonts w:ascii="Times New Roman" w:hAnsi="Times New Roman" w:cs="Times New Roman"/>
            <w:b w:val="0"/>
            <w:color w:val="auto"/>
            <w:sz w:val="24"/>
            <w:szCs w:val="24"/>
          </w:rPr>
          <w:t>5.4 Principes de consultation et d’engagement des parties prenantes</w:t>
        </w:r>
        <w:r w:rsidR="003207FC" w:rsidRPr="00E46F3B">
          <w:rPr>
            <w:rFonts w:ascii="Times New Roman" w:hAnsi="Times New Roman" w:cs="Times New Roman"/>
            <w:b w:val="0"/>
            <w:webHidden/>
            <w:sz w:val="24"/>
            <w:szCs w:val="24"/>
          </w:rPr>
          <w:tab/>
        </w:r>
        <w:r w:rsidR="003207FC" w:rsidRPr="00E46F3B">
          <w:rPr>
            <w:rFonts w:ascii="Times New Roman" w:hAnsi="Times New Roman" w:cs="Times New Roman"/>
            <w:b w:val="0"/>
            <w:webHidden/>
            <w:sz w:val="24"/>
            <w:szCs w:val="24"/>
          </w:rPr>
          <w:fldChar w:fldCharType="begin"/>
        </w:r>
        <w:r w:rsidR="003207FC" w:rsidRPr="00E46F3B">
          <w:rPr>
            <w:rFonts w:ascii="Times New Roman" w:hAnsi="Times New Roman" w:cs="Times New Roman"/>
            <w:b w:val="0"/>
            <w:webHidden/>
            <w:sz w:val="24"/>
            <w:szCs w:val="24"/>
          </w:rPr>
          <w:instrText xml:space="preserve"> PAGEREF _Toc101788187 \h </w:instrText>
        </w:r>
        <w:r w:rsidR="003207FC" w:rsidRPr="00E46F3B">
          <w:rPr>
            <w:rFonts w:ascii="Times New Roman" w:hAnsi="Times New Roman" w:cs="Times New Roman"/>
            <w:b w:val="0"/>
            <w:webHidden/>
            <w:sz w:val="24"/>
            <w:szCs w:val="24"/>
          </w:rPr>
        </w:r>
        <w:r w:rsidR="003207FC" w:rsidRPr="00E46F3B">
          <w:rPr>
            <w:rFonts w:ascii="Times New Roman" w:hAnsi="Times New Roman" w:cs="Times New Roman"/>
            <w:b w:val="0"/>
            <w:webHidden/>
            <w:sz w:val="24"/>
            <w:szCs w:val="24"/>
          </w:rPr>
          <w:fldChar w:fldCharType="separate"/>
        </w:r>
        <w:r w:rsidR="003207FC" w:rsidRPr="00E46F3B">
          <w:rPr>
            <w:rFonts w:ascii="Times New Roman" w:hAnsi="Times New Roman" w:cs="Times New Roman"/>
            <w:b w:val="0"/>
            <w:webHidden/>
            <w:sz w:val="24"/>
            <w:szCs w:val="24"/>
          </w:rPr>
          <w:t>36</w:t>
        </w:r>
        <w:r w:rsidR="003207FC" w:rsidRPr="00E46F3B">
          <w:rPr>
            <w:rFonts w:ascii="Times New Roman" w:hAnsi="Times New Roman" w:cs="Times New Roman"/>
            <w:b w:val="0"/>
            <w:webHidden/>
            <w:sz w:val="24"/>
            <w:szCs w:val="24"/>
          </w:rPr>
          <w:fldChar w:fldCharType="end"/>
        </w:r>
      </w:hyperlink>
    </w:p>
    <w:p w14:paraId="469AB286" w14:textId="280A3CD9" w:rsidR="003207FC" w:rsidRPr="00E46F3B" w:rsidRDefault="00270F4A" w:rsidP="003207FC">
      <w:pPr>
        <w:pStyle w:val="TOC3"/>
        <w:spacing w:line="276" w:lineRule="auto"/>
        <w:rPr>
          <w:rFonts w:ascii="Times New Roman" w:eastAsiaTheme="minorEastAsia" w:hAnsi="Times New Roman" w:cs="Times New Roman"/>
          <w:b w:val="0"/>
          <w:sz w:val="24"/>
          <w:szCs w:val="24"/>
        </w:rPr>
      </w:pPr>
      <w:hyperlink w:anchor="_Toc101788188" w:history="1">
        <w:r w:rsidR="003207FC" w:rsidRPr="00E46F3B">
          <w:rPr>
            <w:rStyle w:val="Hyperlink"/>
            <w:rFonts w:ascii="Times New Roman" w:hAnsi="Times New Roman" w:cs="Times New Roman"/>
            <w:b w:val="0"/>
            <w:color w:val="auto"/>
            <w:sz w:val="24"/>
            <w:szCs w:val="24"/>
          </w:rPr>
          <w:t>5.4.1 Ordre du jour structuré et messages clés :</w:t>
        </w:r>
        <w:r w:rsidR="003207FC" w:rsidRPr="00E46F3B">
          <w:rPr>
            <w:rFonts w:ascii="Times New Roman" w:hAnsi="Times New Roman" w:cs="Times New Roman"/>
            <w:b w:val="0"/>
            <w:webHidden/>
            <w:sz w:val="24"/>
            <w:szCs w:val="24"/>
          </w:rPr>
          <w:tab/>
        </w:r>
        <w:r w:rsidR="003207FC" w:rsidRPr="00E46F3B">
          <w:rPr>
            <w:rFonts w:ascii="Times New Roman" w:hAnsi="Times New Roman" w:cs="Times New Roman"/>
            <w:b w:val="0"/>
            <w:webHidden/>
            <w:sz w:val="24"/>
            <w:szCs w:val="24"/>
          </w:rPr>
          <w:fldChar w:fldCharType="begin"/>
        </w:r>
        <w:r w:rsidR="003207FC" w:rsidRPr="00E46F3B">
          <w:rPr>
            <w:rFonts w:ascii="Times New Roman" w:hAnsi="Times New Roman" w:cs="Times New Roman"/>
            <w:b w:val="0"/>
            <w:webHidden/>
            <w:sz w:val="24"/>
            <w:szCs w:val="24"/>
          </w:rPr>
          <w:instrText xml:space="preserve"> PAGEREF _Toc101788188 \h </w:instrText>
        </w:r>
        <w:r w:rsidR="003207FC" w:rsidRPr="00E46F3B">
          <w:rPr>
            <w:rFonts w:ascii="Times New Roman" w:hAnsi="Times New Roman" w:cs="Times New Roman"/>
            <w:b w:val="0"/>
            <w:webHidden/>
            <w:sz w:val="24"/>
            <w:szCs w:val="24"/>
          </w:rPr>
        </w:r>
        <w:r w:rsidR="003207FC" w:rsidRPr="00E46F3B">
          <w:rPr>
            <w:rFonts w:ascii="Times New Roman" w:hAnsi="Times New Roman" w:cs="Times New Roman"/>
            <w:b w:val="0"/>
            <w:webHidden/>
            <w:sz w:val="24"/>
            <w:szCs w:val="24"/>
          </w:rPr>
          <w:fldChar w:fldCharType="separate"/>
        </w:r>
        <w:r w:rsidR="003207FC" w:rsidRPr="00E46F3B">
          <w:rPr>
            <w:rFonts w:ascii="Times New Roman" w:hAnsi="Times New Roman" w:cs="Times New Roman"/>
            <w:b w:val="0"/>
            <w:webHidden/>
            <w:sz w:val="24"/>
            <w:szCs w:val="24"/>
          </w:rPr>
          <w:t>36</w:t>
        </w:r>
        <w:r w:rsidR="003207FC" w:rsidRPr="00E46F3B">
          <w:rPr>
            <w:rFonts w:ascii="Times New Roman" w:hAnsi="Times New Roman" w:cs="Times New Roman"/>
            <w:b w:val="0"/>
            <w:webHidden/>
            <w:sz w:val="24"/>
            <w:szCs w:val="24"/>
          </w:rPr>
          <w:fldChar w:fldCharType="end"/>
        </w:r>
      </w:hyperlink>
    </w:p>
    <w:p w14:paraId="37BFABDA" w14:textId="05CB344C" w:rsidR="003207FC" w:rsidRPr="00E46F3B" w:rsidRDefault="00270F4A" w:rsidP="003207FC">
      <w:pPr>
        <w:pStyle w:val="TOC3"/>
        <w:spacing w:line="276" w:lineRule="auto"/>
        <w:rPr>
          <w:rFonts w:ascii="Times New Roman" w:eastAsiaTheme="minorEastAsia" w:hAnsi="Times New Roman" w:cs="Times New Roman"/>
          <w:b w:val="0"/>
          <w:sz w:val="24"/>
          <w:szCs w:val="24"/>
        </w:rPr>
      </w:pPr>
      <w:hyperlink w:anchor="_Toc101788189" w:history="1">
        <w:r w:rsidR="003207FC" w:rsidRPr="00E46F3B">
          <w:rPr>
            <w:rStyle w:val="Hyperlink"/>
            <w:rFonts w:ascii="Times New Roman" w:hAnsi="Times New Roman" w:cs="Times New Roman"/>
            <w:b w:val="0"/>
            <w:color w:val="auto"/>
            <w:sz w:val="24"/>
            <w:szCs w:val="24"/>
          </w:rPr>
          <w:t>5.4.2 Gestion des feedbacks et partage d’information avec les parties prenantes</w:t>
        </w:r>
        <w:r w:rsidR="003207FC" w:rsidRPr="00E46F3B">
          <w:rPr>
            <w:rFonts w:ascii="Times New Roman" w:hAnsi="Times New Roman" w:cs="Times New Roman"/>
            <w:b w:val="0"/>
            <w:webHidden/>
            <w:sz w:val="24"/>
            <w:szCs w:val="24"/>
          </w:rPr>
          <w:tab/>
        </w:r>
        <w:r w:rsidR="003207FC" w:rsidRPr="00E46F3B">
          <w:rPr>
            <w:rFonts w:ascii="Times New Roman" w:hAnsi="Times New Roman" w:cs="Times New Roman"/>
            <w:b w:val="0"/>
            <w:webHidden/>
            <w:sz w:val="24"/>
            <w:szCs w:val="24"/>
          </w:rPr>
          <w:fldChar w:fldCharType="begin"/>
        </w:r>
        <w:r w:rsidR="003207FC" w:rsidRPr="00E46F3B">
          <w:rPr>
            <w:rFonts w:ascii="Times New Roman" w:hAnsi="Times New Roman" w:cs="Times New Roman"/>
            <w:b w:val="0"/>
            <w:webHidden/>
            <w:sz w:val="24"/>
            <w:szCs w:val="24"/>
          </w:rPr>
          <w:instrText xml:space="preserve"> PAGEREF _Toc101788189 \h </w:instrText>
        </w:r>
        <w:r w:rsidR="003207FC" w:rsidRPr="00E46F3B">
          <w:rPr>
            <w:rFonts w:ascii="Times New Roman" w:hAnsi="Times New Roman" w:cs="Times New Roman"/>
            <w:b w:val="0"/>
            <w:webHidden/>
            <w:sz w:val="24"/>
            <w:szCs w:val="24"/>
          </w:rPr>
        </w:r>
        <w:r w:rsidR="003207FC" w:rsidRPr="00E46F3B">
          <w:rPr>
            <w:rFonts w:ascii="Times New Roman" w:hAnsi="Times New Roman" w:cs="Times New Roman"/>
            <w:b w:val="0"/>
            <w:webHidden/>
            <w:sz w:val="24"/>
            <w:szCs w:val="24"/>
          </w:rPr>
          <w:fldChar w:fldCharType="separate"/>
        </w:r>
        <w:r w:rsidR="003207FC" w:rsidRPr="00E46F3B">
          <w:rPr>
            <w:rFonts w:ascii="Times New Roman" w:hAnsi="Times New Roman" w:cs="Times New Roman"/>
            <w:b w:val="0"/>
            <w:webHidden/>
            <w:sz w:val="24"/>
            <w:szCs w:val="24"/>
          </w:rPr>
          <w:t>37</w:t>
        </w:r>
        <w:r w:rsidR="003207FC" w:rsidRPr="00E46F3B">
          <w:rPr>
            <w:rFonts w:ascii="Times New Roman" w:hAnsi="Times New Roman" w:cs="Times New Roman"/>
            <w:b w:val="0"/>
            <w:webHidden/>
            <w:sz w:val="24"/>
            <w:szCs w:val="24"/>
          </w:rPr>
          <w:fldChar w:fldCharType="end"/>
        </w:r>
      </w:hyperlink>
    </w:p>
    <w:p w14:paraId="4F30969F" w14:textId="33CFEBD7" w:rsidR="003207FC" w:rsidRPr="00E46F3B" w:rsidRDefault="00270F4A" w:rsidP="003207FC">
      <w:pPr>
        <w:pStyle w:val="TOC3"/>
        <w:spacing w:line="276" w:lineRule="auto"/>
        <w:rPr>
          <w:rFonts w:ascii="Times New Roman" w:eastAsiaTheme="minorEastAsia" w:hAnsi="Times New Roman" w:cs="Times New Roman"/>
          <w:b w:val="0"/>
          <w:sz w:val="24"/>
          <w:szCs w:val="24"/>
        </w:rPr>
      </w:pPr>
      <w:hyperlink w:anchor="_Toc101788190" w:history="1">
        <w:r w:rsidR="003207FC" w:rsidRPr="00E46F3B">
          <w:rPr>
            <w:rStyle w:val="Hyperlink"/>
            <w:rFonts w:ascii="Times New Roman" w:hAnsi="Times New Roman" w:cs="Times New Roman"/>
            <w:b w:val="0"/>
            <w:color w:val="auto"/>
            <w:sz w:val="24"/>
            <w:szCs w:val="24"/>
          </w:rPr>
          <w:t>5.4.3 Communication écrite et visuelle :</w:t>
        </w:r>
        <w:r w:rsidR="003207FC" w:rsidRPr="00E46F3B">
          <w:rPr>
            <w:rFonts w:ascii="Times New Roman" w:hAnsi="Times New Roman" w:cs="Times New Roman"/>
            <w:b w:val="0"/>
            <w:webHidden/>
            <w:sz w:val="24"/>
            <w:szCs w:val="24"/>
          </w:rPr>
          <w:tab/>
        </w:r>
        <w:r w:rsidR="003207FC" w:rsidRPr="00E46F3B">
          <w:rPr>
            <w:rFonts w:ascii="Times New Roman" w:hAnsi="Times New Roman" w:cs="Times New Roman"/>
            <w:b w:val="0"/>
            <w:webHidden/>
            <w:sz w:val="24"/>
            <w:szCs w:val="24"/>
          </w:rPr>
          <w:fldChar w:fldCharType="begin"/>
        </w:r>
        <w:r w:rsidR="003207FC" w:rsidRPr="00E46F3B">
          <w:rPr>
            <w:rFonts w:ascii="Times New Roman" w:hAnsi="Times New Roman" w:cs="Times New Roman"/>
            <w:b w:val="0"/>
            <w:webHidden/>
            <w:sz w:val="24"/>
            <w:szCs w:val="24"/>
          </w:rPr>
          <w:instrText xml:space="preserve"> PAGEREF _Toc101788190 \h </w:instrText>
        </w:r>
        <w:r w:rsidR="003207FC" w:rsidRPr="00E46F3B">
          <w:rPr>
            <w:rFonts w:ascii="Times New Roman" w:hAnsi="Times New Roman" w:cs="Times New Roman"/>
            <w:b w:val="0"/>
            <w:webHidden/>
            <w:sz w:val="24"/>
            <w:szCs w:val="24"/>
          </w:rPr>
        </w:r>
        <w:r w:rsidR="003207FC" w:rsidRPr="00E46F3B">
          <w:rPr>
            <w:rFonts w:ascii="Times New Roman" w:hAnsi="Times New Roman" w:cs="Times New Roman"/>
            <w:b w:val="0"/>
            <w:webHidden/>
            <w:sz w:val="24"/>
            <w:szCs w:val="24"/>
          </w:rPr>
          <w:fldChar w:fldCharType="separate"/>
        </w:r>
        <w:r w:rsidR="003207FC" w:rsidRPr="00E46F3B">
          <w:rPr>
            <w:rFonts w:ascii="Times New Roman" w:hAnsi="Times New Roman" w:cs="Times New Roman"/>
            <w:b w:val="0"/>
            <w:webHidden/>
            <w:sz w:val="24"/>
            <w:szCs w:val="24"/>
          </w:rPr>
          <w:t>37</w:t>
        </w:r>
        <w:r w:rsidR="003207FC" w:rsidRPr="00E46F3B">
          <w:rPr>
            <w:rFonts w:ascii="Times New Roman" w:hAnsi="Times New Roman" w:cs="Times New Roman"/>
            <w:b w:val="0"/>
            <w:webHidden/>
            <w:sz w:val="24"/>
            <w:szCs w:val="24"/>
          </w:rPr>
          <w:fldChar w:fldCharType="end"/>
        </w:r>
      </w:hyperlink>
    </w:p>
    <w:p w14:paraId="160F3618" w14:textId="3764E559" w:rsidR="003207FC" w:rsidRPr="00E46F3B" w:rsidRDefault="00270F4A" w:rsidP="003207FC">
      <w:pPr>
        <w:pStyle w:val="TOC3"/>
        <w:spacing w:line="276" w:lineRule="auto"/>
        <w:rPr>
          <w:rFonts w:ascii="Times New Roman" w:eastAsiaTheme="minorEastAsia" w:hAnsi="Times New Roman" w:cs="Times New Roman"/>
          <w:b w:val="0"/>
          <w:sz w:val="24"/>
          <w:szCs w:val="24"/>
        </w:rPr>
      </w:pPr>
      <w:hyperlink w:anchor="_Toc101788191" w:history="1">
        <w:r w:rsidR="003207FC" w:rsidRPr="00E46F3B">
          <w:rPr>
            <w:rStyle w:val="Hyperlink"/>
            <w:rFonts w:ascii="Times New Roman" w:hAnsi="Times New Roman" w:cs="Times New Roman"/>
            <w:b w:val="0"/>
            <w:color w:val="auto"/>
            <w:sz w:val="24"/>
            <w:szCs w:val="24"/>
          </w:rPr>
          <w:t>5.4.4 Les Médias</w:t>
        </w:r>
        <w:r w:rsidR="003207FC" w:rsidRPr="00E46F3B">
          <w:rPr>
            <w:rFonts w:ascii="Times New Roman" w:hAnsi="Times New Roman" w:cs="Times New Roman"/>
            <w:b w:val="0"/>
            <w:webHidden/>
            <w:sz w:val="24"/>
            <w:szCs w:val="24"/>
          </w:rPr>
          <w:tab/>
        </w:r>
        <w:r w:rsidR="003207FC" w:rsidRPr="00E46F3B">
          <w:rPr>
            <w:rFonts w:ascii="Times New Roman" w:hAnsi="Times New Roman" w:cs="Times New Roman"/>
            <w:b w:val="0"/>
            <w:webHidden/>
            <w:sz w:val="24"/>
            <w:szCs w:val="24"/>
          </w:rPr>
          <w:fldChar w:fldCharType="begin"/>
        </w:r>
        <w:r w:rsidR="003207FC" w:rsidRPr="00E46F3B">
          <w:rPr>
            <w:rFonts w:ascii="Times New Roman" w:hAnsi="Times New Roman" w:cs="Times New Roman"/>
            <w:b w:val="0"/>
            <w:webHidden/>
            <w:sz w:val="24"/>
            <w:szCs w:val="24"/>
          </w:rPr>
          <w:instrText xml:space="preserve"> PAGEREF _Toc101788191 \h </w:instrText>
        </w:r>
        <w:r w:rsidR="003207FC" w:rsidRPr="00E46F3B">
          <w:rPr>
            <w:rFonts w:ascii="Times New Roman" w:hAnsi="Times New Roman" w:cs="Times New Roman"/>
            <w:b w:val="0"/>
            <w:webHidden/>
            <w:sz w:val="24"/>
            <w:szCs w:val="24"/>
          </w:rPr>
        </w:r>
        <w:r w:rsidR="003207FC" w:rsidRPr="00E46F3B">
          <w:rPr>
            <w:rFonts w:ascii="Times New Roman" w:hAnsi="Times New Roman" w:cs="Times New Roman"/>
            <w:b w:val="0"/>
            <w:webHidden/>
            <w:sz w:val="24"/>
            <w:szCs w:val="24"/>
          </w:rPr>
          <w:fldChar w:fldCharType="separate"/>
        </w:r>
        <w:r w:rsidR="003207FC" w:rsidRPr="00E46F3B">
          <w:rPr>
            <w:rFonts w:ascii="Times New Roman" w:hAnsi="Times New Roman" w:cs="Times New Roman"/>
            <w:b w:val="0"/>
            <w:webHidden/>
            <w:sz w:val="24"/>
            <w:szCs w:val="24"/>
          </w:rPr>
          <w:t>38</w:t>
        </w:r>
        <w:r w:rsidR="003207FC" w:rsidRPr="00E46F3B">
          <w:rPr>
            <w:rFonts w:ascii="Times New Roman" w:hAnsi="Times New Roman" w:cs="Times New Roman"/>
            <w:b w:val="0"/>
            <w:webHidden/>
            <w:sz w:val="24"/>
            <w:szCs w:val="24"/>
          </w:rPr>
          <w:fldChar w:fldCharType="end"/>
        </w:r>
      </w:hyperlink>
    </w:p>
    <w:p w14:paraId="609AF283" w14:textId="49BEF8FC" w:rsidR="003207FC" w:rsidRPr="00E46F3B" w:rsidRDefault="00270F4A" w:rsidP="003207FC">
      <w:pPr>
        <w:pStyle w:val="TOC3"/>
        <w:spacing w:line="276" w:lineRule="auto"/>
        <w:rPr>
          <w:rFonts w:ascii="Times New Roman" w:eastAsiaTheme="minorEastAsia" w:hAnsi="Times New Roman" w:cs="Times New Roman"/>
          <w:b w:val="0"/>
          <w:sz w:val="24"/>
          <w:szCs w:val="24"/>
        </w:rPr>
      </w:pPr>
      <w:hyperlink w:anchor="_Toc101788192" w:history="1">
        <w:r w:rsidR="003207FC" w:rsidRPr="00E46F3B">
          <w:rPr>
            <w:rStyle w:val="Hyperlink"/>
            <w:rFonts w:ascii="Times New Roman" w:hAnsi="Times New Roman" w:cs="Times New Roman"/>
            <w:b w:val="0"/>
            <w:color w:val="auto"/>
            <w:sz w:val="24"/>
            <w:szCs w:val="24"/>
          </w:rPr>
          <w:t>5.4.5 Le téléphone</w:t>
        </w:r>
        <w:r w:rsidR="003207FC" w:rsidRPr="00E46F3B">
          <w:rPr>
            <w:rFonts w:ascii="Times New Roman" w:hAnsi="Times New Roman" w:cs="Times New Roman"/>
            <w:b w:val="0"/>
            <w:webHidden/>
            <w:sz w:val="24"/>
            <w:szCs w:val="24"/>
          </w:rPr>
          <w:tab/>
        </w:r>
        <w:r w:rsidR="003207FC" w:rsidRPr="00E46F3B">
          <w:rPr>
            <w:rFonts w:ascii="Times New Roman" w:hAnsi="Times New Roman" w:cs="Times New Roman"/>
            <w:b w:val="0"/>
            <w:webHidden/>
            <w:sz w:val="24"/>
            <w:szCs w:val="24"/>
          </w:rPr>
          <w:fldChar w:fldCharType="begin"/>
        </w:r>
        <w:r w:rsidR="003207FC" w:rsidRPr="00E46F3B">
          <w:rPr>
            <w:rFonts w:ascii="Times New Roman" w:hAnsi="Times New Roman" w:cs="Times New Roman"/>
            <w:b w:val="0"/>
            <w:webHidden/>
            <w:sz w:val="24"/>
            <w:szCs w:val="24"/>
          </w:rPr>
          <w:instrText xml:space="preserve"> PAGEREF _Toc101788192 \h </w:instrText>
        </w:r>
        <w:r w:rsidR="003207FC" w:rsidRPr="00E46F3B">
          <w:rPr>
            <w:rFonts w:ascii="Times New Roman" w:hAnsi="Times New Roman" w:cs="Times New Roman"/>
            <w:b w:val="0"/>
            <w:webHidden/>
            <w:sz w:val="24"/>
            <w:szCs w:val="24"/>
          </w:rPr>
        </w:r>
        <w:r w:rsidR="003207FC" w:rsidRPr="00E46F3B">
          <w:rPr>
            <w:rFonts w:ascii="Times New Roman" w:hAnsi="Times New Roman" w:cs="Times New Roman"/>
            <w:b w:val="0"/>
            <w:webHidden/>
            <w:sz w:val="24"/>
            <w:szCs w:val="24"/>
          </w:rPr>
          <w:fldChar w:fldCharType="separate"/>
        </w:r>
        <w:r w:rsidR="003207FC" w:rsidRPr="00E46F3B">
          <w:rPr>
            <w:rFonts w:ascii="Times New Roman" w:hAnsi="Times New Roman" w:cs="Times New Roman"/>
            <w:b w:val="0"/>
            <w:webHidden/>
            <w:sz w:val="24"/>
            <w:szCs w:val="24"/>
          </w:rPr>
          <w:t>38</w:t>
        </w:r>
        <w:r w:rsidR="003207FC" w:rsidRPr="00E46F3B">
          <w:rPr>
            <w:rFonts w:ascii="Times New Roman" w:hAnsi="Times New Roman" w:cs="Times New Roman"/>
            <w:b w:val="0"/>
            <w:webHidden/>
            <w:sz w:val="24"/>
            <w:szCs w:val="24"/>
          </w:rPr>
          <w:fldChar w:fldCharType="end"/>
        </w:r>
      </w:hyperlink>
    </w:p>
    <w:p w14:paraId="3356637B" w14:textId="0B4D15A7" w:rsidR="003207FC" w:rsidRPr="00E46F3B" w:rsidRDefault="00270F4A" w:rsidP="003207FC">
      <w:pPr>
        <w:pStyle w:val="TOC3"/>
        <w:spacing w:line="276" w:lineRule="auto"/>
        <w:rPr>
          <w:rFonts w:ascii="Times New Roman" w:eastAsiaTheme="minorEastAsia" w:hAnsi="Times New Roman" w:cs="Times New Roman"/>
          <w:b w:val="0"/>
          <w:sz w:val="24"/>
          <w:szCs w:val="24"/>
        </w:rPr>
      </w:pPr>
      <w:hyperlink w:anchor="_Toc101788193" w:history="1">
        <w:r w:rsidR="003207FC" w:rsidRPr="00E46F3B">
          <w:rPr>
            <w:rStyle w:val="Hyperlink"/>
            <w:rFonts w:ascii="Times New Roman" w:hAnsi="Times New Roman" w:cs="Times New Roman"/>
            <w:b w:val="0"/>
            <w:color w:val="auto"/>
            <w:sz w:val="24"/>
            <w:szCs w:val="24"/>
          </w:rPr>
          <w:t>5.4.6 Les réseaux sociaux</w:t>
        </w:r>
        <w:r w:rsidR="003207FC" w:rsidRPr="00E46F3B">
          <w:rPr>
            <w:rFonts w:ascii="Times New Roman" w:hAnsi="Times New Roman" w:cs="Times New Roman"/>
            <w:b w:val="0"/>
            <w:webHidden/>
            <w:sz w:val="24"/>
            <w:szCs w:val="24"/>
          </w:rPr>
          <w:tab/>
        </w:r>
        <w:r w:rsidR="003207FC" w:rsidRPr="00E46F3B">
          <w:rPr>
            <w:rFonts w:ascii="Times New Roman" w:hAnsi="Times New Roman" w:cs="Times New Roman"/>
            <w:b w:val="0"/>
            <w:webHidden/>
            <w:sz w:val="24"/>
            <w:szCs w:val="24"/>
          </w:rPr>
          <w:fldChar w:fldCharType="begin"/>
        </w:r>
        <w:r w:rsidR="003207FC" w:rsidRPr="00E46F3B">
          <w:rPr>
            <w:rFonts w:ascii="Times New Roman" w:hAnsi="Times New Roman" w:cs="Times New Roman"/>
            <w:b w:val="0"/>
            <w:webHidden/>
            <w:sz w:val="24"/>
            <w:szCs w:val="24"/>
          </w:rPr>
          <w:instrText xml:space="preserve"> PAGEREF _Toc101788193 \h </w:instrText>
        </w:r>
        <w:r w:rsidR="003207FC" w:rsidRPr="00E46F3B">
          <w:rPr>
            <w:rFonts w:ascii="Times New Roman" w:hAnsi="Times New Roman" w:cs="Times New Roman"/>
            <w:b w:val="0"/>
            <w:webHidden/>
            <w:sz w:val="24"/>
            <w:szCs w:val="24"/>
          </w:rPr>
        </w:r>
        <w:r w:rsidR="003207FC" w:rsidRPr="00E46F3B">
          <w:rPr>
            <w:rFonts w:ascii="Times New Roman" w:hAnsi="Times New Roman" w:cs="Times New Roman"/>
            <w:b w:val="0"/>
            <w:webHidden/>
            <w:sz w:val="24"/>
            <w:szCs w:val="24"/>
          </w:rPr>
          <w:fldChar w:fldCharType="separate"/>
        </w:r>
        <w:r w:rsidR="003207FC" w:rsidRPr="00E46F3B">
          <w:rPr>
            <w:rFonts w:ascii="Times New Roman" w:hAnsi="Times New Roman" w:cs="Times New Roman"/>
            <w:b w:val="0"/>
            <w:webHidden/>
            <w:sz w:val="24"/>
            <w:szCs w:val="24"/>
          </w:rPr>
          <w:t>38</w:t>
        </w:r>
        <w:r w:rsidR="003207FC" w:rsidRPr="00E46F3B">
          <w:rPr>
            <w:rFonts w:ascii="Times New Roman" w:hAnsi="Times New Roman" w:cs="Times New Roman"/>
            <w:b w:val="0"/>
            <w:webHidden/>
            <w:sz w:val="24"/>
            <w:szCs w:val="24"/>
          </w:rPr>
          <w:fldChar w:fldCharType="end"/>
        </w:r>
      </w:hyperlink>
    </w:p>
    <w:p w14:paraId="14334200" w14:textId="1800ED28" w:rsidR="003207FC" w:rsidRPr="00E46F3B" w:rsidRDefault="00270F4A" w:rsidP="003207FC">
      <w:pPr>
        <w:pStyle w:val="TOC3"/>
        <w:spacing w:line="276" w:lineRule="auto"/>
        <w:rPr>
          <w:rFonts w:ascii="Times New Roman" w:eastAsiaTheme="minorEastAsia" w:hAnsi="Times New Roman" w:cs="Times New Roman"/>
          <w:b w:val="0"/>
          <w:sz w:val="24"/>
          <w:szCs w:val="24"/>
        </w:rPr>
      </w:pPr>
      <w:hyperlink w:anchor="_Toc101788194" w:history="1">
        <w:r w:rsidR="003207FC" w:rsidRPr="00E46F3B">
          <w:rPr>
            <w:rStyle w:val="Hyperlink"/>
            <w:rFonts w:ascii="Times New Roman" w:hAnsi="Times New Roman" w:cs="Times New Roman"/>
            <w:b w:val="0"/>
            <w:color w:val="auto"/>
            <w:sz w:val="24"/>
            <w:szCs w:val="24"/>
          </w:rPr>
          <w:t>5.4.7 Site Web du projet</w:t>
        </w:r>
        <w:r w:rsidR="003207FC" w:rsidRPr="00E46F3B">
          <w:rPr>
            <w:rFonts w:ascii="Times New Roman" w:hAnsi="Times New Roman" w:cs="Times New Roman"/>
            <w:b w:val="0"/>
            <w:webHidden/>
            <w:sz w:val="24"/>
            <w:szCs w:val="24"/>
          </w:rPr>
          <w:tab/>
        </w:r>
        <w:r w:rsidR="003207FC" w:rsidRPr="00E46F3B">
          <w:rPr>
            <w:rFonts w:ascii="Times New Roman" w:hAnsi="Times New Roman" w:cs="Times New Roman"/>
            <w:b w:val="0"/>
            <w:webHidden/>
            <w:sz w:val="24"/>
            <w:szCs w:val="24"/>
          </w:rPr>
          <w:fldChar w:fldCharType="begin"/>
        </w:r>
        <w:r w:rsidR="003207FC" w:rsidRPr="00E46F3B">
          <w:rPr>
            <w:rFonts w:ascii="Times New Roman" w:hAnsi="Times New Roman" w:cs="Times New Roman"/>
            <w:b w:val="0"/>
            <w:webHidden/>
            <w:sz w:val="24"/>
            <w:szCs w:val="24"/>
          </w:rPr>
          <w:instrText xml:space="preserve"> PAGEREF _Toc101788194 \h </w:instrText>
        </w:r>
        <w:r w:rsidR="003207FC" w:rsidRPr="00E46F3B">
          <w:rPr>
            <w:rFonts w:ascii="Times New Roman" w:hAnsi="Times New Roman" w:cs="Times New Roman"/>
            <w:b w:val="0"/>
            <w:webHidden/>
            <w:sz w:val="24"/>
            <w:szCs w:val="24"/>
          </w:rPr>
        </w:r>
        <w:r w:rsidR="003207FC" w:rsidRPr="00E46F3B">
          <w:rPr>
            <w:rFonts w:ascii="Times New Roman" w:hAnsi="Times New Roman" w:cs="Times New Roman"/>
            <w:b w:val="0"/>
            <w:webHidden/>
            <w:sz w:val="24"/>
            <w:szCs w:val="24"/>
          </w:rPr>
          <w:fldChar w:fldCharType="separate"/>
        </w:r>
        <w:r w:rsidR="003207FC" w:rsidRPr="00E46F3B">
          <w:rPr>
            <w:rFonts w:ascii="Times New Roman" w:hAnsi="Times New Roman" w:cs="Times New Roman"/>
            <w:b w:val="0"/>
            <w:webHidden/>
            <w:sz w:val="24"/>
            <w:szCs w:val="24"/>
          </w:rPr>
          <w:t>38</w:t>
        </w:r>
        <w:r w:rsidR="003207FC" w:rsidRPr="00E46F3B">
          <w:rPr>
            <w:rFonts w:ascii="Times New Roman" w:hAnsi="Times New Roman" w:cs="Times New Roman"/>
            <w:b w:val="0"/>
            <w:webHidden/>
            <w:sz w:val="24"/>
            <w:szCs w:val="24"/>
          </w:rPr>
          <w:fldChar w:fldCharType="end"/>
        </w:r>
      </w:hyperlink>
    </w:p>
    <w:p w14:paraId="0D77A516" w14:textId="66DFE6A2" w:rsidR="003207FC" w:rsidRPr="00E46F3B" w:rsidRDefault="00270F4A" w:rsidP="003207FC">
      <w:pPr>
        <w:pStyle w:val="TOC3"/>
        <w:spacing w:line="276" w:lineRule="auto"/>
        <w:rPr>
          <w:rFonts w:ascii="Times New Roman" w:eastAsiaTheme="minorEastAsia" w:hAnsi="Times New Roman" w:cs="Times New Roman"/>
          <w:b w:val="0"/>
          <w:sz w:val="24"/>
          <w:szCs w:val="24"/>
        </w:rPr>
      </w:pPr>
      <w:hyperlink w:anchor="_Toc101788195" w:history="1">
        <w:r w:rsidR="003207FC" w:rsidRPr="00E46F3B">
          <w:rPr>
            <w:rStyle w:val="Hyperlink"/>
            <w:rFonts w:ascii="Times New Roman" w:hAnsi="Times New Roman" w:cs="Times New Roman"/>
            <w:b w:val="0"/>
            <w:color w:val="auto"/>
            <w:sz w:val="24"/>
            <w:szCs w:val="24"/>
          </w:rPr>
          <w:t>5.4.8 Éléments de Stratégie de consultation des parties prenantes et de plan d’action de communication</w:t>
        </w:r>
        <w:r w:rsidR="003207FC" w:rsidRPr="00E46F3B">
          <w:rPr>
            <w:rFonts w:ascii="Times New Roman" w:hAnsi="Times New Roman" w:cs="Times New Roman"/>
            <w:b w:val="0"/>
            <w:webHidden/>
            <w:sz w:val="24"/>
            <w:szCs w:val="24"/>
          </w:rPr>
          <w:tab/>
        </w:r>
        <w:r w:rsidR="003207FC" w:rsidRPr="00E46F3B">
          <w:rPr>
            <w:rFonts w:ascii="Times New Roman" w:hAnsi="Times New Roman" w:cs="Times New Roman"/>
            <w:b w:val="0"/>
            <w:webHidden/>
            <w:sz w:val="24"/>
            <w:szCs w:val="24"/>
          </w:rPr>
          <w:fldChar w:fldCharType="begin"/>
        </w:r>
        <w:r w:rsidR="003207FC" w:rsidRPr="00E46F3B">
          <w:rPr>
            <w:rFonts w:ascii="Times New Roman" w:hAnsi="Times New Roman" w:cs="Times New Roman"/>
            <w:b w:val="0"/>
            <w:webHidden/>
            <w:sz w:val="24"/>
            <w:szCs w:val="24"/>
          </w:rPr>
          <w:instrText xml:space="preserve"> PAGEREF _Toc101788195 \h </w:instrText>
        </w:r>
        <w:r w:rsidR="003207FC" w:rsidRPr="00E46F3B">
          <w:rPr>
            <w:rFonts w:ascii="Times New Roman" w:hAnsi="Times New Roman" w:cs="Times New Roman"/>
            <w:b w:val="0"/>
            <w:webHidden/>
            <w:sz w:val="24"/>
            <w:szCs w:val="24"/>
          </w:rPr>
        </w:r>
        <w:r w:rsidR="003207FC" w:rsidRPr="00E46F3B">
          <w:rPr>
            <w:rFonts w:ascii="Times New Roman" w:hAnsi="Times New Roman" w:cs="Times New Roman"/>
            <w:b w:val="0"/>
            <w:webHidden/>
            <w:sz w:val="24"/>
            <w:szCs w:val="24"/>
          </w:rPr>
          <w:fldChar w:fldCharType="separate"/>
        </w:r>
        <w:r w:rsidR="003207FC" w:rsidRPr="00E46F3B">
          <w:rPr>
            <w:rFonts w:ascii="Times New Roman" w:hAnsi="Times New Roman" w:cs="Times New Roman"/>
            <w:b w:val="0"/>
            <w:webHidden/>
            <w:sz w:val="24"/>
            <w:szCs w:val="24"/>
          </w:rPr>
          <w:t>39</w:t>
        </w:r>
        <w:r w:rsidR="003207FC" w:rsidRPr="00E46F3B">
          <w:rPr>
            <w:rFonts w:ascii="Times New Roman" w:hAnsi="Times New Roman" w:cs="Times New Roman"/>
            <w:b w:val="0"/>
            <w:webHidden/>
            <w:sz w:val="24"/>
            <w:szCs w:val="24"/>
          </w:rPr>
          <w:fldChar w:fldCharType="end"/>
        </w:r>
      </w:hyperlink>
    </w:p>
    <w:p w14:paraId="4205017A" w14:textId="50919B6A" w:rsidR="003207FC" w:rsidRPr="00E46F3B" w:rsidRDefault="00270F4A" w:rsidP="003207FC">
      <w:pPr>
        <w:pStyle w:val="TOC2"/>
        <w:spacing w:line="276" w:lineRule="auto"/>
        <w:rPr>
          <w:rFonts w:ascii="Times New Roman" w:eastAsiaTheme="minorEastAsia" w:hAnsi="Times New Roman" w:cs="Times New Roman"/>
          <w:b w:val="0"/>
          <w:sz w:val="24"/>
          <w:szCs w:val="24"/>
        </w:rPr>
      </w:pPr>
      <w:hyperlink w:anchor="_Toc101788196" w:history="1">
        <w:r w:rsidR="003207FC" w:rsidRPr="00E46F3B">
          <w:rPr>
            <w:rStyle w:val="Hyperlink"/>
            <w:rFonts w:ascii="Times New Roman" w:hAnsi="Times New Roman" w:cs="Times New Roman"/>
            <w:b w:val="0"/>
            <w:color w:val="auto"/>
            <w:sz w:val="24"/>
            <w:szCs w:val="24"/>
          </w:rPr>
          <w:t>5.5 Stratégie pour intégrer les voix et points de vue des groupes vulnérables</w:t>
        </w:r>
        <w:r w:rsidR="003207FC" w:rsidRPr="00E46F3B">
          <w:rPr>
            <w:rFonts w:ascii="Times New Roman" w:hAnsi="Times New Roman" w:cs="Times New Roman"/>
            <w:b w:val="0"/>
            <w:webHidden/>
            <w:sz w:val="24"/>
            <w:szCs w:val="24"/>
          </w:rPr>
          <w:tab/>
        </w:r>
        <w:r w:rsidR="003207FC" w:rsidRPr="00E46F3B">
          <w:rPr>
            <w:rFonts w:ascii="Times New Roman" w:hAnsi="Times New Roman" w:cs="Times New Roman"/>
            <w:b w:val="0"/>
            <w:webHidden/>
            <w:sz w:val="24"/>
            <w:szCs w:val="24"/>
          </w:rPr>
          <w:fldChar w:fldCharType="begin"/>
        </w:r>
        <w:r w:rsidR="003207FC" w:rsidRPr="00E46F3B">
          <w:rPr>
            <w:rFonts w:ascii="Times New Roman" w:hAnsi="Times New Roman" w:cs="Times New Roman"/>
            <w:b w:val="0"/>
            <w:webHidden/>
            <w:sz w:val="24"/>
            <w:szCs w:val="24"/>
          </w:rPr>
          <w:instrText xml:space="preserve"> PAGEREF _Toc101788196 \h </w:instrText>
        </w:r>
        <w:r w:rsidR="003207FC" w:rsidRPr="00E46F3B">
          <w:rPr>
            <w:rFonts w:ascii="Times New Roman" w:hAnsi="Times New Roman" w:cs="Times New Roman"/>
            <w:b w:val="0"/>
            <w:webHidden/>
            <w:sz w:val="24"/>
            <w:szCs w:val="24"/>
          </w:rPr>
        </w:r>
        <w:r w:rsidR="003207FC" w:rsidRPr="00E46F3B">
          <w:rPr>
            <w:rFonts w:ascii="Times New Roman" w:hAnsi="Times New Roman" w:cs="Times New Roman"/>
            <w:b w:val="0"/>
            <w:webHidden/>
            <w:sz w:val="24"/>
            <w:szCs w:val="24"/>
          </w:rPr>
          <w:fldChar w:fldCharType="separate"/>
        </w:r>
        <w:r w:rsidR="003207FC" w:rsidRPr="00E46F3B">
          <w:rPr>
            <w:rFonts w:ascii="Times New Roman" w:hAnsi="Times New Roman" w:cs="Times New Roman"/>
            <w:b w:val="0"/>
            <w:webHidden/>
            <w:sz w:val="24"/>
            <w:szCs w:val="24"/>
          </w:rPr>
          <w:t>40</w:t>
        </w:r>
        <w:r w:rsidR="003207FC" w:rsidRPr="00E46F3B">
          <w:rPr>
            <w:rFonts w:ascii="Times New Roman" w:hAnsi="Times New Roman" w:cs="Times New Roman"/>
            <w:b w:val="0"/>
            <w:webHidden/>
            <w:sz w:val="24"/>
            <w:szCs w:val="24"/>
          </w:rPr>
          <w:fldChar w:fldCharType="end"/>
        </w:r>
      </w:hyperlink>
    </w:p>
    <w:p w14:paraId="55167FE8" w14:textId="2D08C743" w:rsidR="003207FC" w:rsidRPr="00E46F3B" w:rsidRDefault="00270F4A" w:rsidP="003207FC">
      <w:pPr>
        <w:pStyle w:val="TOC1"/>
        <w:rPr>
          <w:rFonts w:eastAsiaTheme="minorEastAsia"/>
        </w:rPr>
      </w:pPr>
      <w:hyperlink w:anchor="_Toc101788197" w:history="1">
        <w:r w:rsidR="003207FC" w:rsidRPr="00E46F3B">
          <w:rPr>
            <w:rStyle w:val="Hyperlink"/>
            <w:color w:val="auto"/>
          </w:rPr>
          <w:t>VI. MÉCANISME GESTION DES PLAINTES</w:t>
        </w:r>
        <w:r w:rsidR="003207FC" w:rsidRPr="00E46F3B">
          <w:rPr>
            <w:webHidden/>
          </w:rPr>
          <w:tab/>
        </w:r>
        <w:r w:rsidR="003207FC" w:rsidRPr="00E46F3B">
          <w:rPr>
            <w:webHidden/>
          </w:rPr>
          <w:fldChar w:fldCharType="begin"/>
        </w:r>
        <w:r w:rsidR="003207FC" w:rsidRPr="00E46F3B">
          <w:rPr>
            <w:webHidden/>
          </w:rPr>
          <w:instrText xml:space="preserve"> PAGEREF _Toc101788197 \h </w:instrText>
        </w:r>
        <w:r w:rsidR="003207FC" w:rsidRPr="00E46F3B">
          <w:rPr>
            <w:webHidden/>
          </w:rPr>
        </w:r>
        <w:r w:rsidR="003207FC" w:rsidRPr="00E46F3B">
          <w:rPr>
            <w:webHidden/>
          </w:rPr>
          <w:fldChar w:fldCharType="separate"/>
        </w:r>
        <w:r w:rsidR="003207FC" w:rsidRPr="00E46F3B">
          <w:rPr>
            <w:webHidden/>
          </w:rPr>
          <w:t>41</w:t>
        </w:r>
        <w:r w:rsidR="003207FC" w:rsidRPr="00E46F3B">
          <w:rPr>
            <w:webHidden/>
          </w:rPr>
          <w:fldChar w:fldCharType="end"/>
        </w:r>
      </w:hyperlink>
    </w:p>
    <w:p w14:paraId="5B35D846" w14:textId="64C79116" w:rsidR="003207FC" w:rsidRPr="00E46F3B" w:rsidRDefault="00270F4A" w:rsidP="003207FC">
      <w:pPr>
        <w:pStyle w:val="TOC2"/>
        <w:spacing w:line="276" w:lineRule="auto"/>
        <w:rPr>
          <w:rFonts w:ascii="Times New Roman" w:eastAsiaTheme="minorEastAsia" w:hAnsi="Times New Roman" w:cs="Times New Roman"/>
          <w:b w:val="0"/>
          <w:sz w:val="24"/>
          <w:szCs w:val="24"/>
        </w:rPr>
      </w:pPr>
      <w:hyperlink w:anchor="_Toc101788198" w:history="1">
        <w:r w:rsidR="003207FC" w:rsidRPr="00E46F3B">
          <w:rPr>
            <w:rStyle w:val="Hyperlink"/>
            <w:rFonts w:ascii="Times New Roman" w:hAnsi="Times New Roman" w:cs="Times New Roman"/>
            <w:b w:val="0"/>
            <w:color w:val="auto"/>
            <w:sz w:val="24"/>
            <w:szCs w:val="24"/>
          </w:rPr>
          <w:t>6.1 Objectifs et présentation du Mécanisme de Gestion des Plaintes (MGP)</w:t>
        </w:r>
        <w:r w:rsidR="003207FC" w:rsidRPr="00E46F3B">
          <w:rPr>
            <w:rFonts w:ascii="Times New Roman" w:hAnsi="Times New Roman" w:cs="Times New Roman"/>
            <w:b w:val="0"/>
            <w:webHidden/>
            <w:sz w:val="24"/>
            <w:szCs w:val="24"/>
          </w:rPr>
          <w:tab/>
        </w:r>
        <w:r w:rsidR="003207FC" w:rsidRPr="00E46F3B">
          <w:rPr>
            <w:rFonts w:ascii="Times New Roman" w:hAnsi="Times New Roman" w:cs="Times New Roman"/>
            <w:b w:val="0"/>
            <w:webHidden/>
            <w:sz w:val="24"/>
            <w:szCs w:val="24"/>
          </w:rPr>
          <w:fldChar w:fldCharType="begin"/>
        </w:r>
        <w:r w:rsidR="003207FC" w:rsidRPr="00E46F3B">
          <w:rPr>
            <w:rFonts w:ascii="Times New Roman" w:hAnsi="Times New Roman" w:cs="Times New Roman"/>
            <w:b w:val="0"/>
            <w:webHidden/>
            <w:sz w:val="24"/>
            <w:szCs w:val="24"/>
          </w:rPr>
          <w:instrText xml:space="preserve"> PAGEREF _Toc101788198 \h </w:instrText>
        </w:r>
        <w:r w:rsidR="003207FC" w:rsidRPr="00E46F3B">
          <w:rPr>
            <w:rFonts w:ascii="Times New Roman" w:hAnsi="Times New Roman" w:cs="Times New Roman"/>
            <w:b w:val="0"/>
            <w:webHidden/>
            <w:sz w:val="24"/>
            <w:szCs w:val="24"/>
          </w:rPr>
        </w:r>
        <w:r w:rsidR="003207FC" w:rsidRPr="00E46F3B">
          <w:rPr>
            <w:rFonts w:ascii="Times New Roman" w:hAnsi="Times New Roman" w:cs="Times New Roman"/>
            <w:b w:val="0"/>
            <w:webHidden/>
            <w:sz w:val="24"/>
            <w:szCs w:val="24"/>
          </w:rPr>
          <w:fldChar w:fldCharType="separate"/>
        </w:r>
        <w:r w:rsidR="003207FC" w:rsidRPr="00E46F3B">
          <w:rPr>
            <w:rFonts w:ascii="Times New Roman" w:hAnsi="Times New Roman" w:cs="Times New Roman"/>
            <w:b w:val="0"/>
            <w:webHidden/>
            <w:sz w:val="24"/>
            <w:szCs w:val="24"/>
          </w:rPr>
          <w:t>41</w:t>
        </w:r>
        <w:r w:rsidR="003207FC" w:rsidRPr="00E46F3B">
          <w:rPr>
            <w:rFonts w:ascii="Times New Roman" w:hAnsi="Times New Roman" w:cs="Times New Roman"/>
            <w:b w:val="0"/>
            <w:webHidden/>
            <w:sz w:val="24"/>
            <w:szCs w:val="24"/>
          </w:rPr>
          <w:fldChar w:fldCharType="end"/>
        </w:r>
      </w:hyperlink>
    </w:p>
    <w:p w14:paraId="3BB6CBF9" w14:textId="45519941" w:rsidR="003207FC" w:rsidRPr="00E46F3B" w:rsidRDefault="00270F4A" w:rsidP="003207FC">
      <w:pPr>
        <w:pStyle w:val="TOC2"/>
        <w:spacing w:line="276" w:lineRule="auto"/>
        <w:rPr>
          <w:rFonts w:ascii="Times New Roman" w:eastAsiaTheme="minorEastAsia" w:hAnsi="Times New Roman" w:cs="Times New Roman"/>
          <w:b w:val="0"/>
          <w:sz w:val="24"/>
          <w:szCs w:val="24"/>
        </w:rPr>
      </w:pPr>
      <w:hyperlink w:anchor="_Toc101788199" w:history="1">
        <w:r w:rsidR="003207FC" w:rsidRPr="00E46F3B">
          <w:rPr>
            <w:rStyle w:val="Hyperlink"/>
            <w:rFonts w:ascii="Times New Roman" w:hAnsi="Times New Roman" w:cs="Times New Roman"/>
            <w:b w:val="0"/>
            <w:color w:val="auto"/>
            <w:sz w:val="24"/>
            <w:szCs w:val="24"/>
          </w:rPr>
          <w:t>6.2 Types de plaintes et conflits à traiter</w:t>
        </w:r>
        <w:r w:rsidR="003207FC" w:rsidRPr="00E46F3B">
          <w:rPr>
            <w:rFonts w:ascii="Times New Roman" w:hAnsi="Times New Roman" w:cs="Times New Roman"/>
            <w:b w:val="0"/>
            <w:webHidden/>
            <w:sz w:val="24"/>
            <w:szCs w:val="24"/>
          </w:rPr>
          <w:tab/>
        </w:r>
        <w:r w:rsidR="003207FC" w:rsidRPr="00E46F3B">
          <w:rPr>
            <w:rFonts w:ascii="Times New Roman" w:hAnsi="Times New Roman" w:cs="Times New Roman"/>
            <w:b w:val="0"/>
            <w:webHidden/>
            <w:sz w:val="24"/>
            <w:szCs w:val="24"/>
          </w:rPr>
          <w:fldChar w:fldCharType="begin"/>
        </w:r>
        <w:r w:rsidR="003207FC" w:rsidRPr="00E46F3B">
          <w:rPr>
            <w:rFonts w:ascii="Times New Roman" w:hAnsi="Times New Roman" w:cs="Times New Roman"/>
            <w:b w:val="0"/>
            <w:webHidden/>
            <w:sz w:val="24"/>
            <w:szCs w:val="24"/>
          </w:rPr>
          <w:instrText xml:space="preserve"> PAGEREF _Toc101788199 \h </w:instrText>
        </w:r>
        <w:r w:rsidR="003207FC" w:rsidRPr="00E46F3B">
          <w:rPr>
            <w:rFonts w:ascii="Times New Roman" w:hAnsi="Times New Roman" w:cs="Times New Roman"/>
            <w:b w:val="0"/>
            <w:webHidden/>
            <w:sz w:val="24"/>
            <w:szCs w:val="24"/>
          </w:rPr>
        </w:r>
        <w:r w:rsidR="003207FC" w:rsidRPr="00E46F3B">
          <w:rPr>
            <w:rFonts w:ascii="Times New Roman" w:hAnsi="Times New Roman" w:cs="Times New Roman"/>
            <w:b w:val="0"/>
            <w:webHidden/>
            <w:sz w:val="24"/>
            <w:szCs w:val="24"/>
          </w:rPr>
          <w:fldChar w:fldCharType="separate"/>
        </w:r>
        <w:r w:rsidR="003207FC" w:rsidRPr="00E46F3B">
          <w:rPr>
            <w:rFonts w:ascii="Times New Roman" w:hAnsi="Times New Roman" w:cs="Times New Roman"/>
            <w:b w:val="0"/>
            <w:webHidden/>
            <w:sz w:val="24"/>
            <w:szCs w:val="24"/>
          </w:rPr>
          <w:t>42</w:t>
        </w:r>
        <w:r w:rsidR="003207FC" w:rsidRPr="00E46F3B">
          <w:rPr>
            <w:rFonts w:ascii="Times New Roman" w:hAnsi="Times New Roman" w:cs="Times New Roman"/>
            <w:b w:val="0"/>
            <w:webHidden/>
            <w:sz w:val="24"/>
            <w:szCs w:val="24"/>
          </w:rPr>
          <w:fldChar w:fldCharType="end"/>
        </w:r>
      </w:hyperlink>
    </w:p>
    <w:p w14:paraId="6EBBE16D" w14:textId="4BE66DC9" w:rsidR="003207FC" w:rsidRPr="00E46F3B" w:rsidRDefault="00270F4A" w:rsidP="003207FC">
      <w:pPr>
        <w:pStyle w:val="TOC2"/>
        <w:spacing w:line="276" w:lineRule="auto"/>
        <w:rPr>
          <w:rFonts w:ascii="Times New Roman" w:eastAsiaTheme="minorEastAsia" w:hAnsi="Times New Roman" w:cs="Times New Roman"/>
          <w:b w:val="0"/>
          <w:sz w:val="24"/>
          <w:szCs w:val="24"/>
        </w:rPr>
      </w:pPr>
      <w:hyperlink w:anchor="_Toc101788200" w:history="1">
        <w:r w:rsidR="003207FC" w:rsidRPr="00E46F3B">
          <w:rPr>
            <w:rStyle w:val="Hyperlink"/>
            <w:rFonts w:ascii="Times New Roman" w:hAnsi="Times New Roman" w:cs="Times New Roman"/>
            <w:b w:val="0"/>
            <w:color w:val="auto"/>
            <w:sz w:val="24"/>
            <w:szCs w:val="24"/>
          </w:rPr>
          <w:t>6.3 Principales étapes de la procédure</w:t>
        </w:r>
        <w:r w:rsidR="003207FC" w:rsidRPr="00E46F3B">
          <w:rPr>
            <w:rFonts w:ascii="Times New Roman" w:hAnsi="Times New Roman" w:cs="Times New Roman"/>
            <w:b w:val="0"/>
            <w:webHidden/>
            <w:sz w:val="24"/>
            <w:szCs w:val="24"/>
          </w:rPr>
          <w:tab/>
        </w:r>
        <w:r w:rsidR="003207FC" w:rsidRPr="00E46F3B">
          <w:rPr>
            <w:rFonts w:ascii="Times New Roman" w:hAnsi="Times New Roman" w:cs="Times New Roman"/>
            <w:b w:val="0"/>
            <w:webHidden/>
            <w:sz w:val="24"/>
            <w:szCs w:val="24"/>
          </w:rPr>
          <w:fldChar w:fldCharType="begin"/>
        </w:r>
        <w:r w:rsidR="003207FC" w:rsidRPr="00E46F3B">
          <w:rPr>
            <w:rFonts w:ascii="Times New Roman" w:hAnsi="Times New Roman" w:cs="Times New Roman"/>
            <w:b w:val="0"/>
            <w:webHidden/>
            <w:sz w:val="24"/>
            <w:szCs w:val="24"/>
          </w:rPr>
          <w:instrText xml:space="preserve"> PAGEREF _Toc101788200 \h </w:instrText>
        </w:r>
        <w:r w:rsidR="003207FC" w:rsidRPr="00E46F3B">
          <w:rPr>
            <w:rFonts w:ascii="Times New Roman" w:hAnsi="Times New Roman" w:cs="Times New Roman"/>
            <w:b w:val="0"/>
            <w:webHidden/>
            <w:sz w:val="24"/>
            <w:szCs w:val="24"/>
          </w:rPr>
        </w:r>
        <w:r w:rsidR="003207FC" w:rsidRPr="00E46F3B">
          <w:rPr>
            <w:rFonts w:ascii="Times New Roman" w:hAnsi="Times New Roman" w:cs="Times New Roman"/>
            <w:b w:val="0"/>
            <w:webHidden/>
            <w:sz w:val="24"/>
            <w:szCs w:val="24"/>
          </w:rPr>
          <w:fldChar w:fldCharType="separate"/>
        </w:r>
        <w:r w:rsidR="003207FC" w:rsidRPr="00E46F3B">
          <w:rPr>
            <w:rFonts w:ascii="Times New Roman" w:hAnsi="Times New Roman" w:cs="Times New Roman"/>
            <w:b w:val="0"/>
            <w:webHidden/>
            <w:sz w:val="24"/>
            <w:szCs w:val="24"/>
          </w:rPr>
          <w:t>43</w:t>
        </w:r>
        <w:r w:rsidR="003207FC" w:rsidRPr="00E46F3B">
          <w:rPr>
            <w:rFonts w:ascii="Times New Roman" w:hAnsi="Times New Roman" w:cs="Times New Roman"/>
            <w:b w:val="0"/>
            <w:webHidden/>
            <w:sz w:val="24"/>
            <w:szCs w:val="24"/>
          </w:rPr>
          <w:fldChar w:fldCharType="end"/>
        </w:r>
      </w:hyperlink>
    </w:p>
    <w:p w14:paraId="38C407DC" w14:textId="7B6AB9E9" w:rsidR="003207FC" w:rsidRPr="00E46F3B" w:rsidRDefault="00270F4A" w:rsidP="003207FC">
      <w:pPr>
        <w:pStyle w:val="TOC2"/>
        <w:spacing w:line="276" w:lineRule="auto"/>
        <w:rPr>
          <w:rFonts w:ascii="Times New Roman" w:eastAsiaTheme="minorEastAsia" w:hAnsi="Times New Roman" w:cs="Times New Roman"/>
          <w:b w:val="0"/>
          <w:sz w:val="24"/>
          <w:szCs w:val="24"/>
        </w:rPr>
      </w:pPr>
      <w:hyperlink w:anchor="_Toc101788201" w:history="1">
        <w:r w:rsidR="003207FC" w:rsidRPr="00E46F3B">
          <w:rPr>
            <w:rStyle w:val="Hyperlink"/>
            <w:rFonts w:ascii="Times New Roman" w:hAnsi="Times New Roman" w:cs="Times New Roman"/>
            <w:b w:val="0"/>
            <w:color w:val="auto"/>
            <w:sz w:val="24"/>
            <w:szCs w:val="24"/>
          </w:rPr>
          <w:t>6.4. Suivi des griefs</w:t>
        </w:r>
        <w:r w:rsidR="003207FC" w:rsidRPr="00E46F3B">
          <w:rPr>
            <w:rFonts w:ascii="Times New Roman" w:hAnsi="Times New Roman" w:cs="Times New Roman"/>
            <w:b w:val="0"/>
            <w:webHidden/>
            <w:sz w:val="24"/>
            <w:szCs w:val="24"/>
          </w:rPr>
          <w:tab/>
        </w:r>
        <w:r w:rsidR="003207FC" w:rsidRPr="00E46F3B">
          <w:rPr>
            <w:rFonts w:ascii="Times New Roman" w:hAnsi="Times New Roman" w:cs="Times New Roman"/>
            <w:b w:val="0"/>
            <w:webHidden/>
            <w:sz w:val="24"/>
            <w:szCs w:val="24"/>
          </w:rPr>
          <w:fldChar w:fldCharType="begin"/>
        </w:r>
        <w:r w:rsidR="003207FC" w:rsidRPr="00E46F3B">
          <w:rPr>
            <w:rFonts w:ascii="Times New Roman" w:hAnsi="Times New Roman" w:cs="Times New Roman"/>
            <w:b w:val="0"/>
            <w:webHidden/>
            <w:sz w:val="24"/>
            <w:szCs w:val="24"/>
          </w:rPr>
          <w:instrText xml:space="preserve"> PAGEREF _Toc101788201 \h </w:instrText>
        </w:r>
        <w:r w:rsidR="003207FC" w:rsidRPr="00E46F3B">
          <w:rPr>
            <w:rFonts w:ascii="Times New Roman" w:hAnsi="Times New Roman" w:cs="Times New Roman"/>
            <w:b w:val="0"/>
            <w:webHidden/>
            <w:sz w:val="24"/>
            <w:szCs w:val="24"/>
          </w:rPr>
        </w:r>
        <w:r w:rsidR="003207FC" w:rsidRPr="00E46F3B">
          <w:rPr>
            <w:rFonts w:ascii="Times New Roman" w:hAnsi="Times New Roman" w:cs="Times New Roman"/>
            <w:b w:val="0"/>
            <w:webHidden/>
            <w:sz w:val="24"/>
            <w:szCs w:val="24"/>
          </w:rPr>
          <w:fldChar w:fldCharType="separate"/>
        </w:r>
        <w:r w:rsidR="003207FC" w:rsidRPr="00E46F3B">
          <w:rPr>
            <w:rFonts w:ascii="Times New Roman" w:hAnsi="Times New Roman" w:cs="Times New Roman"/>
            <w:b w:val="0"/>
            <w:webHidden/>
            <w:sz w:val="24"/>
            <w:szCs w:val="24"/>
          </w:rPr>
          <w:t>47</w:t>
        </w:r>
        <w:r w:rsidR="003207FC" w:rsidRPr="00E46F3B">
          <w:rPr>
            <w:rFonts w:ascii="Times New Roman" w:hAnsi="Times New Roman" w:cs="Times New Roman"/>
            <w:b w:val="0"/>
            <w:webHidden/>
            <w:sz w:val="24"/>
            <w:szCs w:val="24"/>
          </w:rPr>
          <w:fldChar w:fldCharType="end"/>
        </w:r>
      </w:hyperlink>
    </w:p>
    <w:p w14:paraId="536E671A" w14:textId="6C6ABBE6" w:rsidR="003207FC" w:rsidRPr="00E46F3B" w:rsidRDefault="00270F4A" w:rsidP="003207FC">
      <w:pPr>
        <w:pStyle w:val="TOC2"/>
        <w:spacing w:line="276" w:lineRule="auto"/>
        <w:rPr>
          <w:rFonts w:ascii="Times New Roman" w:eastAsiaTheme="minorEastAsia" w:hAnsi="Times New Roman" w:cs="Times New Roman"/>
          <w:b w:val="0"/>
          <w:sz w:val="24"/>
          <w:szCs w:val="24"/>
        </w:rPr>
      </w:pPr>
      <w:hyperlink w:anchor="_Toc101788202" w:history="1">
        <w:r w:rsidR="003207FC" w:rsidRPr="00E46F3B">
          <w:rPr>
            <w:rStyle w:val="Hyperlink"/>
            <w:rFonts w:ascii="Times New Roman" w:hAnsi="Times New Roman" w:cs="Times New Roman"/>
            <w:b w:val="0"/>
            <w:color w:val="auto"/>
            <w:sz w:val="24"/>
            <w:szCs w:val="24"/>
          </w:rPr>
          <w:t>6.5. Suivi de l’efficacité du mécanisme de gestion des plaintes</w:t>
        </w:r>
        <w:r w:rsidR="003207FC" w:rsidRPr="00E46F3B">
          <w:rPr>
            <w:rFonts w:ascii="Times New Roman" w:hAnsi="Times New Roman" w:cs="Times New Roman"/>
            <w:b w:val="0"/>
            <w:webHidden/>
            <w:sz w:val="24"/>
            <w:szCs w:val="24"/>
          </w:rPr>
          <w:tab/>
        </w:r>
        <w:r w:rsidR="003207FC" w:rsidRPr="00E46F3B">
          <w:rPr>
            <w:rFonts w:ascii="Times New Roman" w:hAnsi="Times New Roman" w:cs="Times New Roman"/>
            <w:b w:val="0"/>
            <w:webHidden/>
            <w:sz w:val="24"/>
            <w:szCs w:val="24"/>
          </w:rPr>
          <w:fldChar w:fldCharType="begin"/>
        </w:r>
        <w:r w:rsidR="003207FC" w:rsidRPr="00E46F3B">
          <w:rPr>
            <w:rFonts w:ascii="Times New Roman" w:hAnsi="Times New Roman" w:cs="Times New Roman"/>
            <w:b w:val="0"/>
            <w:webHidden/>
            <w:sz w:val="24"/>
            <w:szCs w:val="24"/>
          </w:rPr>
          <w:instrText xml:space="preserve"> PAGEREF _Toc101788202 \h </w:instrText>
        </w:r>
        <w:r w:rsidR="003207FC" w:rsidRPr="00E46F3B">
          <w:rPr>
            <w:rFonts w:ascii="Times New Roman" w:hAnsi="Times New Roman" w:cs="Times New Roman"/>
            <w:b w:val="0"/>
            <w:webHidden/>
            <w:sz w:val="24"/>
            <w:szCs w:val="24"/>
          </w:rPr>
        </w:r>
        <w:r w:rsidR="003207FC" w:rsidRPr="00E46F3B">
          <w:rPr>
            <w:rFonts w:ascii="Times New Roman" w:hAnsi="Times New Roman" w:cs="Times New Roman"/>
            <w:b w:val="0"/>
            <w:webHidden/>
            <w:sz w:val="24"/>
            <w:szCs w:val="24"/>
          </w:rPr>
          <w:fldChar w:fldCharType="separate"/>
        </w:r>
        <w:r w:rsidR="003207FC" w:rsidRPr="00E46F3B">
          <w:rPr>
            <w:rFonts w:ascii="Times New Roman" w:hAnsi="Times New Roman" w:cs="Times New Roman"/>
            <w:b w:val="0"/>
            <w:webHidden/>
            <w:sz w:val="24"/>
            <w:szCs w:val="24"/>
          </w:rPr>
          <w:t>49</w:t>
        </w:r>
        <w:r w:rsidR="003207FC" w:rsidRPr="00E46F3B">
          <w:rPr>
            <w:rFonts w:ascii="Times New Roman" w:hAnsi="Times New Roman" w:cs="Times New Roman"/>
            <w:b w:val="0"/>
            <w:webHidden/>
            <w:sz w:val="24"/>
            <w:szCs w:val="24"/>
          </w:rPr>
          <w:fldChar w:fldCharType="end"/>
        </w:r>
      </w:hyperlink>
    </w:p>
    <w:p w14:paraId="4D7624AA" w14:textId="0379B0C4" w:rsidR="003207FC" w:rsidRPr="00E46F3B" w:rsidRDefault="00270F4A" w:rsidP="003207FC">
      <w:pPr>
        <w:pStyle w:val="TOC2"/>
        <w:spacing w:line="276" w:lineRule="auto"/>
        <w:rPr>
          <w:rFonts w:ascii="Times New Roman" w:eastAsiaTheme="minorEastAsia" w:hAnsi="Times New Roman" w:cs="Times New Roman"/>
          <w:b w:val="0"/>
          <w:sz w:val="24"/>
          <w:szCs w:val="24"/>
        </w:rPr>
      </w:pPr>
      <w:hyperlink w:anchor="_Toc101788203" w:history="1">
        <w:r w:rsidR="003207FC" w:rsidRPr="00E46F3B">
          <w:rPr>
            <w:rStyle w:val="Hyperlink"/>
            <w:rFonts w:ascii="Times New Roman" w:hAnsi="Times New Roman" w:cs="Times New Roman"/>
            <w:b w:val="0"/>
            <w:color w:val="auto"/>
            <w:sz w:val="24"/>
            <w:szCs w:val="24"/>
          </w:rPr>
          <w:t>6.6. Diffusion du MGP</w:t>
        </w:r>
        <w:r w:rsidR="003207FC" w:rsidRPr="00E46F3B">
          <w:rPr>
            <w:rFonts w:ascii="Times New Roman" w:hAnsi="Times New Roman" w:cs="Times New Roman"/>
            <w:b w:val="0"/>
            <w:webHidden/>
            <w:sz w:val="24"/>
            <w:szCs w:val="24"/>
          </w:rPr>
          <w:tab/>
        </w:r>
        <w:r w:rsidR="003207FC" w:rsidRPr="00E46F3B">
          <w:rPr>
            <w:rFonts w:ascii="Times New Roman" w:hAnsi="Times New Roman" w:cs="Times New Roman"/>
            <w:b w:val="0"/>
            <w:webHidden/>
            <w:sz w:val="24"/>
            <w:szCs w:val="24"/>
          </w:rPr>
          <w:fldChar w:fldCharType="begin"/>
        </w:r>
        <w:r w:rsidR="003207FC" w:rsidRPr="00E46F3B">
          <w:rPr>
            <w:rFonts w:ascii="Times New Roman" w:hAnsi="Times New Roman" w:cs="Times New Roman"/>
            <w:b w:val="0"/>
            <w:webHidden/>
            <w:sz w:val="24"/>
            <w:szCs w:val="24"/>
          </w:rPr>
          <w:instrText xml:space="preserve"> PAGEREF _Toc101788203 \h </w:instrText>
        </w:r>
        <w:r w:rsidR="003207FC" w:rsidRPr="00E46F3B">
          <w:rPr>
            <w:rFonts w:ascii="Times New Roman" w:hAnsi="Times New Roman" w:cs="Times New Roman"/>
            <w:b w:val="0"/>
            <w:webHidden/>
            <w:sz w:val="24"/>
            <w:szCs w:val="24"/>
          </w:rPr>
        </w:r>
        <w:r w:rsidR="003207FC" w:rsidRPr="00E46F3B">
          <w:rPr>
            <w:rFonts w:ascii="Times New Roman" w:hAnsi="Times New Roman" w:cs="Times New Roman"/>
            <w:b w:val="0"/>
            <w:webHidden/>
            <w:sz w:val="24"/>
            <w:szCs w:val="24"/>
          </w:rPr>
          <w:fldChar w:fldCharType="separate"/>
        </w:r>
        <w:r w:rsidR="003207FC" w:rsidRPr="00E46F3B">
          <w:rPr>
            <w:rFonts w:ascii="Times New Roman" w:hAnsi="Times New Roman" w:cs="Times New Roman"/>
            <w:b w:val="0"/>
            <w:webHidden/>
            <w:sz w:val="24"/>
            <w:szCs w:val="24"/>
          </w:rPr>
          <w:t>50</w:t>
        </w:r>
        <w:r w:rsidR="003207FC" w:rsidRPr="00E46F3B">
          <w:rPr>
            <w:rFonts w:ascii="Times New Roman" w:hAnsi="Times New Roman" w:cs="Times New Roman"/>
            <w:b w:val="0"/>
            <w:webHidden/>
            <w:sz w:val="24"/>
            <w:szCs w:val="24"/>
          </w:rPr>
          <w:fldChar w:fldCharType="end"/>
        </w:r>
      </w:hyperlink>
    </w:p>
    <w:p w14:paraId="48696DE4" w14:textId="4A86DEB9" w:rsidR="003207FC" w:rsidRPr="00E46F3B" w:rsidRDefault="00270F4A" w:rsidP="003207FC">
      <w:pPr>
        <w:pStyle w:val="TOC2"/>
        <w:spacing w:line="276" w:lineRule="auto"/>
        <w:rPr>
          <w:rFonts w:ascii="Times New Roman" w:eastAsiaTheme="minorEastAsia" w:hAnsi="Times New Roman" w:cs="Times New Roman"/>
          <w:b w:val="0"/>
          <w:sz w:val="24"/>
          <w:szCs w:val="24"/>
        </w:rPr>
      </w:pPr>
      <w:hyperlink w:anchor="_Toc101788204" w:history="1">
        <w:r w:rsidR="003207FC" w:rsidRPr="00E46F3B">
          <w:rPr>
            <w:rStyle w:val="Hyperlink"/>
            <w:rFonts w:ascii="Times New Roman" w:hAnsi="Times New Roman" w:cs="Times New Roman"/>
            <w:b w:val="0"/>
            <w:color w:val="auto"/>
            <w:sz w:val="24"/>
            <w:szCs w:val="24"/>
          </w:rPr>
          <w:t>6.7. Actions envisagées</w:t>
        </w:r>
        <w:r w:rsidR="003207FC" w:rsidRPr="00E46F3B">
          <w:rPr>
            <w:rFonts w:ascii="Times New Roman" w:hAnsi="Times New Roman" w:cs="Times New Roman"/>
            <w:b w:val="0"/>
            <w:webHidden/>
            <w:sz w:val="24"/>
            <w:szCs w:val="24"/>
          </w:rPr>
          <w:tab/>
        </w:r>
        <w:r w:rsidR="003207FC" w:rsidRPr="00E46F3B">
          <w:rPr>
            <w:rFonts w:ascii="Times New Roman" w:hAnsi="Times New Roman" w:cs="Times New Roman"/>
            <w:b w:val="0"/>
            <w:webHidden/>
            <w:sz w:val="24"/>
            <w:szCs w:val="24"/>
          </w:rPr>
          <w:fldChar w:fldCharType="begin"/>
        </w:r>
        <w:r w:rsidR="003207FC" w:rsidRPr="00E46F3B">
          <w:rPr>
            <w:rFonts w:ascii="Times New Roman" w:hAnsi="Times New Roman" w:cs="Times New Roman"/>
            <w:b w:val="0"/>
            <w:webHidden/>
            <w:sz w:val="24"/>
            <w:szCs w:val="24"/>
          </w:rPr>
          <w:instrText xml:space="preserve"> PAGEREF _Toc101788204 \h </w:instrText>
        </w:r>
        <w:r w:rsidR="003207FC" w:rsidRPr="00E46F3B">
          <w:rPr>
            <w:rFonts w:ascii="Times New Roman" w:hAnsi="Times New Roman" w:cs="Times New Roman"/>
            <w:b w:val="0"/>
            <w:webHidden/>
            <w:sz w:val="24"/>
            <w:szCs w:val="24"/>
          </w:rPr>
        </w:r>
        <w:r w:rsidR="003207FC" w:rsidRPr="00E46F3B">
          <w:rPr>
            <w:rFonts w:ascii="Times New Roman" w:hAnsi="Times New Roman" w:cs="Times New Roman"/>
            <w:b w:val="0"/>
            <w:webHidden/>
            <w:sz w:val="24"/>
            <w:szCs w:val="24"/>
          </w:rPr>
          <w:fldChar w:fldCharType="separate"/>
        </w:r>
        <w:r w:rsidR="003207FC" w:rsidRPr="00E46F3B">
          <w:rPr>
            <w:rFonts w:ascii="Times New Roman" w:hAnsi="Times New Roman" w:cs="Times New Roman"/>
            <w:b w:val="0"/>
            <w:webHidden/>
            <w:sz w:val="24"/>
            <w:szCs w:val="24"/>
          </w:rPr>
          <w:t>50</w:t>
        </w:r>
        <w:r w:rsidR="003207FC" w:rsidRPr="00E46F3B">
          <w:rPr>
            <w:rFonts w:ascii="Times New Roman" w:hAnsi="Times New Roman" w:cs="Times New Roman"/>
            <w:b w:val="0"/>
            <w:webHidden/>
            <w:sz w:val="24"/>
            <w:szCs w:val="24"/>
          </w:rPr>
          <w:fldChar w:fldCharType="end"/>
        </w:r>
      </w:hyperlink>
    </w:p>
    <w:p w14:paraId="0FA99F65" w14:textId="1F51C984" w:rsidR="003207FC" w:rsidRPr="00E46F3B" w:rsidRDefault="00270F4A" w:rsidP="003207FC">
      <w:pPr>
        <w:pStyle w:val="TOC1"/>
        <w:rPr>
          <w:rFonts w:eastAsiaTheme="minorEastAsia"/>
        </w:rPr>
      </w:pPr>
      <w:hyperlink w:anchor="_Toc101788205" w:history="1">
        <w:r w:rsidR="003207FC" w:rsidRPr="00E46F3B">
          <w:rPr>
            <w:rStyle w:val="Hyperlink"/>
            <w:color w:val="auto"/>
          </w:rPr>
          <w:t>VII. MISE EN OEUVRE DU PMPP</w:t>
        </w:r>
        <w:r w:rsidR="003207FC" w:rsidRPr="00E46F3B">
          <w:rPr>
            <w:webHidden/>
          </w:rPr>
          <w:tab/>
        </w:r>
        <w:r w:rsidR="003207FC" w:rsidRPr="00E46F3B">
          <w:rPr>
            <w:webHidden/>
          </w:rPr>
          <w:fldChar w:fldCharType="begin"/>
        </w:r>
        <w:r w:rsidR="003207FC" w:rsidRPr="00E46F3B">
          <w:rPr>
            <w:webHidden/>
          </w:rPr>
          <w:instrText xml:space="preserve"> PAGEREF _Toc101788205 \h </w:instrText>
        </w:r>
        <w:r w:rsidR="003207FC" w:rsidRPr="00E46F3B">
          <w:rPr>
            <w:webHidden/>
          </w:rPr>
        </w:r>
        <w:r w:rsidR="003207FC" w:rsidRPr="00E46F3B">
          <w:rPr>
            <w:webHidden/>
          </w:rPr>
          <w:fldChar w:fldCharType="separate"/>
        </w:r>
        <w:r w:rsidR="003207FC" w:rsidRPr="00E46F3B">
          <w:rPr>
            <w:webHidden/>
          </w:rPr>
          <w:t>52</w:t>
        </w:r>
        <w:r w:rsidR="003207FC" w:rsidRPr="00E46F3B">
          <w:rPr>
            <w:webHidden/>
          </w:rPr>
          <w:fldChar w:fldCharType="end"/>
        </w:r>
      </w:hyperlink>
    </w:p>
    <w:p w14:paraId="795497D1" w14:textId="354288CC" w:rsidR="003207FC" w:rsidRPr="00E46F3B" w:rsidRDefault="00270F4A" w:rsidP="003207FC">
      <w:pPr>
        <w:pStyle w:val="TOC2"/>
        <w:spacing w:line="276" w:lineRule="auto"/>
        <w:rPr>
          <w:rFonts w:ascii="Times New Roman" w:eastAsiaTheme="minorEastAsia" w:hAnsi="Times New Roman" w:cs="Times New Roman"/>
          <w:b w:val="0"/>
          <w:sz w:val="24"/>
          <w:szCs w:val="24"/>
        </w:rPr>
      </w:pPr>
      <w:hyperlink w:anchor="_Toc101788206" w:history="1">
        <w:r w:rsidR="003207FC" w:rsidRPr="00E46F3B">
          <w:rPr>
            <w:rStyle w:val="Hyperlink"/>
            <w:rFonts w:ascii="Times New Roman" w:hAnsi="Times New Roman" w:cs="Times New Roman"/>
            <w:b w:val="0"/>
            <w:color w:val="auto"/>
            <w:sz w:val="24"/>
            <w:szCs w:val="24"/>
          </w:rPr>
          <w:t>7.1 Calendrier de préparation et de mise en œuvre du projet et de ses divers plans</w:t>
        </w:r>
        <w:r w:rsidR="003207FC" w:rsidRPr="00E46F3B">
          <w:rPr>
            <w:rFonts w:ascii="Times New Roman" w:hAnsi="Times New Roman" w:cs="Times New Roman"/>
            <w:b w:val="0"/>
            <w:webHidden/>
            <w:sz w:val="24"/>
            <w:szCs w:val="24"/>
          </w:rPr>
          <w:tab/>
        </w:r>
        <w:r w:rsidR="003207FC" w:rsidRPr="00E46F3B">
          <w:rPr>
            <w:rFonts w:ascii="Times New Roman" w:hAnsi="Times New Roman" w:cs="Times New Roman"/>
            <w:b w:val="0"/>
            <w:webHidden/>
            <w:sz w:val="24"/>
            <w:szCs w:val="24"/>
          </w:rPr>
          <w:fldChar w:fldCharType="begin"/>
        </w:r>
        <w:r w:rsidR="003207FC" w:rsidRPr="00E46F3B">
          <w:rPr>
            <w:rFonts w:ascii="Times New Roman" w:hAnsi="Times New Roman" w:cs="Times New Roman"/>
            <w:b w:val="0"/>
            <w:webHidden/>
            <w:sz w:val="24"/>
            <w:szCs w:val="24"/>
          </w:rPr>
          <w:instrText xml:space="preserve"> PAGEREF _Toc101788206 \h </w:instrText>
        </w:r>
        <w:r w:rsidR="003207FC" w:rsidRPr="00E46F3B">
          <w:rPr>
            <w:rFonts w:ascii="Times New Roman" w:hAnsi="Times New Roman" w:cs="Times New Roman"/>
            <w:b w:val="0"/>
            <w:webHidden/>
            <w:sz w:val="24"/>
            <w:szCs w:val="24"/>
          </w:rPr>
        </w:r>
        <w:r w:rsidR="003207FC" w:rsidRPr="00E46F3B">
          <w:rPr>
            <w:rFonts w:ascii="Times New Roman" w:hAnsi="Times New Roman" w:cs="Times New Roman"/>
            <w:b w:val="0"/>
            <w:webHidden/>
            <w:sz w:val="24"/>
            <w:szCs w:val="24"/>
          </w:rPr>
          <w:fldChar w:fldCharType="separate"/>
        </w:r>
        <w:r w:rsidR="003207FC" w:rsidRPr="00E46F3B">
          <w:rPr>
            <w:rFonts w:ascii="Times New Roman" w:hAnsi="Times New Roman" w:cs="Times New Roman"/>
            <w:b w:val="0"/>
            <w:webHidden/>
            <w:sz w:val="24"/>
            <w:szCs w:val="24"/>
          </w:rPr>
          <w:t>52</w:t>
        </w:r>
        <w:r w:rsidR="003207FC" w:rsidRPr="00E46F3B">
          <w:rPr>
            <w:rFonts w:ascii="Times New Roman" w:hAnsi="Times New Roman" w:cs="Times New Roman"/>
            <w:b w:val="0"/>
            <w:webHidden/>
            <w:sz w:val="24"/>
            <w:szCs w:val="24"/>
          </w:rPr>
          <w:fldChar w:fldCharType="end"/>
        </w:r>
      </w:hyperlink>
    </w:p>
    <w:p w14:paraId="3D511A9F" w14:textId="42418687" w:rsidR="003207FC" w:rsidRPr="00E46F3B" w:rsidRDefault="00270F4A" w:rsidP="003207FC">
      <w:pPr>
        <w:pStyle w:val="TOC2"/>
        <w:spacing w:line="276" w:lineRule="auto"/>
        <w:rPr>
          <w:rFonts w:ascii="Times New Roman" w:eastAsiaTheme="minorEastAsia" w:hAnsi="Times New Roman" w:cs="Times New Roman"/>
          <w:b w:val="0"/>
          <w:sz w:val="24"/>
          <w:szCs w:val="24"/>
        </w:rPr>
      </w:pPr>
      <w:hyperlink w:anchor="_Toc101788207" w:history="1">
        <w:r w:rsidR="003207FC" w:rsidRPr="00E46F3B">
          <w:rPr>
            <w:rStyle w:val="Hyperlink"/>
            <w:rFonts w:ascii="Times New Roman" w:hAnsi="Times New Roman" w:cs="Times New Roman"/>
            <w:b w:val="0"/>
            <w:color w:val="auto"/>
            <w:sz w:val="24"/>
            <w:szCs w:val="24"/>
          </w:rPr>
          <w:t>7.2 Ressources/Budget</w:t>
        </w:r>
        <w:r w:rsidR="003207FC" w:rsidRPr="00E46F3B">
          <w:rPr>
            <w:rFonts w:ascii="Times New Roman" w:hAnsi="Times New Roman" w:cs="Times New Roman"/>
            <w:b w:val="0"/>
            <w:webHidden/>
            <w:sz w:val="24"/>
            <w:szCs w:val="24"/>
          </w:rPr>
          <w:tab/>
        </w:r>
        <w:r w:rsidR="003207FC" w:rsidRPr="00E46F3B">
          <w:rPr>
            <w:rFonts w:ascii="Times New Roman" w:hAnsi="Times New Roman" w:cs="Times New Roman"/>
            <w:b w:val="0"/>
            <w:webHidden/>
            <w:sz w:val="24"/>
            <w:szCs w:val="24"/>
          </w:rPr>
          <w:fldChar w:fldCharType="begin"/>
        </w:r>
        <w:r w:rsidR="003207FC" w:rsidRPr="00E46F3B">
          <w:rPr>
            <w:rFonts w:ascii="Times New Roman" w:hAnsi="Times New Roman" w:cs="Times New Roman"/>
            <w:b w:val="0"/>
            <w:webHidden/>
            <w:sz w:val="24"/>
            <w:szCs w:val="24"/>
          </w:rPr>
          <w:instrText xml:space="preserve"> PAGEREF _Toc101788207 \h </w:instrText>
        </w:r>
        <w:r w:rsidR="003207FC" w:rsidRPr="00E46F3B">
          <w:rPr>
            <w:rFonts w:ascii="Times New Roman" w:hAnsi="Times New Roman" w:cs="Times New Roman"/>
            <w:b w:val="0"/>
            <w:webHidden/>
            <w:sz w:val="24"/>
            <w:szCs w:val="24"/>
          </w:rPr>
        </w:r>
        <w:r w:rsidR="003207FC" w:rsidRPr="00E46F3B">
          <w:rPr>
            <w:rFonts w:ascii="Times New Roman" w:hAnsi="Times New Roman" w:cs="Times New Roman"/>
            <w:b w:val="0"/>
            <w:webHidden/>
            <w:sz w:val="24"/>
            <w:szCs w:val="24"/>
          </w:rPr>
          <w:fldChar w:fldCharType="separate"/>
        </w:r>
        <w:r w:rsidR="003207FC" w:rsidRPr="00E46F3B">
          <w:rPr>
            <w:rFonts w:ascii="Times New Roman" w:hAnsi="Times New Roman" w:cs="Times New Roman"/>
            <w:b w:val="0"/>
            <w:webHidden/>
            <w:sz w:val="24"/>
            <w:szCs w:val="24"/>
          </w:rPr>
          <w:t>53</w:t>
        </w:r>
        <w:r w:rsidR="003207FC" w:rsidRPr="00E46F3B">
          <w:rPr>
            <w:rFonts w:ascii="Times New Roman" w:hAnsi="Times New Roman" w:cs="Times New Roman"/>
            <w:b w:val="0"/>
            <w:webHidden/>
            <w:sz w:val="24"/>
            <w:szCs w:val="24"/>
          </w:rPr>
          <w:fldChar w:fldCharType="end"/>
        </w:r>
      </w:hyperlink>
    </w:p>
    <w:p w14:paraId="6B771C9A" w14:textId="41FBC522" w:rsidR="003207FC" w:rsidRPr="00E46F3B" w:rsidRDefault="00270F4A" w:rsidP="003207FC">
      <w:pPr>
        <w:pStyle w:val="TOC2"/>
        <w:spacing w:line="276" w:lineRule="auto"/>
        <w:rPr>
          <w:rFonts w:ascii="Times New Roman" w:eastAsiaTheme="minorEastAsia" w:hAnsi="Times New Roman" w:cs="Times New Roman"/>
          <w:b w:val="0"/>
          <w:sz w:val="24"/>
          <w:szCs w:val="24"/>
        </w:rPr>
      </w:pPr>
      <w:hyperlink w:anchor="_Toc101788208" w:history="1">
        <w:r w:rsidR="003207FC" w:rsidRPr="00E46F3B">
          <w:rPr>
            <w:rStyle w:val="Hyperlink"/>
            <w:rFonts w:ascii="Times New Roman" w:hAnsi="Times New Roman" w:cs="Times New Roman"/>
            <w:b w:val="0"/>
            <w:color w:val="auto"/>
            <w:sz w:val="24"/>
            <w:szCs w:val="24"/>
          </w:rPr>
          <w:t>7.3 Fonctions et responsabilités de gestion</w:t>
        </w:r>
        <w:r w:rsidR="003207FC" w:rsidRPr="00E46F3B">
          <w:rPr>
            <w:rFonts w:ascii="Times New Roman" w:hAnsi="Times New Roman" w:cs="Times New Roman"/>
            <w:b w:val="0"/>
            <w:webHidden/>
            <w:sz w:val="24"/>
            <w:szCs w:val="24"/>
          </w:rPr>
          <w:tab/>
        </w:r>
        <w:r w:rsidR="003207FC" w:rsidRPr="00E46F3B">
          <w:rPr>
            <w:rFonts w:ascii="Times New Roman" w:hAnsi="Times New Roman" w:cs="Times New Roman"/>
            <w:b w:val="0"/>
            <w:webHidden/>
            <w:sz w:val="24"/>
            <w:szCs w:val="24"/>
          </w:rPr>
          <w:fldChar w:fldCharType="begin"/>
        </w:r>
        <w:r w:rsidR="003207FC" w:rsidRPr="00E46F3B">
          <w:rPr>
            <w:rFonts w:ascii="Times New Roman" w:hAnsi="Times New Roman" w:cs="Times New Roman"/>
            <w:b w:val="0"/>
            <w:webHidden/>
            <w:sz w:val="24"/>
            <w:szCs w:val="24"/>
          </w:rPr>
          <w:instrText xml:space="preserve"> PAGEREF _Toc101788208 \h </w:instrText>
        </w:r>
        <w:r w:rsidR="003207FC" w:rsidRPr="00E46F3B">
          <w:rPr>
            <w:rFonts w:ascii="Times New Roman" w:hAnsi="Times New Roman" w:cs="Times New Roman"/>
            <w:b w:val="0"/>
            <w:webHidden/>
            <w:sz w:val="24"/>
            <w:szCs w:val="24"/>
          </w:rPr>
        </w:r>
        <w:r w:rsidR="003207FC" w:rsidRPr="00E46F3B">
          <w:rPr>
            <w:rFonts w:ascii="Times New Roman" w:hAnsi="Times New Roman" w:cs="Times New Roman"/>
            <w:b w:val="0"/>
            <w:webHidden/>
            <w:sz w:val="24"/>
            <w:szCs w:val="24"/>
          </w:rPr>
          <w:fldChar w:fldCharType="separate"/>
        </w:r>
        <w:r w:rsidR="003207FC" w:rsidRPr="00E46F3B">
          <w:rPr>
            <w:rFonts w:ascii="Times New Roman" w:hAnsi="Times New Roman" w:cs="Times New Roman"/>
            <w:b w:val="0"/>
            <w:webHidden/>
            <w:sz w:val="24"/>
            <w:szCs w:val="24"/>
          </w:rPr>
          <w:t>54</w:t>
        </w:r>
        <w:r w:rsidR="003207FC" w:rsidRPr="00E46F3B">
          <w:rPr>
            <w:rFonts w:ascii="Times New Roman" w:hAnsi="Times New Roman" w:cs="Times New Roman"/>
            <w:b w:val="0"/>
            <w:webHidden/>
            <w:sz w:val="24"/>
            <w:szCs w:val="24"/>
          </w:rPr>
          <w:fldChar w:fldCharType="end"/>
        </w:r>
      </w:hyperlink>
    </w:p>
    <w:p w14:paraId="53912DCA" w14:textId="78F1A611" w:rsidR="003207FC" w:rsidRPr="00E46F3B" w:rsidRDefault="00270F4A" w:rsidP="003207FC">
      <w:pPr>
        <w:pStyle w:val="TOC2"/>
        <w:spacing w:line="276" w:lineRule="auto"/>
        <w:rPr>
          <w:rFonts w:ascii="Times New Roman" w:eastAsiaTheme="minorEastAsia" w:hAnsi="Times New Roman" w:cs="Times New Roman"/>
          <w:b w:val="0"/>
          <w:sz w:val="24"/>
          <w:szCs w:val="24"/>
        </w:rPr>
      </w:pPr>
      <w:hyperlink w:anchor="_Toc101788209" w:history="1">
        <w:r w:rsidR="003207FC" w:rsidRPr="00E46F3B">
          <w:rPr>
            <w:rStyle w:val="Hyperlink"/>
            <w:rFonts w:ascii="Times New Roman" w:hAnsi="Times New Roman" w:cs="Times New Roman"/>
            <w:b w:val="0"/>
            <w:color w:val="auto"/>
            <w:sz w:val="24"/>
            <w:szCs w:val="24"/>
          </w:rPr>
          <w:t>7.4 Suivi et reporting du PMPP</w:t>
        </w:r>
        <w:r w:rsidR="003207FC" w:rsidRPr="00E46F3B">
          <w:rPr>
            <w:rFonts w:ascii="Times New Roman" w:hAnsi="Times New Roman" w:cs="Times New Roman"/>
            <w:b w:val="0"/>
            <w:webHidden/>
            <w:sz w:val="24"/>
            <w:szCs w:val="24"/>
          </w:rPr>
          <w:tab/>
        </w:r>
        <w:r w:rsidR="003207FC" w:rsidRPr="00E46F3B">
          <w:rPr>
            <w:rFonts w:ascii="Times New Roman" w:hAnsi="Times New Roman" w:cs="Times New Roman"/>
            <w:b w:val="0"/>
            <w:webHidden/>
            <w:sz w:val="24"/>
            <w:szCs w:val="24"/>
          </w:rPr>
          <w:fldChar w:fldCharType="begin"/>
        </w:r>
        <w:r w:rsidR="003207FC" w:rsidRPr="00E46F3B">
          <w:rPr>
            <w:rFonts w:ascii="Times New Roman" w:hAnsi="Times New Roman" w:cs="Times New Roman"/>
            <w:b w:val="0"/>
            <w:webHidden/>
            <w:sz w:val="24"/>
            <w:szCs w:val="24"/>
          </w:rPr>
          <w:instrText xml:space="preserve"> PAGEREF _Toc101788209 \h </w:instrText>
        </w:r>
        <w:r w:rsidR="003207FC" w:rsidRPr="00E46F3B">
          <w:rPr>
            <w:rFonts w:ascii="Times New Roman" w:hAnsi="Times New Roman" w:cs="Times New Roman"/>
            <w:b w:val="0"/>
            <w:webHidden/>
            <w:sz w:val="24"/>
            <w:szCs w:val="24"/>
          </w:rPr>
        </w:r>
        <w:r w:rsidR="003207FC" w:rsidRPr="00E46F3B">
          <w:rPr>
            <w:rFonts w:ascii="Times New Roman" w:hAnsi="Times New Roman" w:cs="Times New Roman"/>
            <w:b w:val="0"/>
            <w:webHidden/>
            <w:sz w:val="24"/>
            <w:szCs w:val="24"/>
          </w:rPr>
          <w:fldChar w:fldCharType="separate"/>
        </w:r>
        <w:r w:rsidR="003207FC" w:rsidRPr="00E46F3B">
          <w:rPr>
            <w:rFonts w:ascii="Times New Roman" w:hAnsi="Times New Roman" w:cs="Times New Roman"/>
            <w:b w:val="0"/>
            <w:webHidden/>
            <w:sz w:val="24"/>
            <w:szCs w:val="24"/>
          </w:rPr>
          <w:t>55</w:t>
        </w:r>
        <w:r w:rsidR="003207FC" w:rsidRPr="00E46F3B">
          <w:rPr>
            <w:rFonts w:ascii="Times New Roman" w:hAnsi="Times New Roman" w:cs="Times New Roman"/>
            <w:b w:val="0"/>
            <w:webHidden/>
            <w:sz w:val="24"/>
            <w:szCs w:val="24"/>
          </w:rPr>
          <w:fldChar w:fldCharType="end"/>
        </w:r>
      </w:hyperlink>
    </w:p>
    <w:p w14:paraId="03968351" w14:textId="6B88DEF4" w:rsidR="003207FC" w:rsidRPr="00E46F3B" w:rsidRDefault="00270F4A" w:rsidP="003207FC">
      <w:pPr>
        <w:pStyle w:val="TOC1"/>
        <w:rPr>
          <w:rFonts w:eastAsiaTheme="minorEastAsia"/>
        </w:rPr>
      </w:pPr>
      <w:hyperlink w:anchor="_Toc101788210" w:history="1">
        <w:r w:rsidR="003207FC" w:rsidRPr="00E46F3B">
          <w:rPr>
            <w:rStyle w:val="Hyperlink"/>
            <w:color w:val="auto"/>
          </w:rPr>
          <w:t>CONCLUSION</w:t>
        </w:r>
        <w:r w:rsidR="003207FC" w:rsidRPr="00E46F3B">
          <w:rPr>
            <w:webHidden/>
          </w:rPr>
          <w:tab/>
        </w:r>
        <w:r w:rsidR="003207FC" w:rsidRPr="00E46F3B">
          <w:rPr>
            <w:webHidden/>
          </w:rPr>
          <w:fldChar w:fldCharType="begin"/>
        </w:r>
        <w:r w:rsidR="003207FC" w:rsidRPr="00E46F3B">
          <w:rPr>
            <w:webHidden/>
          </w:rPr>
          <w:instrText xml:space="preserve"> PAGEREF _Toc101788210 \h </w:instrText>
        </w:r>
        <w:r w:rsidR="003207FC" w:rsidRPr="00E46F3B">
          <w:rPr>
            <w:webHidden/>
          </w:rPr>
        </w:r>
        <w:r w:rsidR="003207FC" w:rsidRPr="00E46F3B">
          <w:rPr>
            <w:webHidden/>
          </w:rPr>
          <w:fldChar w:fldCharType="separate"/>
        </w:r>
        <w:r w:rsidR="003207FC" w:rsidRPr="00E46F3B">
          <w:rPr>
            <w:webHidden/>
          </w:rPr>
          <w:t>55</w:t>
        </w:r>
        <w:r w:rsidR="003207FC" w:rsidRPr="00E46F3B">
          <w:rPr>
            <w:webHidden/>
          </w:rPr>
          <w:fldChar w:fldCharType="end"/>
        </w:r>
      </w:hyperlink>
    </w:p>
    <w:p w14:paraId="4038613D" w14:textId="7361C51A" w:rsidR="003207FC" w:rsidRPr="00E46F3B" w:rsidRDefault="00270F4A" w:rsidP="003207FC">
      <w:pPr>
        <w:pStyle w:val="TOC1"/>
        <w:rPr>
          <w:rFonts w:eastAsiaTheme="minorEastAsia"/>
        </w:rPr>
      </w:pPr>
      <w:hyperlink w:anchor="_Toc101788211" w:history="1">
        <w:r w:rsidR="003207FC" w:rsidRPr="00E46F3B">
          <w:rPr>
            <w:rStyle w:val="Hyperlink"/>
            <w:color w:val="auto"/>
          </w:rPr>
          <w:t>ANNEXES</w:t>
        </w:r>
        <w:r w:rsidR="003207FC" w:rsidRPr="00E46F3B">
          <w:rPr>
            <w:webHidden/>
          </w:rPr>
          <w:tab/>
        </w:r>
        <w:r w:rsidR="003207FC" w:rsidRPr="00E46F3B">
          <w:rPr>
            <w:webHidden/>
          </w:rPr>
          <w:fldChar w:fldCharType="begin"/>
        </w:r>
        <w:r w:rsidR="003207FC" w:rsidRPr="00E46F3B">
          <w:rPr>
            <w:webHidden/>
          </w:rPr>
          <w:instrText xml:space="preserve"> PAGEREF _Toc101788211 \h </w:instrText>
        </w:r>
        <w:r w:rsidR="003207FC" w:rsidRPr="00E46F3B">
          <w:rPr>
            <w:webHidden/>
          </w:rPr>
        </w:r>
        <w:r w:rsidR="003207FC" w:rsidRPr="00E46F3B">
          <w:rPr>
            <w:webHidden/>
          </w:rPr>
          <w:fldChar w:fldCharType="separate"/>
        </w:r>
        <w:r w:rsidR="003207FC" w:rsidRPr="00E46F3B">
          <w:rPr>
            <w:webHidden/>
          </w:rPr>
          <w:t>57</w:t>
        </w:r>
        <w:r w:rsidR="003207FC" w:rsidRPr="00E46F3B">
          <w:rPr>
            <w:webHidden/>
          </w:rPr>
          <w:fldChar w:fldCharType="end"/>
        </w:r>
      </w:hyperlink>
    </w:p>
    <w:p w14:paraId="200A8333" w14:textId="5626FF58" w:rsidR="003207FC" w:rsidRPr="00E46F3B" w:rsidRDefault="00330C34" w:rsidP="00354D35">
      <w:pPr>
        <w:spacing w:line="276" w:lineRule="auto"/>
        <w:jc w:val="both"/>
        <w:rPr>
          <w:rFonts w:ascii="Times New Roman" w:hAnsi="Times New Roman" w:cs="Times New Roman"/>
          <w:bCs/>
          <w:sz w:val="24"/>
          <w:szCs w:val="24"/>
        </w:rPr>
      </w:pPr>
      <w:r w:rsidRPr="00E46F3B">
        <w:rPr>
          <w:rFonts w:ascii="Times New Roman" w:hAnsi="Times New Roman" w:cs="Times New Roman"/>
          <w:bCs/>
          <w:sz w:val="24"/>
          <w:szCs w:val="24"/>
        </w:rPr>
        <w:fldChar w:fldCharType="end"/>
      </w:r>
      <w:r w:rsidR="003207FC" w:rsidRPr="00E46F3B">
        <w:rPr>
          <w:rFonts w:ascii="Times New Roman" w:hAnsi="Times New Roman" w:cs="Times New Roman"/>
          <w:bCs/>
          <w:sz w:val="24"/>
          <w:szCs w:val="24"/>
        </w:rPr>
        <w:br w:type="page"/>
      </w:r>
    </w:p>
    <w:p w14:paraId="2FEF12E9" w14:textId="7A41C9CE" w:rsidR="003050AD" w:rsidRPr="00E46F3B" w:rsidRDefault="003050AD" w:rsidP="006B23B5">
      <w:pPr>
        <w:pStyle w:val="Heading1"/>
        <w:spacing w:before="120" w:after="120" w:line="276" w:lineRule="auto"/>
        <w:jc w:val="center"/>
        <w:rPr>
          <w:rFonts w:ascii="Times New Roman" w:hAnsi="Times New Roman"/>
          <w:b w:val="0"/>
          <w:color w:val="auto"/>
          <w:sz w:val="24"/>
          <w:szCs w:val="24"/>
        </w:rPr>
      </w:pPr>
      <w:bookmarkStart w:id="1" w:name="_Toc101788156"/>
      <w:r w:rsidRPr="00E46F3B">
        <w:rPr>
          <w:rFonts w:ascii="Times New Roman" w:hAnsi="Times New Roman"/>
          <w:color w:val="auto"/>
          <w:sz w:val="24"/>
          <w:szCs w:val="24"/>
        </w:rPr>
        <w:lastRenderedPageBreak/>
        <w:t>Liste des sigles et abréviations</w:t>
      </w:r>
      <w:bookmarkEnd w:id="1"/>
    </w:p>
    <w:p w14:paraId="01B53576" w14:textId="77051ACF" w:rsidR="00A94FE9" w:rsidRPr="00E46F3B" w:rsidRDefault="00A94FE9" w:rsidP="0044629A">
      <w:pPr>
        <w:spacing w:line="276" w:lineRule="auto"/>
        <w:jc w:val="both"/>
        <w:rPr>
          <w:rFonts w:ascii="Times New Roman" w:hAnsi="Times New Roman" w:cs="Times New Roman"/>
          <w:sz w:val="24"/>
          <w:szCs w:val="24"/>
        </w:rPr>
      </w:pPr>
      <w:r w:rsidRPr="00E46F3B">
        <w:rPr>
          <w:rFonts w:ascii="Times New Roman" w:hAnsi="Times New Roman" w:cs="Times New Roman"/>
          <w:sz w:val="24"/>
          <w:szCs w:val="24"/>
        </w:rPr>
        <w:t>BAD : Banque Africaine de Développement.</w:t>
      </w:r>
    </w:p>
    <w:p w14:paraId="1FD0A7EA" w14:textId="77777777" w:rsidR="00873801" w:rsidRPr="00E46F3B" w:rsidRDefault="00873801" w:rsidP="0044629A">
      <w:pPr>
        <w:spacing w:line="276" w:lineRule="auto"/>
        <w:jc w:val="both"/>
        <w:rPr>
          <w:rFonts w:ascii="Times New Roman" w:hAnsi="Times New Roman" w:cs="Times New Roman"/>
          <w:sz w:val="24"/>
          <w:szCs w:val="24"/>
        </w:rPr>
      </w:pPr>
      <w:r w:rsidRPr="00E46F3B">
        <w:rPr>
          <w:rFonts w:ascii="Times New Roman" w:hAnsi="Times New Roman" w:cs="Times New Roman"/>
          <w:sz w:val="24"/>
          <w:szCs w:val="24"/>
        </w:rPr>
        <w:t>BIT : Bureau International du Travail.</w:t>
      </w:r>
    </w:p>
    <w:p w14:paraId="22C690C2" w14:textId="77777777" w:rsidR="002F3032" w:rsidRPr="00E46F3B" w:rsidRDefault="002F3032" w:rsidP="0044629A">
      <w:pPr>
        <w:spacing w:line="276" w:lineRule="auto"/>
        <w:jc w:val="both"/>
        <w:rPr>
          <w:rFonts w:ascii="Times New Roman" w:hAnsi="Times New Roman" w:cs="Times New Roman"/>
          <w:sz w:val="24"/>
          <w:szCs w:val="24"/>
        </w:rPr>
      </w:pPr>
      <w:r w:rsidRPr="00E46F3B">
        <w:rPr>
          <w:rFonts w:ascii="Times New Roman" w:hAnsi="Times New Roman" w:cs="Times New Roman"/>
          <w:sz w:val="24"/>
          <w:szCs w:val="24"/>
        </w:rPr>
        <w:t>BM</w:t>
      </w:r>
      <w:r w:rsidR="00313025" w:rsidRPr="00E46F3B">
        <w:rPr>
          <w:rFonts w:ascii="Times New Roman" w:hAnsi="Times New Roman" w:cs="Times New Roman"/>
          <w:sz w:val="24"/>
          <w:szCs w:val="24"/>
        </w:rPr>
        <w:t> : Banque mondiale.</w:t>
      </w:r>
    </w:p>
    <w:p w14:paraId="36AC174D" w14:textId="77777777" w:rsidR="00313025" w:rsidRPr="00E46F3B" w:rsidRDefault="00313025" w:rsidP="0044629A">
      <w:pPr>
        <w:spacing w:line="276" w:lineRule="auto"/>
        <w:jc w:val="both"/>
        <w:rPr>
          <w:rFonts w:ascii="Times New Roman" w:hAnsi="Times New Roman" w:cs="Times New Roman"/>
          <w:sz w:val="24"/>
          <w:szCs w:val="24"/>
        </w:rPr>
      </w:pPr>
      <w:r w:rsidRPr="00E46F3B">
        <w:rPr>
          <w:rFonts w:ascii="Times New Roman" w:hAnsi="Times New Roman" w:cs="Times New Roman"/>
          <w:sz w:val="24"/>
          <w:szCs w:val="24"/>
        </w:rPr>
        <w:t xml:space="preserve">BNEE : Bureau National des </w:t>
      </w:r>
      <w:r w:rsidR="00D600D0" w:rsidRPr="00E46F3B">
        <w:rPr>
          <w:rFonts w:ascii="Times New Roman" w:hAnsi="Times New Roman" w:cs="Times New Roman"/>
          <w:sz w:val="24"/>
          <w:szCs w:val="24"/>
        </w:rPr>
        <w:t>Évaluations</w:t>
      </w:r>
      <w:r w:rsidRPr="00E46F3B">
        <w:rPr>
          <w:rFonts w:ascii="Times New Roman" w:hAnsi="Times New Roman" w:cs="Times New Roman"/>
          <w:sz w:val="24"/>
          <w:szCs w:val="24"/>
        </w:rPr>
        <w:t xml:space="preserve"> Environnementales.</w:t>
      </w:r>
    </w:p>
    <w:p w14:paraId="0306C0FD" w14:textId="77777777" w:rsidR="002F3032" w:rsidRPr="00E46F3B" w:rsidRDefault="002F3032" w:rsidP="0044629A">
      <w:pPr>
        <w:spacing w:line="276" w:lineRule="auto"/>
        <w:jc w:val="both"/>
        <w:rPr>
          <w:rFonts w:ascii="Times New Roman" w:hAnsi="Times New Roman" w:cs="Times New Roman"/>
          <w:sz w:val="24"/>
          <w:szCs w:val="24"/>
        </w:rPr>
      </w:pPr>
      <w:r w:rsidRPr="00E46F3B">
        <w:rPr>
          <w:rFonts w:ascii="Times New Roman" w:hAnsi="Times New Roman" w:cs="Times New Roman"/>
          <w:sz w:val="24"/>
          <w:szCs w:val="24"/>
        </w:rPr>
        <w:t xml:space="preserve">CES : Cadre Environnemental et Social </w:t>
      </w:r>
    </w:p>
    <w:p w14:paraId="35265F7C" w14:textId="77777777" w:rsidR="002F3032" w:rsidRPr="00E46F3B" w:rsidRDefault="002F3032" w:rsidP="0044629A">
      <w:pPr>
        <w:spacing w:line="276" w:lineRule="auto"/>
        <w:jc w:val="both"/>
        <w:rPr>
          <w:rFonts w:ascii="Times New Roman" w:hAnsi="Times New Roman" w:cs="Times New Roman"/>
          <w:sz w:val="24"/>
          <w:szCs w:val="24"/>
        </w:rPr>
      </w:pPr>
      <w:r w:rsidRPr="00E46F3B">
        <w:rPr>
          <w:rFonts w:ascii="Times New Roman" w:hAnsi="Times New Roman" w:cs="Times New Roman"/>
          <w:sz w:val="24"/>
          <w:szCs w:val="24"/>
        </w:rPr>
        <w:t>CGES</w:t>
      </w:r>
      <w:r w:rsidR="00A31F91" w:rsidRPr="00E46F3B">
        <w:rPr>
          <w:rFonts w:ascii="Times New Roman" w:hAnsi="Times New Roman" w:cs="Times New Roman"/>
          <w:sz w:val="24"/>
          <w:szCs w:val="24"/>
        </w:rPr>
        <w:t> </w:t>
      </w:r>
      <w:r w:rsidR="002025BE" w:rsidRPr="00E46F3B">
        <w:rPr>
          <w:rFonts w:ascii="Times New Roman" w:hAnsi="Times New Roman" w:cs="Times New Roman"/>
          <w:sz w:val="24"/>
          <w:szCs w:val="24"/>
        </w:rPr>
        <w:t>: Cadre</w:t>
      </w:r>
      <w:r w:rsidR="00A31F91" w:rsidRPr="00E46F3B">
        <w:rPr>
          <w:rFonts w:ascii="Times New Roman" w:hAnsi="Times New Roman" w:cs="Times New Roman"/>
          <w:sz w:val="24"/>
          <w:szCs w:val="24"/>
        </w:rPr>
        <w:t xml:space="preserve"> de Gestion Environnementale et Sociale</w:t>
      </w:r>
    </w:p>
    <w:p w14:paraId="1C29ED05" w14:textId="77777777" w:rsidR="00227CB2" w:rsidRPr="00E46F3B" w:rsidRDefault="00227CB2" w:rsidP="0044629A">
      <w:pPr>
        <w:spacing w:line="276" w:lineRule="auto"/>
        <w:jc w:val="both"/>
        <w:rPr>
          <w:rFonts w:ascii="Times New Roman" w:hAnsi="Times New Roman" w:cs="Times New Roman"/>
          <w:sz w:val="24"/>
          <w:szCs w:val="24"/>
        </w:rPr>
      </w:pPr>
      <w:r w:rsidRPr="00E46F3B">
        <w:rPr>
          <w:rFonts w:ascii="Times New Roman" w:hAnsi="Times New Roman" w:cs="Times New Roman"/>
          <w:sz w:val="24"/>
          <w:szCs w:val="24"/>
        </w:rPr>
        <w:t xml:space="preserve">CGP : Comité de Gestion des Plaintes </w:t>
      </w:r>
    </w:p>
    <w:p w14:paraId="0F76A28D" w14:textId="77777777" w:rsidR="00291D0A" w:rsidRPr="00E46F3B" w:rsidRDefault="00291D0A" w:rsidP="0044629A">
      <w:pPr>
        <w:spacing w:line="276" w:lineRule="auto"/>
        <w:jc w:val="both"/>
        <w:rPr>
          <w:rFonts w:ascii="Times New Roman" w:hAnsi="Times New Roman" w:cs="Times New Roman"/>
          <w:sz w:val="24"/>
          <w:szCs w:val="24"/>
        </w:rPr>
      </w:pPr>
      <w:r w:rsidRPr="00E46F3B">
        <w:rPr>
          <w:rFonts w:ascii="Times New Roman" w:hAnsi="Times New Roman" w:cs="Times New Roman"/>
          <w:sz w:val="24"/>
          <w:szCs w:val="24"/>
        </w:rPr>
        <w:t>CNSS</w:t>
      </w:r>
      <w:r w:rsidR="00A31F91" w:rsidRPr="00E46F3B">
        <w:rPr>
          <w:rFonts w:ascii="Times New Roman" w:hAnsi="Times New Roman" w:cs="Times New Roman"/>
          <w:sz w:val="24"/>
          <w:szCs w:val="24"/>
        </w:rPr>
        <w:t> : Caisse Nationale de Sécurité Sociale.</w:t>
      </w:r>
    </w:p>
    <w:p w14:paraId="413D9655" w14:textId="0CC3944A" w:rsidR="001C06FD" w:rsidRPr="00E46F3B" w:rsidRDefault="001C06FD" w:rsidP="0044629A">
      <w:pPr>
        <w:spacing w:line="276" w:lineRule="auto"/>
        <w:jc w:val="both"/>
        <w:rPr>
          <w:rFonts w:ascii="Times New Roman" w:hAnsi="Times New Roman" w:cs="Times New Roman"/>
          <w:sz w:val="24"/>
          <w:szCs w:val="24"/>
        </w:rPr>
      </w:pPr>
      <w:r w:rsidRPr="00E46F3B">
        <w:rPr>
          <w:rFonts w:ascii="Times New Roman" w:hAnsi="Times New Roman" w:cs="Times New Roman"/>
          <w:sz w:val="24"/>
          <w:szCs w:val="24"/>
        </w:rPr>
        <w:t xml:space="preserve">CPR : </w:t>
      </w:r>
      <w:proofErr w:type="spellStart"/>
      <w:r w:rsidRPr="00E46F3B">
        <w:rPr>
          <w:rFonts w:ascii="Times New Roman" w:hAnsi="Times New Roman" w:cs="Times New Roman"/>
          <w:sz w:val="24"/>
          <w:szCs w:val="24"/>
        </w:rPr>
        <w:t>Cadrede</w:t>
      </w:r>
      <w:proofErr w:type="spellEnd"/>
      <w:r w:rsidRPr="00E46F3B">
        <w:rPr>
          <w:rFonts w:ascii="Times New Roman" w:hAnsi="Times New Roman" w:cs="Times New Roman"/>
          <w:sz w:val="24"/>
          <w:szCs w:val="24"/>
        </w:rPr>
        <w:t xml:space="preserve"> Politique de Réinstallation</w:t>
      </w:r>
    </w:p>
    <w:p w14:paraId="5546A482" w14:textId="77777777" w:rsidR="002F3032" w:rsidRPr="00E46F3B" w:rsidRDefault="002F3032" w:rsidP="0044629A">
      <w:pPr>
        <w:spacing w:line="276" w:lineRule="auto"/>
        <w:jc w:val="both"/>
        <w:rPr>
          <w:rFonts w:ascii="Times New Roman" w:hAnsi="Times New Roman" w:cs="Times New Roman"/>
          <w:sz w:val="24"/>
          <w:szCs w:val="24"/>
        </w:rPr>
      </w:pPr>
      <w:r w:rsidRPr="00E46F3B">
        <w:rPr>
          <w:rFonts w:ascii="Times New Roman" w:hAnsi="Times New Roman" w:cs="Times New Roman"/>
          <w:sz w:val="24"/>
          <w:szCs w:val="24"/>
        </w:rPr>
        <w:t>CPRP</w:t>
      </w:r>
      <w:r w:rsidR="00A31F91" w:rsidRPr="00E46F3B">
        <w:rPr>
          <w:rFonts w:ascii="Times New Roman" w:hAnsi="Times New Roman" w:cs="Times New Roman"/>
          <w:sz w:val="24"/>
          <w:szCs w:val="24"/>
        </w:rPr>
        <w:t> : Cadre de Politique de Réinstallation des Populations</w:t>
      </w:r>
    </w:p>
    <w:p w14:paraId="1221EC4A" w14:textId="77777777" w:rsidR="007758FC" w:rsidRPr="00E46F3B" w:rsidRDefault="007758FC" w:rsidP="0044629A">
      <w:pPr>
        <w:spacing w:line="276" w:lineRule="auto"/>
        <w:jc w:val="both"/>
        <w:rPr>
          <w:rFonts w:ascii="Times New Roman" w:hAnsi="Times New Roman" w:cs="Times New Roman"/>
          <w:bCs/>
          <w:sz w:val="24"/>
          <w:szCs w:val="24"/>
        </w:rPr>
      </w:pPr>
      <w:r w:rsidRPr="00E46F3B">
        <w:rPr>
          <w:rFonts w:ascii="Times New Roman" w:hAnsi="Times New Roman" w:cs="Times New Roman"/>
          <w:bCs/>
          <w:sz w:val="24"/>
          <w:szCs w:val="24"/>
        </w:rPr>
        <w:t>DPNHA : Document de Politique Nationale d’Hygiène et d'Assainissement</w:t>
      </w:r>
    </w:p>
    <w:p w14:paraId="3A729D4A" w14:textId="3A650E73" w:rsidR="00B7265E" w:rsidRPr="00E46F3B" w:rsidRDefault="00B7265E" w:rsidP="0044629A">
      <w:pPr>
        <w:spacing w:line="276" w:lineRule="auto"/>
        <w:jc w:val="both"/>
        <w:rPr>
          <w:rFonts w:ascii="Times New Roman" w:hAnsi="Times New Roman" w:cs="Times New Roman"/>
          <w:sz w:val="24"/>
          <w:szCs w:val="24"/>
        </w:rPr>
      </w:pPr>
      <w:r w:rsidRPr="00E46F3B">
        <w:rPr>
          <w:rFonts w:ascii="Times New Roman" w:hAnsi="Times New Roman" w:cs="Times New Roman"/>
          <w:sz w:val="24"/>
          <w:szCs w:val="24"/>
        </w:rPr>
        <w:t>EAS</w:t>
      </w:r>
      <w:r w:rsidR="003C6B61" w:rsidRPr="00E46F3B">
        <w:rPr>
          <w:rFonts w:ascii="Times New Roman" w:hAnsi="Times New Roman" w:cs="Times New Roman"/>
          <w:sz w:val="24"/>
          <w:szCs w:val="24"/>
        </w:rPr>
        <w:t>/HS</w:t>
      </w:r>
      <w:r w:rsidRPr="00E46F3B">
        <w:rPr>
          <w:rFonts w:ascii="Times New Roman" w:hAnsi="Times New Roman" w:cs="Times New Roman"/>
          <w:sz w:val="24"/>
          <w:szCs w:val="24"/>
        </w:rPr>
        <w:t> : Exploitation et Abus sexuel</w:t>
      </w:r>
      <w:r w:rsidR="004706BA" w:rsidRPr="00E46F3B">
        <w:rPr>
          <w:rFonts w:ascii="Times New Roman" w:hAnsi="Times New Roman" w:cs="Times New Roman"/>
          <w:sz w:val="24"/>
          <w:szCs w:val="24"/>
        </w:rPr>
        <w:t xml:space="preserve"> / Harcèlement Sexuel </w:t>
      </w:r>
    </w:p>
    <w:p w14:paraId="5A08E185" w14:textId="77777777" w:rsidR="004F4E06" w:rsidRPr="00E46F3B" w:rsidRDefault="004F4E06" w:rsidP="0044629A">
      <w:pPr>
        <w:spacing w:line="276" w:lineRule="auto"/>
        <w:jc w:val="both"/>
        <w:rPr>
          <w:rFonts w:ascii="Times New Roman" w:hAnsi="Times New Roman" w:cs="Times New Roman"/>
          <w:sz w:val="24"/>
          <w:szCs w:val="24"/>
        </w:rPr>
      </w:pPr>
      <w:r w:rsidRPr="00E46F3B">
        <w:rPr>
          <w:rFonts w:ascii="Times New Roman" w:hAnsi="Times New Roman" w:cs="Times New Roman"/>
          <w:sz w:val="24"/>
          <w:szCs w:val="24"/>
        </w:rPr>
        <w:t>EIESS</w:t>
      </w:r>
      <w:r w:rsidR="00A31F91" w:rsidRPr="00E46F3B">
        <w:rPr>
          <w:rFonts w:ascii="Times New Roman" w:hAnsi="Times New Roman" w:cs="Times New Roman"/>
          <w:sz w:val="24"/>
          <w:szCs w:val="24"/>
        </w:rPr>
        <w:t xml:space="preserve"> : </w:t>
      </w:r>
      <w:r w:rsidR="00D600D0" w:rsidRPr="00E46F3B">
        <w:rPr>
          <w:rFonts w:ascii="Times New Roman" w:hAnsi="Times New Roman" w:cs="Times New Roman"/>
          <w:sz w:val="24"/>
          <w:szCs w:val="24"/>
        </w:rPr>
        <w:t>Étude</w:t>
      </w:r>
      <w:r w:rsidR="00A31F91" w:rsidRPr="00E46F3B">
        <w:rPr>
          <w:rFonts w:ascii="Times New Roman" w:hAnsi="Times New Roman" w:cs="Times New Roman"/>
          <w:sz w:val="24"/>
          <w:szCs w:val="24"/>
        </w:rPr>
        <w:t xml:space="preserve"> d’Impact Environnemental et Social Simplifiée</w:t>
      </w:r>
    </w:p>
    <w:p w14:paraId="21C089A7" w14:textId="77777777" w:rsidR="004F4E06" w:rsidRPr="00E46F3B" w:rsidRDefault="004F4E06" w:rsidP="0044629A">
      <w:pPr>
        <w:spacing w:line="276" w:lineRule="auto"/>
        <w:jc w:val="both"/>
        <w:rPr>
          <w:rFonts w:ascii="Times New Roman" w:hAnsi="Times New Roman" w:cs="Times New Roman"/>
          <w:sz w:val="24"/>
          <w:szCs w:val="24"/>
        </w:rPr>
      </w:pPr>
      <w:r w:rsidRPr="00E46F3B">
        <w:rPr>
          <w:rFonts w:ascii="Times New Roman" w:hAnsi="Times New Roman" w:cs="Times New Roman"/>
          <w:sz w:val="24"/>
          <w:szCs w:val="24"/>
        </w:rPr>
        <w:t>EIESD</w:t>
      </w:r>
      <w:r w:rsidR="00A31F91" w:rsidRPr="00E46F3B">
        <w:rPr>
          <w:rFonts w:ascii="Times New Roman" w:hAnsi="Times New Roman" w:cs="Times New Roman"/>
          <w:sz w:val="24"/>
          <w:szCs w:val="24"/>
        </w:rPr>
        <w:t xml:space="preserve"> : </w:t>
      </w:r>
      <w:r w:rsidR="00D600D0" w:rsidRPr="00E46F3B">
        <w:rPr>
          <w:rFonts w:ascii="Times New Roman" w:hAnsi="Times New Roman" w:cs="Times New Roman"/>
          <w:sz w:val="24"/>
          <w:szCs w:val="24"/>
        </w:rPr>
        <w:t>Étude</w:t>
      </w:r>
      <w:r w:rsidR="00A31F91" w:rsidRPr="00E46F3B">
        <w:rPr>
          <w:rFonts w:ascii="Times New Roman" w:hAnsi="Times New Roman" w:cs="Times New Roman"/>
          <w:sz w:val="24"/>
          <w:szCs w:val="24"/>
        </w:rPr>
        <w:t xml:space="preserve"> d’Impact Environnemental et Social Détaillée</w:t>
      </w:r>
    </w:p>
    <w:p w14:paraId="726D9971" w14:textId="77777777" w:rsidR="004F4E06" w:rsidRPr="00E46F3B" w:rsidRDefault="004F4E06" w:rsidP="0044629A">
      <w:pPr>
        <w:spacing w:line="276" w:lineRule="auto"/>
        <w:jc w:val="both"/>
        <w:rPr>
          <w:rFonts w:ascii="Times New Roman" w:hAnsi="Times New Roman" w:cs="Times New Roman"/>
          <w:sz w:val="24"/>
          <w:szCs w:val="24"/>
        </w:rPr>
      </w:pPr>
      <w:r w:rsidRPr="00E46F3B">
        <w:rPr>
          <w:rFonts w:ascii="Times New Roman" w:hAnsi="Times New Roman" w:cs="Times New Roman"/>
          <w:sz w:val="24"/>
          <w:szCs w:val="24"/>
        </w:rPr>
        <w:t>EES</w:t>
      </w:r>
      <w:r w:rsidR="00A31F91" w:rsidRPr="00E46F3B">
        <w:rPr>
          <w:rFonts w:ascii="Times New Roman" w:hAnsi="Times New Roman" w:cs="Times New Roman"/>
          <w:sz w:val="24"/>
          <w:szCs w:val="24"/>
        </w:rPr>
        <w:t xml:space="preserve"> : </w:t>
      </w:r>
      <w:r w:rsidR="00D600D0" w:rsidRPr="00E46F3B">
        <w:rPr>
          <w:rFonts w:ascii="Times New Roman" w:hAnsi="Times New Roman" w:cs="Times New Roman"/>
          <w:sz w:val="24"/>
          <w:szCs w:val="24"/>
        </w:rPr>
        <w:t>Évaluation</w:t>
      </w:r>
      <w:r w:rsidR="00A31F91" w:rsidRPr="00E46F3B">
        <w:rPr>
          <w:rFonts w:ascii="Times New Roman" w:hAnsi="Times New Roman" w:cs="Times New Roman"/>
          <w:sz w:val="24"/>
          <w:szCs w:val="24"/>
        </w:rPr>
        <w:t xml:space="preserve"> Environnementale et Sociale</w:t>
      </w:r>
      <w:r w:rsidR="003B0855" w:rsidRPr="00E46F3B">
        <w:rPr>
          <w:rFonts w:ascii="Times New Roman" w:hAnsi="Times New Roman" w:cs="Times New Roman"/>
          <w:sz w:val="24"/>
          <w:szCs w:val="24"/>
        </w:rPr>
        <w:t xml:space="preserve"> (ou </w:t>
      </w:r>
      <w:r w:rsidR="00D600D0" w:rsidRPr="00E46F3B">
        <w:rPr>
          <w:rFonts w:ascii="Times New Roman" w:hAnsi="Times New Roman" w:cs="Times New Roman"/>
          <w:sz w:val="24"/>
          <w:szCs w:val="24"/>
        </w:rPr>
        <w:t>Évaluation</w:t>
      </w:r>
      <w:r w:rsidR="00A31F91" w:rsidRPr="00E46F3B">
        <w:rPr>
          <w:rFonts w:ascii="Times New Roman" w:hAnsi="Times New Roman" w:cs="Times New Roman"/>
          <w:sz w:val="24"/>
          <w:szCs w:val="24"/>
        </w:rPr>
        <w:t xml:space="preserve"> Environnementale Stratégique</w:t>
      </w:r>
      <w:r w:rsidR="003B0855" w:rsidRPr="00E46F3B">
        <w:rPr>
          <w:rFonts w:ascii="Times New Roman" w:hAnsi="Times New Roman" w:cs="Times New Roman"/>
          <w:sz w:val="24"/>
          <w:szCs w:val="24"/>
        </w:rPr>
        <w:t>)</w:t>
      </w:r>
    </w:p>
    <w:p w14:paraId="452828DE" w14:textId="5987C4AA" w:rsidR="000A471A" w:rsidRPr="00E46F3B" w:rsidRDefault="000A471A" w:rsidP="0044629A">
      <w:pPr>
        <w:spacing w:line="276" w:lineRule="auto"/>
        <w:jc w:val="both"/>
        <w:rPr>
          <w:rFonts w:ascii="Times New Roman" w:hAnsi="Times New Roman" w:cs="Times New Roman"/>
          <w:sz w:val="24"/>
          <w:szCs w:val="24"/>
        </w:rPr>
      </w:pPr>
      <w:r w:rsidRPr="00E46F3B">
        <w:rPr>
          <w:rFonts w:ascii="Times New Roman" w:hAnsi="Times New Roman" w:cs="Times New Roman"/>
          <w:sz w:val="24"/>
          <w:szCs w:val="24"/>
        </w:rPr>
        <w:t>ERS : Evaluation préliminaire des Risques de Sécurité</w:t>
      </w:r>
    </w:p>
    <w:p w14:paraId="71A472B8" w14:textId="77777777" w:rsidR="00291D0A" w:rsidRPr="00E46F3B" w:rsidRDefault="00291D0A" w:rsidP="0044629A">
      <w:pPr>
        <w:spacing w:line="276" w:lineRule="auto"/>
        <w:jc w:val="both"/>
        <w:rPr>
          <w:rFonts w:ascii="Times New Roman" w:hAnsi="Times New Roman" w:cs="Times New Roman"/>
          <w:sz w:val="24"/>
          <w:szCs w:val="24"/>
        </w:rPr>
      </w:pPr>
      <w:r w:rsidRPr="00E46F3B">
        <w:rPr>
          <w:rFonts w:ascii="Times New Roman" w:hAnsi="Times New Roman" w:cs="Times New Roman"/>
          <w:sz w:val="24"/>
          <w:szCs w:val="24"/>
        </w:rPr>
        <w:t>EPI :</w:t>
      </w:r>
      <w:r w:rsidR="00A31F91" w:rsidRPr="00E46F3B">
        <w:rPr>
          <w:rFonts w:ascii="Times New Roman" w:hAnsi="Times New Roman" w:cs="Times New Roman"/>
          <w:sz w:val="24"/>
          <w:szCs w:val="24"/>
        </w:rPr>
        <w:t xml:space="preserve"> </w:t>
      </w:r>
      <w:r w:rsidR="00D600D0" w:rsidRPr="00E46F3B">
        <w:rPr>
          <w:rFonts w:ascii="Times New Roman" w:hAnsi="Times New Roman" w:cs="Times New Roman"/>
          <w:sz w:val="24"/>
          <w:szCs w:val="24"/>
        </w:rPr>
        <w:t>Équipement</w:t>
      </w:r>
      <w:r w:rsidR="00A31F91" w:rsidRPr="00E46F3B">
        <w:rPr>
          <w:rFonts w:ascii="Times New Roman" w:hAnsi="Times New Roman" w:cs="Times New Roman"/>
          <w:sz w:val="24"/>
          <w:szCs w:val="24"/>
        </w:rPr>
        <w:t xml:space="preserve"> de Protection Individuel</w:t>
      </w:r>
    </w:p>
    <w:p w14:paraId="4CD1E19F" w14:textId="77777777" w:rsidR="004F4E06" w:rsidRPr="00E46F3B" w:rsidRDefault="004F4E06" w:rsidP="0044629A">
      <w:pPr>
        <w:spacing w:line="276" w:lineRule="auto"/>
        <w:jc w:val="both"/>
        <w:rPr>
          <w:rFonts w:ascii="Times New Roman" w:hAnsi="Times New Roman" w:cs="Times New Roman"/>
          <w:sz w:val="24"/>
          <w:szCs w:val="24"/>
        </w:rPr>
      </w:pPr>
      <w:r w:rsidRPr="00E46F3B">
        <w:rPr>
          <w:rFonts w:ascii="Times New Roman" w:hAnsi="Times New Roman" w:cs="Times New Roman"/>
          <w:sz w:val="24"/>
          <w:szCs w:val="24"/>
        </w:rPr>
        <w:t>ES</w:t>
      </w:r>
      <w:r w:rsidR="00A31F91" w:rsidRPr="00E46F3B">
        <w:rPr>
          <w:rFonts w:ascii="Times New Roman" w:hAnsi="Times New Roman" w:cs="Times New Roman"/>
          <w:sz w:val="24"/>
          <w:szCs w:val="24"/>
        </w:rPr>
        <w:t xml:space="preserve"> : </w:t>
      </w:r>
      <w:r w:rsidR="00D600D0" w:rsidRPr="00E46F3B">
        <w:rPr>
          <w:rFonts w:ascii="Times New Roman" w:hAnsi="Times New Roman" w:cs="Times New Roman"/>
          <w:sz w:val="24"/>
          <w:szCs w:val="24"/>
        </w:rPr>
        <w:t>Évaluation</w:t>
      </w:r>
      <w:r w:rsidR="00A31F91" w:rsidRPr="00E46F3B">
        <w:rPr>
          <w:rFonts w:ascii="Times New Roman" w:hAnsi="Times New Roman" w:cs="Times New Roman"/>
          <w:sz w:val="24"/>
          <w:szCs w:val="24"/>
        </w:rPr>
        <w:t xml:space="preserve"> Sociale.</w:t>
      </w:r>
    </w:p>
    <w:p w14:paraId="2AC97671" w14:textId="77777777" w:rsidR="003B0855" w:rsidRPr="00E46F3B" w:rsidRDefault="003B0855" w:rsidP="0044629A">
      <w:pPr>
        <w:spacing w:line="276" w:lineRule="auto"/>
        <w:jc w:val="both"/>
        <w:rPr>
          <w:rFonts w:ascii="Times New Roman" w:hAnsi="Times New Roman" w:cs="Times New Roman"/>
          <w:sz w:val="24"/>
          <w:szCs w:val="24"/>
        </w:rPr>
      </w:pPr>
      <w:r w:rsidRPr="00E46F3B">
        <w:rPr>
          <w:rFonts w:ascii="Times New Roman" w:hAnsi="Times New Roman" w:cs="Times New Roman"/>
          <w:sz w:val="24"/>
          <w:szCs w:val="24"/>
        </w:rPr>
        <w:t>ESHS : Environnement, S</w:t>
      </w:r>
      <w:r w:rsidR="00452518" w:rsidRPr="00E46F3B">
        <w:rPr>
          <w:rFonts w:ascii="Times New Roman" w:hAnsi="Times New Roman" w:cs="Times New Roman"/>
          <w:sz w:val="24"/>
          <w:szCs w:val="24"/>
        </w:rPr>
        <w:t>anté</w:t>
      </w:r>
      <w:r w:rsidRPr="00E46F3B">
        <w:rPr>
          <w:rFonts w:ascii="Times New Roman" w:hAnsi="Times New Roman" w:cs="Times New Roman"/>
          <w:sz w:val="24"/>
          <w:szCs w:val="24"/>
        </w:rPr>
        <w:t>, Hygiène et Sécurité.</w:t>
      </w:r>
    </w:p>
    <w:p w14:paraId="0DD19330" w14:textId="77777777" w:rsidR="007758FC" w:rsidRPr="00E46F3B" w:rsidRDefault="007758FC" w:rsidP="0044629A">
      <w:pPr>
        <w:spacing w:line="276" w:lineRule="auto"/>
        <w:jc w:val="both"/>
        <w:rPr>
          <w:rFonts w:ascii="Times New Roman" w:hAnsi="Times New Roman" w:cs="Times New Roman"/>
          <w:bCs/>
          <w:sz w:val="24"/>
          <w:szCs w:val="24"/>
        </w:rPr>
      </w:pPr>
      <w:r w:rsidRPr="00E46F3B">
        <w:rPr>
          <w:rFonts w:ascii="Times New Roman" w:hAnsi="Times New Roman" w:cs="Times New Roman"/>
          <w:bCs/>
          <w:sz w:val="24"/>
          <w:szCs w:val="24"/>
        </w:rPr>
        <w:t xml:space="preserve">FCV : Pays à risque de fragilité, de conflit et de violence </w:t>
      </w:r>
    </w:p>
    <w:p w14:paraId="3C084C83" w14:textId="63DFC4B9" w:rsidR="002F3032" w:rsidRPr="00E46F3B" w:rsidRDefault="002F3032" w:rsidP="0044629A">
      <w:pPr>
        <w:spacing w:line="276" w:lineRule="auto"/>
        <w:jc w:val="both"/>
        <w:rPr>
          <w:rFonts w:ascii="Times New Roman" w:hAnsi="Times New Roman" w:cs="Times New Roman"/>
          <w:sz w:val="24"/>
          <w:szCs w:val="24"/>
        </w:rPr>
      </w:pPr>
      <w:r w:rsidRPr="00E46F3B">
        <w:rPr>
          <w:rFonts w:ascii="Times New Roman" w:hAnsi="Times New Roman" w:cs="Times New Roman"/>
          <w:sz w:val="24"/>
          <w:szCs w:val="24"/>
        </w:rPr>
        <w:t>MAG</w:t>
      </w:r>
      <w:r w:rsidR="00A31F91" w:rsidRPr="00E46F3B">
        <w:rPr>
          <w:rFonts w:ascii="Times New Roman" w:hAnsi="Times New Roman" w:cs="Times New Roman"/>
          <w:sz w:val="24"/>
          <w:szCs w:val="24"/>
        </w:rPr>
        <w:t xml:space="preserve"> : </w:t>
      </w:r>
      <w:proofErr w:type="gramStart"/>
      <w:r w:rsidR="00A31F91" w:rsidRPr="00E46F3B">
        <w:rPr>
          <w:rFonts w:ascii="Times New Roman" w:hAnsi="Times New Roman" w:cs="Times New Roman"/>
          <w:sz w:val="24"/>
          <w:szCs w:val="24"/>
        </w:rPr>
        <w:t>Ministère de l’Agriculture</w:t>
      </w:r>
      <w:proofErr w:type="gramEnd"/>
      <w:r w:rsidR="00A31F91" w:rsidRPr="00E46F3B">
        <w:rPr>
          <w:rFonts w:ascii="Times New Roman" w:hAnsi="Times New Roman" w:cs="Times New Roman"/>
          <w:sz w:val="24"/>
          <w:szCs w:val="24"/>
        </w:rPr>
        <w:t xml:space="preserve"> </w:t>
      </w:r>
    </w:p>
    <w:p w14:paraId="7D744022" w14:textId="188E7A6A" w:rsidR="00895ADD" w:rsidRPr="00E46F3B" w:rsidRDefault="00895ADD" w:rsidP="0044629A">
      <w:pPr>
        <w:spacing w:line="276" w:lineRule="auto"/>
        <w:jc w:val="both"/>
        <w:rPr>
          <w:rFonts w:ascii="Times New Roman" w:hAnsi="Times New Roman" w:cs="Times New Roman"/>
          <w:sz w:val="24"/>
          <w:szCs w:val="24"/>
        </w:rPr>
      </w:pPr>
      <w:r w:rsidRPr="00E46F3B">
        <w:rPr>
          <w:rFonts w:ascii="Times New Roman" w:hAnsi="Times New Roman" w:cs="Times New Roman"/>
          <w:sz w:val="24"/>
          <w:szCs w:val="24"/>
        </w:rPr>
        <w:t>MEL : Ministère de l’</w:t>
      </w:r>
      <w:proofErr w:type="spellStart"/>
      <w:r w:rsidRPr="00E46F3B">
        <w:rPr>
          <w:rFonts w:ascii="Times New Roman" w:hAnsi="Times New Roman" w:cs="Times New Roman"/>
          <w:sz w:val="24"/>
          <w:szCs w:val="24"/>
        </w:rPr>
        <w:t>élévage</w:t>
      </w:r>
      <w:proofErr w:type="spellEnd"/>
    </w:p>
    <w:p w14:paraId="256C20A6" w14:textId="51C87FD1" w:rsidR="002F3032" w:rsidRPr="00E46F3B" w:rsidRDefault="002F3032" w:rsidP="0044629A">
      <w:pPr>
        <w:spacing w:line="276" w:lineRule="auto"/>
        <w:jc w:val="both"/>
        <w:rPr>
          <w:rFonts w:ascii="Times New Roman" w:hAnsi="Times New Roman" w:cs="Times New Roman"/>
          <w:sz w:val="24"/>
          <w:szCs w:val="24"/>
        </w:rPr>
      </w:pPr>
      <w:r w:rsidRPr="00E46F3B">
        <w:rPr>
          <w:rFonts w:ascii="Times New Roman" w:hAnsi="Times New Roman" w:cs="Times New Roman"/>
          <w:sz w:val="24"/>
          <w:szCs w:val="24"/>
        </w:rPr>
        <w:t>ME/SU/DD</w:t>
      </w:r>
      <w:r w:rsidR="00A31F91" w:rsidRPr="00E46F3B">
        <w:rPr>
          <w:rFonts w:ascii="Times New Roman" w:hAnsi="Times New Roman" w:cs="Times New Roman"/>
          <w:sz w:val="24"/>
          <w:szCs w:val="24"/>
        </w:rPr>
        <w:t xml:space="preserve"> : </w:t>
      </w:r>
      <w:proofErr w:type="gramStart"/>
      <w:r w:rsidR="00A31F91" w:rsidRPr="00E46F3B">
        <w:rPr>
          <w:rFonts w:ascii="Times New Roman" w:hAnsi="Times New Roman" w:cs="Times New Roman"/>
          <w:sz w:val="24"/>
          <w:szCs w:val="24"/>
        </w:rPr>
        <w:t>Ministère de l’Environnement</w:t>
      </w:r>
      <w:proofErr w:type="gramEnd"/>
      <w:r w:rsidR="00A31F91" w:rsidRPr="00E46F3B">
        <w:rPr>
          <w:rFonts w:ascii="Times New Roman" w:hAnsi="Times New Roman" w:cs="Times New Roman"/>
          <w:sz w:val="24"/>
          <w:szCs w:val="24"/>
        </w:rPr>
        <w:t>, de la Salubrité Urbaine et du Développement Durable.</w:t>
      </w:r>
    </w:p>
    <w:p w14:paraId="402D38BA" w14:textId="77777777" w:rsidR="002F3032" w:rsidRPr="00E46F3B" w:rsidRDefault="002F3032" w:rsidP="0044629A">
      <w:pPr>
        <w:spacing w:line="276" w:lineRule="auto"/>
        <w:jc w:val="both"/>
        <w:rPr>
          <w:rFonts w:ascii="Times New Roman" w:hAnsi="Times New Roman" w:cs="Times New Roman"/>
          <w:sz w:val="24"/>
          <w:szCs w:val="24"/>
        </w:rPr>
      </w:pPr>
      <w:r w:rsidRPr="00E46F3B">
        <w:rPr>
          <w:rFonts w:ascii="Times New Roman" w:hAnsi="Times New Roman" w:cs="Times New Roman"/>
          <w:sz w:val="24"/>
          <w:szCs w:val="24"/>
        </w:rPr>
        <w:t>MGP : Mécanisme de Gestion des Plaintes.</w:t>
      </w:r>
    </w:p>
    <w:p w14:paraId="21E608CB" w14:textId="77777777" w:rsidR="002F3032" w:rsidRPr="00E46F3B" w:rsidRDefault="002F3032" w:rsidP="0044629A">
      <w:pPr>
        <w:spacing w:line="276" w:lineRule="auto"/>
        <w:jc w:val="both"/>
        <w:rPr>
          <w:rFonts w:ascii="Times New Roman" w:hAnsi="Times New Roman" w:cs="Times New Roman"/>
          <w:sz w:val="24"/>
          <w:szCs w:val="24"/>
        </w:rPr>
      </w:pPr>
      <w:r w:rsidRPr="00E46F3B">
        <w:rPr>
          <w:rFonts w:ascii="Times New Roman" w:hAnsi="Times New Roman" w:cs="Times New Roman"/>
          <w:sz w:val="24"/>
          <w:szCs w:val="24"/>
        </w:rPr>
        <w:t>MH/A</w:t>
      </w:r>
      <w:r w:rsidR="00A31F91" w:rsidRPr="00E46F3B">
        <w:rPr>
          <w:rFonts w:ascii="Times New Roman" w:hAnsi="Times New Roman" w:cs="Times New Roman"/>
          <w:sz w:val="24"/>
          <w:szCs w:val="24"/>
        </w:rPr>
        <w:t xml:space="preserve"> : </w:t>
      </w:r>
      <w:proofErr w:type="gramStart"/>
      <w:r w:rsidR="00A31F91" w:rsidRPr="00E46F3B">
        <w:rPr>
          <w:rFonts w:ascii="Times New Roman" w:hAnsi="Times New Roman" w:cs="Times New Roman"/>
          <w:sz w:val="24"/>
          <w:szCs w:val="24"/>
        </w:rPr>
        <w:t>Ministère de l’Hydraulique</w:t>
      </w:r>
      <w:proofErr w:type="gramEnd"/>
      <w:r w:rsidR="00A31F91" w:rsidRPr="00E46F3B">
        <w:rPr>
          <w:rFonts w:ascii="Times New Roman" w:hAnsi="Times New Roman" w:cs="Times New Roman"/>
          <w:sz w:val="24"/>
          <w:szCs w:val="24"/>
        </w:rPr>
        <w:t xml:space="preserve"> et de l’Assainissement.</w:t>
      </w:r>
    </w:p>
    <w:p w14:paraId="10EC29B1" w14:textId="77777777" w:rsidR="002F3032" w:rsidRPr="00E46F3B" w:rsidRDefault="002F3032" w:rsidP="0044629A">
      <w:pPr>
        <w:spacing w:line="276" w:lineRule="auto"/>
        <w:jc w:val="both"/>
        <w:rPr>
          <w:rFonts w:ascii="Times New Roman" w:hAnsi="Times New Roman" w:cs="Times New Roman"/>
          <w:sz w:val="24"/>
          <w:szCs w:val="24"/>
        </w:rPr>
      </w:pPr>
      <w:r w:rsidRPr="00E46F3B">
        <w:rPr>
          <w:rFonts w:ascii="Times New Roman" w:hAnsi="Times New Roman" w:cs="Times New Roman"/>
          <w:sz w:val="24"/>
          <w:szCs w:val="24"/>
        </w:rPr>
        <w:t>MP</w:t>
      </w:r>
      <w:r w:rsidR="00A31F91" w:rsidRPr="00E46F3B">
        <w:rPr>
          <w:rFonts w:ascii="Times New Roman" w:hAnsi="Times New Roman" w:cs="Times New Roman"/>
          <w:sz w:val="24"/>
          <w:szCs w:val="24"/>
        </w:rPr>
        <w:t> : Ministère du Plan.</w:t>
      </w:r>
    </w:p>
    <w:p w14:paraId="4F082BE3" w14:textId="77777777" w:rsidR="002F3032" w:rsidRPr="00E46F3B" w:rsidRDefault="002F3032" w:rsidP="0044629A">
      <w:pPr>
        <w:spacing w:line="276" w:lineRule="auto"/>
        <w:jc w:val="both"/>
        <w:rPr>
          <w:rFonts w:ascii="Times New Roman" w:hAnsi="Times New Roman" w:cs="Times New Roman"/>
          <w:sz w:val="24"/>
          <w:szCs w:val="24"/>
        </w:rPr>
      </w:pPr>
      <w:r w:rsidRPr="00E46F3B">
        <w:rPr>
          <w:rFonts w:ascii="Times New Roman" w:hAnsi="Times New Roman" w:cs="Times New Roman"/>
          <w:sz w:val="24"/>
          <w:szCs w:val="24"/>
        </w:rPr>
        <w:t>MPF/PE</w:t>
      </w:r>
      <w:r w:rsidR="00A31F91" w:rsidRPr="00E46F3B">
        <w:rPr>
          <w:rFonts w:ascii="Times New Roman" w:hAnsi="Times New Roman" w:cs="Times New Roman"/>
          <w:sz w:val="24"/>
          <w:szCs w:val="24"/>
        </w:rPr>
        <w:t xml:space="preserve"> : </w:t>
      </w:r>
      <w:proofErr w:type="gramStart"/>
      <w:r w:rsidR="00A31F91" w:rsidRPr="00E46F3B">
        <w:rPr>
          <w:rFonts w:ascii="Times New Roman" w:hAnsi="Times New Roman" w:cs="Times New Roman"/>
          <w:sz w:val="24"/>
          <w:szCs w:val="24"/>
        </w:rPr>
        <w:t>Ministère</w:t>
      </w:r>
      <w:proofErr w:type="gramEnd"/>
      <w:r w:rsidR="00A31F91" w:rsidRPr="00E46F3B">
        <w:rPr>
          <w:rFonts w:ascii="Times New Roman" w:hAnsi="Times New Roman" w:cs="Times New Roman"/>
          <w:sz w:val="24"/>
          <w:szCs w:val="24"/>
        </w:rPr>
        <w:t xml:space="preserve"> de la Promotion de la Femme et de la Protection de l’Enfant.</w:t>
      </w:r>
    </w:p>
    <w:p w14:paraId="07889356" w14:textId="77777777" w:rsidR="002F3032" w:rsidRPr="00E46F3B" w:rsidRDefault="002F3032" w:rsidP="0044629A">
      <w:pPr>
        <w:spacing w:line="276" w:lineRule="auto"/>
        <w:jc w:val="both"/>
        <w:rPr>
          <w:rFonts w:ascii="Times New Roman" w:hAnsi="Times New Roman" w:cs="Times New Roman"/>
          <w:sz w:val="24"/>
          <w:szCs w:val="24"/>
        </w:rPr>
      </w:pPr>
      <w:r w:rsidRPr="00E46F3B">
        <w:rPr>
          <w:rFonts w:ascii="Times New Roman" w:hAnsi="Times New Roman" w:cs="Times New Roman"/>
          <w:sz w:val="24"/>
          <w:szCs w:val="24"/>
        </w:rPr>
        <w:t>MSP</w:t>
      </w:r>
      <w:r w:rsidR="003B0855" w:rsidRPr="00E46F3B">
        <w:rPr>
          <w:rFonts w:ascii="Times New Roman" w:hAnsi="Times New Roman" w:cs="Times New Roman"/>
          <w:sz w:val="24"/>
          <w:szCs w:val="24"/>
        </w:rPr>
        <w:t xml:space="preserve"> : </w:t>
      </w:r>
      <w:proofErr w:type="gramStart"/>
      <w:r w:rsidR="003B0855" w:rsidRPr="00E46F3B">
        <w:rPr>
          <w:rFonts w:ascii="Times New Roman" w:hAnsi="Times New Roman" w:cs="Times New Roman"/>
          <w:sz w:val="24"/>
          <w:szCs w:val="24"/>
        </w:rPr>
        <w:t>Ministère</w:t>
      </w:r>
      <w:proofErr w:type="gramEnd"/>
      <w:r w:rsidR="003B0855" w:rsidRPr="00E46F3B">
        <w:rPr>
          <w:rFonts w:ascii="Times New Roman" w:hAnsi="Times New Roman" w:cs="Times New Roman"/>
          <w:sz w:val="24"/>
          <w:szCs w:val="24"/>
        </w:rPr>
        <w:t xml:space="preserve"> de l</w:t>
      </w:r>
      <w:r w:rsidR="00A31F91" w:rsidRPr="00E46F3B">
        <w:rPr>
          <w:rFonts w:ascii="Times New Roman" w:hAnsi="Times New Roman" w:cs="Times New Roman"/>
          <w:sz w:val="24"/>
          <w:szCs w:val="24"/>
        </w:rPr>
        <w:t>a Santé Publique.</w:t>
      </w:r>
    </w:p>
    <w:p w14:paraId="1D8904FD" w14:textId="77777777" w:rsidR="002F3032" w:rsidRPr="00E46F3B" w:rsidRDefault="002F3032" w:rsidP="0044629A">
      <w:pPr>
        <w:spacing w:line="276" w:lineRule="auto"/>
        <w:jc w:val="both"/>
        <w:rPr>
          <w:rFonts w:ascii="Times New Roman" w:hAnsi="Times New Roman" w:cs="Times New Roman"/>
          <w:sz w:val="24"/>
          <w:szCs w:val="24"/>
        </w:rPr>
      </w:pPr>
      <w:r w:rsidRPr="00E46F3B">
        <w:rPr>
          <w:rFonts w:ascii="Times New Roman" w:hAnsi="Times New Roman" w:cs="Times New Roman"/>
          <w:sz w:val="24"/>
          <w:szCs w:val="24"/>
        </w:rPr>
        <w:lastRenderedPageBreak/>
        <w:t xml:space="preserve">NES : Normes Environnementales et Sociales </w:t>
      </w:r>
    </w:p>
    <w:p w14:paraId="2C9120F9" w14:textId="77777777" w:rsidR="00A620A6" w:rsidRPr="00E46F3B" w:rsidRDefault="00A620A6" w:rsidP="0044629A">
      <w:pPr>
        <w:spacing w:line="276" w:lineRule="auto"/>
        <w:jc w:val="both"/>
        <w:rPr>
          <w:rFonts w:ascii="Times New Roman" w:hAnsi="Times New Roman" w:cs="Times New Roman"/>
          <w:sz w:val="24"/>
          <w:szCs w:val="24"/>
        </w:rPr>
      </w:pPr>
      <w:r w:rsidRPr="00E46F3B">
        <w:rPr>
          <w:rFonts w:ascii="Times New Roman" w:hAnsi="Times New Roman" w:cs="Times New Roman"/>
          <w:sz w:val="24"/>
          <w:szCs w:val="24"/>
        </w:rPr>
        <w:t>NIES : Notice d’Impact Environnemental et Social</w:t>
      </w:r>
    </w:p>
    <w:p w14:paraId="56AAB9BC" w14:textId="77777777" w:rsidR="00B7265E" w:rsidRPr="00E46F3B" w:rsidRDefault="00B7265E" w:rsidP="0044629A">
      <w:pPr>
        <w:spacing w:line="276" w:lineRule="auto"/>
        <w:jc w:val="both"/>
        <w:rPr>
          <w:rFonts w:ascii="Times New Roman" w:hAnsi="Times New Roman" w:cs="Times New Roman"/>
          <w:sz w:val="24"/>
          <w:szCs w:val="24"/>
        </w:rPr>
      </w:pPr>
      <w:r w:rsidRPr="00E46F3B">
        <w:rPr>
          <w:rFonts w:ascii="Times New Roman" w:hAnsi="Times New Roman" w:cs="Times New Roman"/>
          <w:bCs/>
          <w:sz w:val="24"/>
          <w:szCs w:val="24"/>
        </w:rPr>
        <w:t xml:space="preserve">ODD : Objectifs du Développement Durable </w:t>
      </w:r>
    </w:p>
    <w:p w14:paraId="6EA453DC" w14:textId="77777777" w:rsidR="00873801" w:rsidRPr="00E46F3B" w:rsidRDefault="00873801" w:rsidP="0044629A">
      <w:pPr>
        <w:spacing w:line="276" w:lineRule="auto"/>
        <w:jc w:val="both"/>
        <w:rPr>
          <w:rFonts w:ascii="Times New Roman" w:hAnsi="Times New Roman" w:cs="Times New Roman"/>
          <w:sz w:val="24"/>
          <w:szCs w:val="24"/>
        </w:rPr>
      </w:pPr>
      <w:r w:rsidRPr="00E46F3B">
        <w:rPr>
          <w:rFonts w:ascii="Times New Roman" w:hAnsi="Times New Roman" w:cs="Times New Roman"/>
          <w:sz w:val="24"/>
          <w:szCs w:val="24"/>
        </w:rPr>
        <w:t>OIT : Organisation Internationale du Travail.</w:t>
      </w:r>
    </w:p>
    <w:p w14:paraId="69515245" w14:textId="77777777" w:rsidR="00291D0A" w:rsidRPr="00E46F3B" w:rsidRDefault="00291D0A" w:rsidP="0044629A">
      <w:pPr>
        <w:spacing w:line="276" w:lineRule="auto"/>
        <w:jc w:val="both"/>
        <w:rPr>
          <w:rFonts w:ascii="Times New Roman" w:hAnsi="Times New Roman" w:cs="Times New Roman"/>
          <w:sz w:val="24"/>
          <w:szCs w:val="24"/>
        </w:rPr>
      </w:pPr>
      <w:r w:rsidRPr="00E46F3B">
        <w:rPr>
          <w:rFonts w:ascii="Times New Roman" w:hAnsi="Times New Roman" w:cs="Times New Roman"/>
          <w:sz w:val="24"/>
          <w:szCs w:val="24"/>
        </w:rPr>
        <w:t>ONAHA :</w:t>
      </w:r>
      <w:r w:rsidR="00A31F91" w:rsidRPr="00E46F3B">
        <w:rPr>
          <w:rFonts w:ascii="Times New Roman" w:hAnsi="Times New Roman" w:cs="Times New Roman"/>
          <w:sz w:val="24"/>
          <w:szCs w:val="24"/>
        </w:rPr>
        <w:t xml:space="preserve"> </w:t>
      </w:r>
      <w:r w:rsidR="00AE41B7" w:rsidRPr="00E46F3B">
        <w:rPr>
          <w:rFonts w:ascii="Times New Roman" w:hAnsi="Times New Roman" w:cs="Times New Roman"/>
          <w:sz w:val="24"/>
          <w:szCs w:val="24"/>
        </w:rPr>
        <w:t xml:space="preserve">Office National des Aménagements </w:t>
      </w:r>
      <w:r w:rsidR="003B0855" w:rsidRPr="00E46F3B">
        <w:rPr>
          <w:rFonts w:ascii="Times New Roman" w:hAnsi="Times New Roman" w:cs="Times New Roman"/>
          <w:sz w:val="24"/>
          <w:szCs w:val="24"/>
        </w:rPr>
        <w:t>Hydroagricoles</w:t>
      </w:r>
    </w:p>
    <w:p w14:paraId="6FCE1E32" w14:textId="77777777" w:rsidR="002F3032" w:rsidRPr="00E46F3B" w:rsidRDefault="002F3032" w:rsidP="0044629A">
      <w:pPr>
        <w:spacing w:line="276" w:lineRule="auto"/>
        <w:jc w:val="both"/>
        <w:rPr>
          <w:rFonts w:ascii="Times New Roman" w:hAnsi="Times New Roman" w:cs="Times New Roman"/>
          <w:sz w:val="24"/>
          <w:szCs w:val="24"/>
        </w:rPr>
      </w:pPr>
      <w:r w:rsidRPr="00E46F3B">
        <w:rPr>
          <w:rFonts w:ascii="Times New Roman" w:hAnsi="Times New Roman" w:cs="Times New Roman"/>
          <w:sz w:val="24"/>
          <w:szCs w:val="24"/>
        </w:rPr>
        <w:t>PANGIRE</w:t>
      </w:r>
      <w:r w:rsidR="00F45F47" w:rsidRPr="00E46F3B">
        <w:rPr>
          <w:rFonts w:ascii="Times New Roman" w:hAnsi="Times New Roman" w:cs="Times New Roman"/>
          <w:sz w:val="24"/>
          <w:szCs w:val="24"/>
        </w:rPr>
        <w:t xml:space="preserve"> : </w:t>
      </w:r>
      <w:r w:rsidR="00F45F47" w:rsidRPr="00E46F3B">
        <w:rPr>
          <w:rFonts w:ascii="Times New Roman" w:hAnsi="Times New Roman" w:cs="Times New Roman"/>
          <w:bCs/>
          <w:sz w:val="24"/>
          <w:szCs w:val="24"/>
        </w:rPr>
        <w:t>Plan d'Action National pour la Gestion Intégrée des Ressources en Eau</w:t>
      </w:r>
    </w:p>
    <w:p w14:paraId="51694B0A" w14:textId="77777777" w:rsidR="004F4E06" w:rsidRPr="00E46F3B" w:rsidRDefault="004F4E06" w:rsidP="0044629A">
      <w:pPr>
        <w:spacing w:line="276" w:lineRule="auto"/>
        <w:jc w:val="both"/>
        <w:rPr>
          <w:rFonts w:ascii="Times New Roman" w:hAnsi="Times New Roman" w:cs="Times New Roman"/>
          <w:sz w:val="24"/>
          <w:szCs w:val="24"/>
        </w:rPr>
      </w:pPr>
      <w:r w:rsidRPr="00E46F3B">
        <w:rPr>
          <w:rFonts w:ascii="Times New Roman" w:hAnsi="Times New Roman" w:cs="Times New Roman"/>
          <w:sz w:val="24"/>
          <w:szCs w:val="24"/>
        </w:rPr>
        <w:t>P</w:t>
      </w:r>
      <w:r w:rsidR="002F3032" w:rsidRPr="00E46F3B">
        <w:rPr>
          <w:rFonts w:ascii="Times New Roman" w:hAnsi="Times New Roman" w:cs="Times New Roman"/>
          <w:sz w:val="24"/>
          <w:szCs w:val="24"/>
        </w:rPr>
        <w:t>AP</w:t>
      </w:r>
      <w:r w:rsidR="00AE41B7" w:rsidRPr="00E46F3B">
        <w:rPr>
          <w:rFonts w:ascii="Times New Roman" w:hAnsi="Times New Roman" w:cs="Times New Roman"/>
          <w:sz w:val="24"/>
          <w:szCs w:val="24"/>
        </w:rPr>
        <w:t> : Personnes Affectées par le Projet</w:t>
      </w:r>
    </w:p>
    <w:p w14:paraId="4F70A79B" w14:textId="77777777" w:rsidR="002F3032" w:rsidRPr="00E46F3B" w:rsidRDefault="004F4E06" w:rsidP="0044629A">
      <w:pPr>
        <w:spacing w:line="276" w:lineRule="auto"/>
        <w:jc w:val="both"/>
        <w:rPr>
          <w:rFonts w:ascii="Times New Roman" w:hAnsi="Times New Roman" w:cs="Times New Roman"/>
          <w:sz w:val="24"/>
          <w:szCs w:val="24"/>
        </w:rPr>
      </w:pPr>
      <w:r w:rsidRPr="00E46F3B">
        <w:rPr>
          <w:rFonts w:ascii="Times New Roman" w:hAnsi="Times New Roman" w:cs="Times New Roman"/>
          <w:sz w:val="24"/>
          <w:szCs w:val="24"/>
        </w:rPr>
        <w:t>PAR</w:t>
      </w:r>
      <w:r w:rsidR="00AE41B7" w:rsidRPr="00E46F3B">
        <w:rPr>
          <w:rFonts w:ascii="Times New Roman" w:hAnsi="Times New Roman" w:cs="Times New Roman"/>
          <w:sz w:val="24"/>
          <w:szCs w:val="24"/>
        </w:rPr>
        <w:t> : Plan d’Action</w:t>
      </w:r>
      <w:r w:rsidR="003B0855" w:rsidRPr="00E46F3B">
        <w:rPr>
          <w:rFonts w:ascii="Times New Roman" w:hAnsi="Times New Roman" w:cs="Times New Roman"/>
          <w:sz w:val="24"/>
          <w:szCs w:val="24"/>
        </w:rPr>
        <w:t xml:space="preserve"> de Réinstallation (des PAP)</w:t>
      </w:r>
    </w:p>
    <w:p w14:paraId="78A426CA" w14:textId="77777777" w:rsidR="002F3032" w:rsidRPr="00E46F3B" w:rsidRDefault="002F3032" w:rsidP="0044629A">
      <w:pPr>
        <w:spacing w:line="276" w:lineRule="auto"/>
        <w:jc w:val="both"/>
        <w:rPr>
          <w:rFonts w:ascii="Times New Roman" w:hAnsi="Times New Roman" w:cs="Times New Roman"/>
          <w:sz w:val="24"/>
          <w:szCs w:val="24"/>
        </w:rPr>
      </w:pPr>
      <w:r w:rsidRPr="00E46F3B">
        <w:rPr>
          <w:rFonts w:ascii="Times New Roman" w:hAnsi="Times New Roman" w:cs="Times New Roman"/>
          <w:sz w:val="24"/>
          <w:szCs w:val="24"/>
        </w:rPr>
        <w:t>PE</w:t>
      </w:r>
      <w:r w:rsidR="00452518" w:rsidRPr="00E46F3B">
        <w:rPr>
          <w:rFonts w:ascii="Times New Roman" w:hAnsi="Times New Roman" w:cs="Times New Roman"/>
          <w:sz w:val="24"/>
          <w:szCs w:val="24"/>
        </w:rPr>
        <w:t>E</w:t>
      </w:r>
      <w:r w:rsidRPr="00E46F3B">
        <w:rPr>
          <w:rFonts w:ascii="Times New Roman" w:hAnsi="Times New Roman" w:cs="Times New Roman"/>
          <w:sz w:val="24"/>
          <w:szCs w:val="24"/>
        </w:rPr>
        <w:t>S</w:t>
      </w:r>
      <w:r w:rsidR="00AE41B7" w:rsidRPr="00E46F3B">
        <w:rPr>
          <w:rFonts w:ascii="Times New Roman" w:hAnsi="Times New Roman" w:cs="Times New Roman"/>
          <w:sz w:val="24"/>
          <w:szCs w:val="24"/>
        </w:rPr>
        <w:t> : Plan d’Engagement Environnement et Social</w:t>
      </w:r>
    </w:p>
    <w:p w14:paraId="4C7106EC" w14:textId="6852E3C5" w:rsidR="002F3032" w:rsidRPr="00E46F3B" w:rsidRDefault="002F3032" w:rsidP="0044629A">
      <w:pPr>
        <w:spacing w:line="276" w:lineRule="auto"/>
        <w:jc w:val="both"/>
        <w:rPr>
          <w:rFonts w:ascii="Times New Roman" w:hAnsi="Times New Roman" w:cs="Times New Roman"/>
          <w:sz w:val="24"/>
          <w:szCs w:val="24"/>
        </w:rPr>
      </w:pPr>
      <w:r w:rsidRPr="00E46F3B">
        <w:rPr>
          <w:rFonts w:ascii="Times New Roman" w:hAnsi="Times New Roman" w:cs="Times New Roman"/>
          <w:sz w:val="24"/>
          <w:szCs w:val="24"/>
        </w:rPr>
        <w:t>PGES</w:t>
      </w:r>
      <w:r w:rsidR="00AE41B7" w:rsidRPr="00E46F3B">
        <w:rPr>
          <w:rFonts w:ascii="Times New Roman" w:hAnsi="Times New Roman" w:cs="Times New Roman"/>
          <w:sz w:val="24"/>
          <w:szCs w:val="24"/>
        </w:rPr>
        <w:t> : Plan de Gestion Environnementale et Sociale.</w:t>
      </w:r>
    </w:p>
    <w:p w14:paraId="4EF8FCEB" w14:textId="15E4C64F" w:rsidR="00F7595E" w:rsidRPr="00E46F3B" w:rsidRDefault="00F7595E" w:rsidP="0044629A">
      <w:pPr>
        <w:spacing w:line="276" w:lineRule="auto"/>
        <w:jc w:val="both"/>
        <w:rPr>
          <w:rFonts w:ascii="Times New Roman" w:hAnsi="Times New Roman" w:cs="Times New Roman"/>
          <w:sz w:val="24"/>
          <w:szCs w:val="24"/>
        </w:rPr>
      </w:pPr>
      <w:r w:rsidRPr="00E46F3B">
        <w:rPr>
          <w:rFonts w:ascii="Times New Roman" w:hAnsi="Times New Roman" w:cs="Times New Roman"/>
          <w:sz w:val="24"/>
          <w:szCs w:val="24"/>
        </w:rPr>
        <w:t>PGIP : Projet de Gestion Intégrée du Paysage au Niger</w:t>
      </w:r>
    </w:p>
    <w:p w14:paraId="148683DF" w14:textId="77777777" w:rsidR="00F45F47" w:rsidRPr="00E46F3B" w:rsidRDefault="00F45F47" w:rsidP="0044629A">
      <w:pPr>
        <w:spacing w:line="276" w:lineRule="auto"/>
        <w:jc w:val="both"/>
        <w:rPr>
          <w:rFonts w:ascii="Times New Roman" w:hAnsi="Times New Roman" w:cs="Times New Roman"/>
          <w:sz w:val="24"/>
          <w:szCs w:val="24"/>
        </w:rPr>
      </w:pPr>
      <w:r w:rsidRPr="00E46F3B">
        <w:rPr>
          <w:rFonts w:ascii="Times New Roman" w:hAnsi="Times New Roman" w:cs="Times New Roman"/>
          <w:sz w:val="24"/>
          <w:szCs w:val="24"/>
        </w:rPr>
        <w:t>PIB</w:t>
      </w:r>
      <w:r w:rsidR="00AE41B7" w:rsidRPr="00E46F3B">
        <w:rPr>
          <w:rFonts w:ascii="Times New Roman" w:hAnsi="Times New Roman" w:cs="Times New Roman"/>
          <w:sz w:val="24"/>
          <w:szCs w:val="24"/>
        </w:rPr>
        <w:t> : Produit intérieur Brut</w:t>
      </w:r>
    </w:p>
    <w:p w14:paraId="7BB11933" w14:textId="77777777" w:rsidR="00873801" w:rsidRPr="00E46F3B" w:rsidRDefault="00873801" w:rsidP="0044629A">
      <w:pPr>
        <w:spacing w:line="276" w:lineRule="auto"/>
        <w:jc w:val="both"/>
        <w:rPr>
          <w:rFonts w:ascii="Times New Roman" w:hAnsi="Times New Roman" w:cs="Times New Roman"/>
          <w:sz w:val="24"/>
          <w:szCs w:val="24"/>
        </w:rPr>
      </w:pPr>
      <w:r w:rsidRPr="00E46F3B">
        <w:rPr>
          <w:rFonts w:ascii="Times New Roman" w:hAnsi="Times New Roman" w:cs="Times New Roman"/>
          <w:sz w:val="24"/>
          <w:szCs w:val="24"/>
        </w:rPr>
        <w:t>PMPP : Plan de mobilisation des parties prenantes </w:t>
      </w:r>
    </w:p>
    <w:p w14:paraId="551E63A4" w14:textId="77777777" w:rsidR="00291D0A" w:rsidRPr="00E46F3B" w:rsidRDefault="00873801" w:rsidP="0044629A">
      <w:pPr>
        <w:spacing w:line="276" w:lineRule="auto"/>
        <w:jc w:val="both"/>
        <w:rPr>
          <w:rFonts w:ascii="Times New Roman" w:hAnsi="Times New Roman" w:cs="Times New Roman"/>
          <w:sz w:val="24"/>
          <w:szCs w:val="24"/>
        </w:rPr>
      </w:pPr>
      <w:r w:rsidRPr="00E46F3B">
        <w:rPr>
          <w:rFonts w:ascii="Times New Roman" w:hAnsi="Times New Roman" w:cs="Times New Roman"/>
          <w:sz w:val="24"/>
          <w:szCs w:val="24"/>
        </w:rPr>
        <w:t xml:space="preserve">SFI : Société Financière </w:t>
      </w:r>
      <w:r w:rsidR="002025BE" w:rsidRPr="00E46F3B">
        <w:rPr>
          <w:rFonts w:ascii="Times New Roman" w:hAnsi="Times New Roman" w:cs="Times New Roman"/>
          <w:sz w:val="24"/>
          <w:szCs w:val="24"/>
        </w:rPr>
        <w:t>Internationale</w:t>
      </w:r>
    </w:p>
    <w:p w14:paraId="289F39FB" w14:textId="77777777" w:rsidR="002025BE" w:rsidRPr="00E46F3B" w:rsidRDefault="002025BE" w:rsidP="0044629A">
      <w:pPr>
        <w:spacing w:line="276" w:lineRule="auto"/>
        <w:jc w:val="both"/>
        <w:rPr>
          <w:rFonts w:ascii="Times New Roman" w:hAnsi="Times New Roman" w:cs="Times New Roman"/>
          <w:sz w:val="24"/>
          <w:szCs w:val="24"/>
        </w:rPr>
      </w:pPr>
      <w:r w:rsidRPr="00E46F3B">
        <w:rPr>
          <w:rFonts w:ascii="Times New Roman" w:hAnsi="Times New Roman" w:cs="Times New Roman"/>
          <w:sz w:val="24"/>
          <w:szCs w:val="24"/>
        </w:rPr>
        <w:t>UGP : Unité de Gestion du Projet.</w:t>
      </w:r>
    </w:p>
    <w:p w14:paraId="7F80287F" w14:textId="6563B81A" w:rsidR="00B7265E" w:rsidRPr="00E46F3B" w:rsidRDefault="00B7265E" w:rsidP="0044629A">
      <w:pPr>
        <w:spacing w:line="276" w:lineRule="auto"/>
        <w:jc w:val="both"/>
        <w:rPr>
          <w:rFonts w:ascii="Times New Roman" w:hAnsi="Times New Roman" w:cs="Times New Roman"/>
          <w:sz w:val="24"/>
          <w:szCs w:val="24"/>
        </w:rPr>
      </w:pPr>
      <w:r w:rsidRPr="00E46F3B">
        <w:rPr>
          <w:rFonts w:ascii="Times New Roman" w:hAnsi="Times New Roman" w:cs="Times New Roman"/>
          <w:sz w:val="24"/>
          <w:szCs w:val="24"/>
        </w:rPr>
        <w:t>UGP : Unité de Coordination et de Gestion du Projet.</w:t>
      </w:r>
    </w:p>
    <w:p w14:paraId="49841ACC" w14:textId="72BB9E8F" w:rsidR="009D6519" w:rsidRPr="00E46F3B" w:rsidRDefault="00B7265E" w:rsidP="0044629A">
      <w:pPr>
        <w:spacing w:line="276" w:lineRule="auto"/>
        <w:jc w:val="both"/>
        <w:rPr>
          <w:rFonts w:ascii="Times New Roman" w:hAnsi="Times New Roman" w:cs="Times New Roman"/>
          <w:sz w:val="24"/>
          <w:szCs w:val="24"/>
        </w:rPr>
      </w:pPr>
      <w:r w:rsidRPr="00E46F3B">
        <w:rPr>
          <w:rFonts w:ascii="Times New Roman" w:hAnsi="Times New Roman" w:cs="Times New Roman"/>
          <w:sz w:val="24"/>
          <w:szCs w:val="24"/>
        </w:rPr>
        <w:t xml:space="preserve">VBG/EAS : Violence </w:t>
      </w:r>
      <w:r w:rsidR="007B1061" w:rsidRPr="00E46F3B">
        <w:rPr>
          <w:rFonts w:ascii="Times New Roman" w:hAnsi="Times New Roman" w:cs="Times New Roman"/>
          <w:sz w:val="24"/>
          <w:szCs w:val="24"/>
        </w:rPr>
        <w:t xml:space="preserve">Basée </w:t>
      </w:r>
      <w:r w:rsidRPr="00E46F3B">
        <w:rPr>
          <w:rFonts w:ascii="Times New Roman" w:hAnsi="Times New Roman" w:cs="Times New Roman"/>
          <w:sz w:val="24"/>
          <w:szCs w:val="24"/>
        </w:rPr>
        <w:t xml:space="preserve">sur le </w:t>
      </w:r>
      <w:r w:rsidR="007B1061" w:rsidRPr="00E46F3B">
        <w:rPr>
          <w:rFonts w:ascii="Times New Roman" w:hAnsi="Times New Roman" w:cs="Times New Roman"/>
          <w:sz w:val="24"/>
          <w:szCs w:val="24"/>
        </w:rPr>
        <w:t>Genre</w:t>
      </w:r>
      <w:r w:rsidRPr="00E46F3B">
        <w:rPr>
          <w:rFonts w:ascii="Times New Roman" w:hAnsi="Times New Roman" w:cs="Times New Roman"/>
          <w:sz w:val="24"/>
          <w:szCs w:val="24"/>
        </w:rPr>
        <w:t>/ Exploitation et Abus sexuel</w:t>
      </w:r>
    </w:p>
    <w:p w14:paraId="1BFE8F74" w14:textId="77777777" w:rsidR="002540E7" w:rsidRPr="00E46F3B" w:rsidRDefault="002540E7" w:rsidP="0044629A">
      <w:pPr>
        <w:pStyle w:val="Heading1"/>
        <w:spacing w:line="276" w:lineRule="auto"/>
        <w:jc w:val="both"/>
        <w:rPr>
          <w:rFonts w:ascii="Times New Roman" w:hAnsi="Times New Roman"/>
          <w:color w:val="auto"/>
          <w:sz w:val="24"/>
          <w:szCs w:val="24"/>
        </w:rPr>
      </w:pPr>
      <w:r w:rsidRPr="00E46F3B">
        <w:rPr>
          <w:rFonts w:ascii="Times New Roman" w:hAnsi="Times New Roman"/>
          <w:color w:val="auto"/>
          <w:sz w:val="24"/>
          <w:szCs w:val="24"/>
        </w:rPr>
        <w:br w:type="page"/>
      </w:r>
    </w:p>
    <w:p w14:paraId="6F291780" w14:textId="55711749" w:rsidR="00AC3368" w:rsidRPr="00E46F3B" w:rsidRDefault="00AC3368" w:rsidP="006B23B5">
      <w:pPr>
        <w:pStyle w:val="Heading1"/>
        <w:spacing w:line="276" w:lineRule="auto"/>
        <w:jc w:val="center"/>
        <w:rPr>
          <w:rFonts w:ascii="Times New Roman" w:hAnsi="Times New Roman"/>
          <w:color w:val="auto"/>
          <w:sz w:val="24"/>
          <w:szCs w:val="24"/>
        </w:rPr>
      </w:pPr>
      <w:bookmarkStart w:id="2" w:name="_Toc101788157"/>
      <w:r w:rsidRPr="00E46F3B">
        <w:rPr>
          <w:rFonts w:ascii="Times New Roman" w:hAnsi="Times New Roman"/>
          <w:color w:val="auto"/>
          <w:sz w:val="24"/>
          <w:szCs w:val="24"/>
        </w:rPr>
        <w:lastRenderedPageBreak/>
        <w:t>Liste des tableaux</w:t>
      </w:r>
      <w:bookmarkEnd w:id="2"/>
    </w:p>
    <w:p w14:paraId="5CD09399" w14:textId="5125DEFD" w:rsidR="001C7F5C" w:rsidRPr="001C7F5C" w:rsidRDefault="001C09C4" w:rsidP="001C7F5C">
      <w:pPr>
        <w:pStyle w:val="TableofFigures"/>
        <w:tabs>
          <w:tab w:val="right" w:leader="dot" w:pos="8921"/>
        </w:tabs>
        <w:spacing w:line="276" w:lineRule="auto"/>
        <w:rPr>
          <w:rFonts w:ascii="Times New Roman" w:eastAsiaTheme="minorEastAsia" w:hAnsi="Times New Roman" w:cs="Times New Roman"/>
          <w:noProof/>
          <w:sz w:val="24"/>
          <w:szCs w:val="24"/>
        </w:rPr>
      </w:pPr>
      <w:r w:rsidRPr="00E46F3B">
        <w:rPr>
          <w:rFonts w:ascii="Times New Roman" w:hAnsi="Times New Roman" w:cs="Times New Roman"/>
          <w:sz w:val="24"/>
          <w:szCs w:val="24"/>
        </w:rPr>
        <w:fldChar w:fldCharType="begin"/>
      </w:r>
      <w:r w:rsidRPr="00E46F3B">
        <w:rPr>
          <w:rFonts w:ascii="Times New Roman" w:hAnsi="Times New Roman" w:cs="Times New Roman"/>
          <w:sz w:val="24"/>
          <w:szCs w:val="24"/>
        </w:rPr>
        <w:instrText xml:space="preserve"> TOC \h \z \c "Tableau" </w:instrText>
      </w:r>
      <w:r w:rsidRPr="00E46F3B">
        <w:rPr>
          <w:rFonts w:ascii="Times New Roman" w:hAnsi="Times New Roman" w:cs="Times New Roman"/>
          <w:sz w:val="24"/>
          <w:szCs w:val="24"/>
        </w:rPr>
        <w:fldChar w:fldCharType="separate"/>
      </w:r>
      <w:hyperlink w:anchor="_Toc101788970" w:history="1">
        <w:r w:rsidR="001C7F5C" w:rsidRPr="001C7F5C">
          <w:rPr>
            <w:rStyle w:val="Hyperlink"/>
            <w:rFonts w:ascii="Times New Roman" w:hAnsi="Times New Roman" w:cs="Times New Roman"/>
            <w:noProof/>
            <w:sz w:val="24"/>
            <w:szCs w:val="24"/>
          </w:rPr>
          <w:t>Tableau 1 : Synthèse des résultats des consultations</w:t>
        </w:r>
        <w:r w:rsidR="001C7F5C" w:rsidRPr="001C7F5C">
          <w:rPr>
            <w:rFonts w:ascii="Times New Roman" w:hAnsi="Times New Roman" w:cs="Times New Roman"/>
            <w:noProof/>
            <w:webHidden/>
            <w:sz w:val="24"/>
            <w:szCs w:val="24"/>
          </w:rPr>
          <w:tab/>
        </w:r>
        <w:r w:rsidR="001C7F5C" w:rsidRPr="001C7F5C">
          <w:rPr>
            <w:rFonts w:ascii="Times New Roman" w:hAnsi="Times New Roman" w:cs="Times New Roman"/>
            <w:noProof/>
            <w:webHidden/>
            <w:sz w:val="24"/>
            <w:szCs w:val="24"/>
          </w:rPr>
          <w:fldChar w:fldCharType="begin"/>
        </w:r>
        <w:r w:rsidR="001C7F5C" w:rsidRPr="001C7F5C">
          <w:rPr>
            <w:rFonts w:ascii="Times New Roman" w:hAnsi="Times New Roman" w:cs="Times New Roman"/>
            <w:noProof/>
            <w:webHidden/>
            <w:sz w:val="24"/>
            <w:szCs w:val="24"/>
          </w:rPr>
          <w:instrText xml:space="preserve"> PAGEREF _Toc101788970 \h </w:instrText>
        </w:r>
        <w:r w:rsidR="001C7F5C" w:rsidRPr="001C7F5C">
          <w:rPr>
            <w:rFonts w:ascii="Times New Roman" w:hAnsi="Times New Roman" w:cs="Times New Roman"/>
            <w:noProof/>
            <w:webHidden/>
            <w:sz w:val="24"/>
            <w:szCs w:val="24"/>
          </w:rPr>
        </w:r>
        <w:r w:rsidR="001C7F5C" w:rsidRPr="001C7F5C">
          <w:rPr>
            <w:rFonts w:ascii="Times New Roman" w:hAnsi="Times New Roman" w:cs="Times New Roman"/>
            <w:noProof/>
            <w:webHidden/>
            <w:sz w:val="24"/>
            <w:szCs w:val="24"/>
          </w:rPr>
          <w:fldChar w:fldCharType="separate"/>
        </w:r>
        <w:r w:rsidR="001C7F5C" w:rsidRPr="001C7F5C">
          <w:rPr>
            <w:rFonts w:ascii="Times New Roman" w:hAnsi="Times New Roman" w:cs="Times New Roman"/>
            <w:noProof/>
            <w:webHidden/>
            <w:sz w:val="24"/>
            <w:szCs w:val="24"/>
          </w:rPr>
          <w:t>3</w:t>
        </w:r>
        <w:r w:rsidR="001C7F5C" w:rsidRPr="001C7F5C">
          <w:rPr>
            <w:rFonts w:ascii="Times New Roman" w:hAnsi="Times New Roman" w:cs="Times New Roman"/>
            <w:noProof/>
            <w:webHidden/>
            <w:sz w:val="24"/>
            <w:szCs w:val="24"/>
          </w:rPr>
          <w:fldChar w:fldCharType="end"/>
        </w:r>
      </w:hyperlink>
    </w:p>
    <w:p w14:paraId="48BB4A4B" w14:textId="05123DF0" w:rsidR="001C7F5C" w:rsidRPr="001C7F5C" w:rsidRDefault="00270F4A" w:rsidP="001C7F5C">
      <w:pPr>
        <w:pStyle w:val="TableofFigures"/>
        <w:tabs>
          <w:tab w:val="right" w:leader="dot" w:pos="8921"/>
        </w:tabs>
        <w:spacing w:line="276" w:lineRule="auto"/>
        <w:rPr>
          <w:rFonts w:ascii="Times New Roman" w:eastAsiaTheme="minorEastAsia" w:hAnsi="Times New Roman" w:cs="Times New Roman"/>
          <w:noProof/>
          <w:sz w:val="24"/>
          <w:szCs w:val="24"/>
        </w:rPr>
      </w:pPr>
      <w:hyperlink w:anchor="_Toc101788971" w:history="1">
        <w:r w:rsidR="001C7F5C" w:rsidRPr="001C7F5C">
          <w:rPr>
            <w:rStyle w:val="Hyperlink"/>
            <w:rFonts w:ascii="Times New Roman" w:hAnsi="Times New Roman" w:cs="Times New Roman"/>
            <w:noProof/>
            <w:sz w:val="24"/>
            <w:szCs w:val="24"/>
            <w:lang w:eastAsia="fr-FR"/>
          </w:rPr>
          <w:t>Tableau 2 : Récapitulatif des coûts par composante et sous composante du PGIP</w:t>
        </w:r>
        <w:r w:rsidR="001C7F5C" w:rsidRPr="001C7F5C">
          <w:rPr>
            <w:rFonts w:ascii="Times New Roman" w:hAnsi="Times New Roman" w:cs="Times New Roman"/>
            <w:noProof/>
            <w:webHidden/>
            <w:sz w:val="24"/>
            <w:szCs w:val="24"/>
          </w:rPr>
          <w:tab/>
        </w:r>
        <w:r w:rsidR="001C7F5C" w:rsidRPr="001C7F5C">
          <w:rPr>
            <w:rFonts w:ascii="Times New Roman" w:hAnsi="Times New Roman" w:cs="Times New Roman"/>
            <w:noProof/>
            <w:webHidden/>
            <w:sz w:val="24"/>
            <w:szCs w:val="24"/>
          </w:rPr>
          <w:fldChar w:fldCharType="begin"/>
        </w:r>
        <w:r w:rsidR="001C7F5C" w:rsidRPr="001C7F5C">
          <w:rPr>
            <w:rFonts w:ascii="Times New Roman" w:hAnsi="Times New Roman" w:cs="Times New Roman"/>
            <w:noProof/>
            <w:webHidden/>
            <w:sz w:val="24"/>
            <w:szCs w:val="24"/>
          </w:rPr>
          <w:instrText xml:space="preserve"> PAGEREF _Toc101788971 \h </w:instrText>
        </w:r>
        <w:r w:rsidR="001C7F5C" w:rsidRPr="001C7F5C">
          <w:rPr>
            <w:rFonts w:ascii="Times New Roman" w:hAnsi="Times New Roman" w:cs="Times New Roman"/>
            <w:noProof/>
            <w:webHidden/>
            <w:sz w:val="24"/>
            <w:szCs w:val="24"/>
          </w:rPr>
        </w:r>
        <w:r w:rsidR="001C7F5C" w:rsidRPr="001C7F5C">
          <w:rPr>
            <w:rFonts w:ascii="Times New Roman" w:hAnsi="Times New Roman" w:cs="Times New Roman"/>
            <w:noProof/>
            <w:webHidden/>
            <w:sz w:val="24"/>
            <w:szCs w:val="24"/>
          </w:rPr>
          <w:fldChar w:fldCharType="separate"/>
        </w:r>
        <w:r w:rsidR="001C7F5C" w:rsidRPr="001C7F5C">
          <w:rPr>
            <w:rFonts w:ascii="Times New Roman" w:hAnsi="Times New Roman" w:cs="Times New Roman"/>
            <w:noProof/>
            <w:webHidden/>
            <w:sz w:val="24"/>
            <w:szCs w:val="24"/>
          </w:rPr>
          <w:t>12</w:t>
        </w:r>
        <w:r w:rsidR="001C7F5C" w:rsidRPr="001C7F5C">
          <w:rPr>
            <w:rFonts w:ascii="Times New Roman" w:hAnsi="Times New Roman" w:cs="Times New Roman"/>
            <w:noProof/>
            <w:webHidden/>
            <w:sz w:val="24"/>
            <w:szCs w:val="24"/>
          </w:rPr>
          <w:fldChar w:fldCharType="end"/>
        </w:r>
      </w:hyperlink>
    </w:p>
    <w:p w14:paraId="541E06CC" w14:textId="5663565C" w:rsidR="001C7F5C" w:rsidRPr="001C7F5C" w:rsidRDefault="00270F4A" w:rsidP="001C7F5C">
      <w:pPr>
        <w:pStyle w:val="TableofFigures"/>
        <w:tabs>
          <w:tab w:val="right" w:leader="dot" w:pos="8921"/>
        </w:tabs>
        <w:spacing w:line="276" w:lineRule="auto"/>
        <w:rPr>
          <w:rFonts w:ascii="Times New Roman" w:eastAsiaTheme="minorEastAsia" w:hAnsi="Times New Roman" w:cs="Times New Roman"/>
          <w:noProof/>
          <w:sz w:val="24"/>
          <w:szCs w:val="24"/>
        </w:rPr>
      </w:pPr>
      <w:hyperlink w:anchor="_Toc101788972" w:history="1">
        <w:r w:rsidR="001C7F5C" w:rsidRPr="001C7F5C">
          <w:rPr>
            <w:rStyle w:val="Hyperlink"/>
            <w:rFonts w:ascii="Times New Roman" w:hAnsi="Times New Roman" w:cs="Times New Roman"/>
            <w:bCs/>
            <w:noProof/>
            <w:sz w:val="24"/>
            <w:szCs w:val="24"/>
          </w:rPr>
          <w:t>Tableau 3 : Régions, Départements et communes potentiels d’intervention</w:t>
        </w:r>
        <w:r w:rsidR="001C7F5C" w:rsidRPr="001C7F5C">
          <w:rPr>
            <w:rFonts w:ascii="Times New Roman" w:hAnsi="Times New Roman" w:cs="Times New Roman"/>
            <w:noProof/>
            <w:webHidden/>
            <w:sz w:val="24"/>
            <w:szCs w:val="24"/>
          </w:rPr>
          <w:tab/>
        </w:r>
        <w:r w:rsidR="001C7F5C" w:rsidRPr="001C7F5C">
          <w:rPr>
            <w:rFonts w:ascii="Times New Roman" w:hAnsi="Times New Roman" w:cs="Times New Roman"/>
            <w:noProof/>
            <w:webHidden/>
            <w:sz w:val="24"/>
            <w:szCs w:val="24"/>
          </w:rPr>
          <w:fldChar w:fldCharType="begin"/>
        </w:r>
        <w:r w:rsidR="001C7F5C" w:rsidRPr="001C7F5C">
          <w:rPr>
            <w:rFonts w:ascii="Times New Roman" w:hAnsi="Times New Roman" w:cs="Times New Roman"/>
            <w:noProof/>
            <w:webHidden/>
            <w:sz w:val="24"/>
            <w:szCs w:val="24"/>
          </w:rPr>
          <w:instrText xml:space="preserve"> PAGEREF _Toc101788972 \h </w:instrText>
        </w:r>
        <w:r w:rsidR="001C7F5C" w:rsidRPr="001C7F5C">
          <w:rPr>
            <w:rFonts w:ascii="Times New Roman" w:hAnsi="Times New Roman" w:cs="Times New Roman"/>
            <w:noProof/>
            <w:webHidden/>
            <w:sz w:val="24"/>
            <w:szCs w:val="24"/>
          </w:rPr>
        </w:r>
        <w:r w:rsidR="001C7F5C" w:rsidRPr="001C7F5C">
          <w:rPr>
            <w:rFonts w:ascii="Times New Roman" w:hAnsi="Times New Roman" w:cs="Times New Roman"/>
            <w:noProof/>
            <w:webHidden/>
            <w:sz w:val="24"/>
            <w:szCs w:val="24"/>
          </w:rPr>
          <w:fldChar w:fldCharType="separate"/>
        </w:r>
        <w:r w:rsidR="001C7F5C" w:rsidRPr="001C7F5C">
          <w:rPr>
            <w:rFonts w:ascii="Times New Roman" w:hAnsi="Times New Roman" w:cs="Times New Roman"/>
            <w:noProof/>
            <w:webHidden/>
            <w:sz w:val="24"/>
            <w:szCs w:val="24"/>
          </w:rPr>
          <w:t>12</w:t>
        </w:r>
        <w:r w:rsidR="001C7F5C" w:rsidRPr="001C7F5C">
          <w:rPr>
            <w:rFonts w:ascii="Times New Roman" w:hAnsi="Times New Roman" w:cs="Times New Roman"/>
            <w:noProof/>
            <w:webHidden/>
            <w:sz w:val="24"/>
            <w:szCs w:val="24"/>
          </w:rPr>
          <w:fldChar w:fldCharType="end"/>
        </w:r>
      </w:hyperlink>
    </w:p>
    <w:p w14:paraId="1EF79B00" w14:textId="115D2B1F" w:rsidR="001C7F5C" w:rsidRPr="001C7F5C" w:rsidRDefault="00270F4A" w:rsidP="001C7F5C">
      <w:pPr>
        <w:pStyle w:val="TableofFigures"/>
        <w:tabs>
          <w:tab w:val="right" w:leader="dot" w:pos="8921"/>
        </w:tabs>
        <w:spacing w:line="276" w:lineRule="auto"/>
        <w:rPr>
          <w:rFonts w:ascii="Times New Roman" w:eastAsiaTheme="minorEastAsia" w:hAnsi="Times New Roman" w:cs="Times New Roman"/>
          <w:noProof/>
          <w:sz w:val="24"/>
          <w:szCs w:val="24"/>
        </w:rPr>
      </w:pPr>
      <w:hyperlink w:anchor="_Toc101788973" w:history="1">
        <w:r w:rsidR="001C7F5C" w:rsidRPr="001C7F5C">
          <w:rPr>
            <w:rStyle w:val="Hyperlink"/>
            <w:rFonts w:ascii="Times New Roman" w:hAnsi="Times New Roman" w:cs="Times New Roman"/>
            <w:noProof/>
            <w:sz w:val="24"/>
            <w:szCs w:val="24"/>
          </w:rPr>
          <w:t>Tableau 4 : catégories de personnes affectées</w:t>
        </w:r>
        <w:r w:rsidR="001C7F5C" w:rsidRPr="001C7F5C">
          <w:rPr>
            <w:rFonts w:ascii="Times New Roman" w:hAnsi="Times New Roman" w:cs="Times New Roman"/>
            <w:noProof/>
            <w:webHidden/>
            <w:sz w:val="24"/>
            <w:szCs w:val="24"/>
          </w:rPr>
          <w:tab/>
        </w:r>
        <w:r w:rsidR="001C7F5C" w:rsidRPr="001C7F5C">
          <w:rPr>
            <w:rFonts w:ascii="Times New Roman" w:hAnsi="Times New Roman" w:cs="Times New Roman"/>
            <w:noProof/>
            <w:webHidden/>
            <w:sz w:val="24"/>
            <w:szCs w:val="24"/>
          </w:rPr>
          <w:fldChar w:fldCharType="begin"/>
        </w:r>
        <w:r w:rsidR="001C7F5C" w:rsidRPr="001C7F5C">
          <w:rPr>
            <w:rFonts w:ascii="Times New Roman" w:hAnsi="Times New Roman" w:cs="Times New Roman"/>
            <w:noProof/>
            <w:webHidden/>
            <w:sz w:val="24"/>
            <w:szCs w:val="24"/>
          </w:rPr>
          <w:instrText xml:space="preserve"> PAGEREF _Toc101788973 \h </w:instrText>
        </w:r>
        <w:r w:rsidR="001C7F5C" w:rsidRPr="001C7F5C">
          <w:rPr>
            <w:rFonts w:ascii="Times New Roman" w:hAnsi="Times New Roman" w:cs="Times New Roman"/>
            <w:noProof/>
            <w:webHidden/>
            <w:sz w:val="24"/>
            <w:szCs w:val="24"/>
          </w:rPr>
        </w:r>
        <w:r w:rsidR="001C7F5C" w:rsidRPr="001C7F5C">
          <w:rPr>
            <w:rFonts w:ascii="Times New Roman" w:hAnsi="Times New Roman" w:cs="Times New Roman"/>
            <w:noProof/>
            <w:webHidden/>
            <w:sz w:val="24"/>
            <w:szCs w:val="24"/>
          </w:rPr>
          <w:fldChar w:fldCharType="separate"/>
        </w:r>
        <w:r w:rsidR="001C7F5C" w:rsidRPr="001C7F5C">
          <w:rPr>
            <w:rFonts w:ascii="Times New Roman" w:hAnsi="Times New Roman" w:cs="Times New Roman"/>
            <w:noProof/>
            <w:webHidden/>
            <w:sz w:val="24"/>
            <w:szCs w:val="24"/>
          </w:rPr>
          <w:t>19</w:t>
        </w:r>
        <w:r w:rsidR="001C7F5C" w:rsidRPr="001C7F5C">
          <w:rPr>
            <w:rFonts w:ascii="Times New Roman" w:hAnsi="Times New Roman" w:cs="Times New Roman"/>
            <w:noProof/>
            <w:webHidden/>
            <w:sz w:val="24"/>
            <w:szCs w:val="24"/>
          </w:rPr>
          <w:fldChar w:fldCharType="end"/>
        </w:r>
      </w:hyperlink>
    </w:p>
    <w:p w14:paraId="1C020F24" w14:textId="4FBCA18D" w:rsidR="001C7F5C" w:rsidRPr="001C7F5C" w:rsidRDefault="00270F4A" w:rsidP="001C7F5C">
      <w:pPr>
        <w:pStyle w:val="TableofFigures"/>
        <w:tabs>
          <w:tab w:val="right" w:leader="dot" w:pos="8921"/>
        </w:tabs>
        <w:spacing w:line="276" w:lineRule="auto"/>
        <w:rPr>
          <w:rFonts w:ascii="Times New Roman" w:eastAsiaTheme="minorEastAsia" w:hAnsi="Times New Roman" w:cs="Times New Roman"/>
          <w:noProof/>
          <w:sz w:val="24"/>
          <w:szCs w:val="24"/>
        </w:rPr>
      </w:pPr>
      <w:hyperlink w:anchor="_Toc101788974" w:history="1">
        <w:r w:rsidR="001C7F5C" w:rsidRPr="001C7F5C">
          <w:rPr>
            <w:rStyle w:val="Hyperlink"/>
            <w:rFonts w:ascii="Times New Roman" w:hAnsi="Times New Roman" w:cs="Times New Roman"/>
            <w:noProof/>
            <w:sz w:val="24"/>
            <w:szCs w:val="24"/>
          </w:rPr>
          <w:t xml:space="preserve">Tableau 5 : </w:t>
        </w:r>
        <w:r w:rsidR="001C7F5C" w:rsidRPr="001C7F5C">
          <w:rPr>
            <w:rStyle w:val="Hyperlink"/>
            <w:rFonts w:ascii="Times New Roman" w:hAnsi="Times New Roman" w:cs="Times New Roman"/>
            <w:iCs/>
            <w:noProof/>
            <w:sz w:val="24"/>
            <w:szCs w:val="24"/>
          </w:rPr>
          <w:t>Techniques de communication</w:t>
        </w:r>
        <w:r w:rsidR="001C7F5C" w:rsidRPr="001C7F5C">
          <w:rPr>
            <w:rFonts w:ascii="Times New Roman" w:hAnsi="Times New Roman" w:cs="Times New Roman"/>
            <w:noProof/>
            <w:webHidden/>
            <w:sz w:val="24"/>
            <w:szCs w:val="24"/>
          </w:rPr>
          <w:tab/>
        </w:r>
        <w:r w:rsidR="001C7F5C" w:rsidRPr="001C7F5C">
          <w:rPr>
            <w:rFonts w:ascii="Times New Roman" w:hAnsi="Times New Roman" w:cs="Times New Roman"/>
            <w:noProof/>
            <w:webHidden/>
            <w:sz w:val="24"/>
            <w:szCs w:val="24"/>
          </w:rPr>
          <w:fldChar w:fldCharType="begin"/>
        </w:r>
        <w:r w:rsidR="001C7F5C" w:rsidRPr="001C7F5C">
          <w:rPr>
            <w:rFonts w:ascii="Times New Roman" w:hAnsi="Times New Roman" w:cs="Times New Roman"/>
            <w:noProof/>
            <w:webHidden/>
            <w:sz w:val="24"/>
            <w:szCs w:val="24"/>
          </w:rPr>
          <w:instrText xml:space="preserve"> PAGEREF _Toc101788974 \h </w:instrText>
        </w:r>
        <w:r w:rsidR="001C7F5C" w:rsidRPr="001C7F5C">
          <w:rPr>
            <w:rFonts w:ascii="Times New Roman" w:hAnsi="Times New Roman" w:cs="Times New Roman"/>
            <w:noProof/>
            <w:webHidden/>
            <w:sz w:val="24"/>
            <w:szCs w:val="24"/>
          </w:rPr>
        </w:r>
        <w:r w:rsidR="001C7F5C" w:rsidRPr="001C7F5C">
          <w:rPr>
            <w:rFonts w:ascii="Times New Roman" w:hAnsi="Times New Roman" w:cs="Times New Roman"/>
            <w:noProof/>
            <w:webHidden/>
            <w:sz w:val="24"/>
            <w:szCs w:val="24"/>
          </w:rPr>
          <w:fldChar w:fldCharType="separate"/>
        </w:r>
        <w:r w:rsidR="001C7F5C" w:rsidRPr="001C7F5C">
          <w:rPr>
            <w:rFonts w:ascii="Times New Roman" w:hAnsi="Times New Roman" w:cs="Times New Roman"/>
            <w:noProof/>
            <w:webHidden/>
            <w:sz w:val="24"/>
            <w:szCs w:val="24"/>
          </w:rPr>
          <w:t>22</w:t>
        </w:r>
        <w:r w:rsidR="001C7F5C" w:rsidRPr="001C7F5C">
          <w:rPr>
            <w:rFonts w:ascii="Times New Roman" w:hAnsi="Times New Roman" w:cs="Times New Roman"/>
            <w:noProof/>
            <w:webHidden/>
            <w:sz w:val="24"/>
            <w:szCs w:val="24"/>
          </w:rPr>
          <w:fldChar w:fldCharType="end"/>
        </w:r>
      </w:hyperlink>
    </w:p>
    <w:p w14:paraId="160B9E24" w14:textId="0DE1DEDB" w:rsidR="001C7F5C" w:rsidRPr="001C7F5C" w:rsidRDefault="00270F4A" w:rsidP="001C7F5C">
      <w:pPr>
        <w:pStyle w:val="TableofFigures"/>
        <w:tabs>
          <w:tab w:val="right" w:leader="dot" w:pos="8921"/>
        </w:tabs>
        <w:spacing w:line="276" w:lineRule="auto"/>
        <w:rPr>
          <w:rFonts w:ascii="Times New Roman" w:eastAsiaTheme="minorEastAsia" w:hAnsi="Times New Roman" w:cs="Times New Roman"/>
          <w:noProof/>
          <w:sz w:val="24"/>
          <w:szCs w:val="24"/>
        </w:rPr>
      </w:pPr>
      <w:hyperlink w:anchor="_Toc101788975" w:history="1">
        <w:r w:rsidR="001C7F5C" w:rsidRPr="001C7F5C">
          <w:rPr>
            <w:rStyle w:val="Hyperlink"/>
            <w:rFonts w:ascii="Times New Roman" w:hAnsi="Times New Roman" w:cs="Times New Roman"/>
            <w:noProof/>
            <w:sz w:val="24"/>
            <w:szCs w:val="24"/>
          </w:rPr>
          <w:t>Tableau 6 : Plan de mobilisation des parties prenantes selon les phases du projet.</w:t>
        </w:r>
        <w:r w:rsidR="001C7F5C" w:rsidRPr="001C7F5C">
          <w:rPr>
            <w:rFonts w:ascii="Times New Roman" w:hAnsi="Times New Roman" w:cs="Times New Roman"/>
            <w:noProof/>
            <w:webHidden/>
            <w:sz w:val="24"/>
            <w:szCs w:val="24"/>
          </w:rPr>
          <w:tab/>
        </w:r>
        <w:r w:rsidR="001C7F5C" w:rsidRPr="001C7F5C">
          <w:rPr>
            <w:rFonts w:ascii="Times New Roman" w:hAnsi="Times New Roman" w:cs="Times New Roman"/>
            <w:noProof/>
            <w:webHidden/>
            <w:sz w:val="24"/>
            <w:szCs w:val="24"/>
          </w:rPr>
          <w:fldChar w:fldCharType="begin"/>
        </w:r>
        <w:r w:rsidR="001C7F5C" w:rsidRPr="001C7F5C">
          <w:rPr>
            <w:rFonts w:ascii="Times New Roman" w:hAnsi="Times New Roman" w:cs="Times New Roman"/>
            <w:noProof/>
            <w:webHidden/>
            <w:sz w:val="24"/>
            <w:szCs w:val="24"/>
          </w:rPr>
          <w:instrText xml:space="preserve"> PAGEREF _Toc101788975 \h </w:instrText>
        </w:r>
        <w:r w:rsidR="001C7F5C" w:rsidRPr="001C7F5C">
          <w:rPr>
            <w:rFonts w:ascii="Times New Roman" w:hAnsi="Times New Roman" w:cs="Times New Roman"/>
            <w:noProof/>
            <w:webHidden/>
            <w:sz w:val="24"/>
            <w:szCs w:val="24"/>
          </w:rPr>
        </w:r>
        <w:r w:rsidR="001C7F5C" w:rsidRPr="001C7F5C">
          <w:rPr>
            <w:rFonts w:ascii="Times New Roman" w:hAnsi="Times New Roman" w:cs="Times New Roman"/>
            <w:noProof/>
            <w:webHidden/>
            <w:sz w:val="24"/>
            <w:szCs w:val="24"/>
          </w:rPr>
          <w:fldChar w:fldCharType="separate"/>
        </w:r>
        <w:r w:rsidR="001C7F5C" w:rsidRPr="001C7F5C">
          <w:rPr>
            <w:rFonts w:ascii="Times New Roman" w:hAnsi="Times New Roman" w:cs="Times New Roman"/>
            <w:noProof/>
            <w:webHidden/>
            <w:sz w:val="24"/>
            <w:szCs w:val="24"/>
          </w:rPr>
          <w:t>25</w:t>
        </w:r>
        <w:r w:rsidR="001C7F5C" w:rsidRPr="001C7F5C">
          <w:rPr>
            <w:rFonts w:ascii="Times New Roman" w:hAnsi="Times New Roman" w:cs="Times New Roman"/>
            <w:noProof/>
            <w:webHidden/>
            <w:sz w:val="24"/>
            <w:szCs w:val="24"/>
          </w:rPr>
          <w:fldChar w:fldCharType="end"/>
        </w:r>
      </w:hyperlink>
    </w:p>
    <w:p w14:paraId="56BE782F" w14:textId="63B01147" w:rsidR="001C7F5C" w:rsidRPr="001C7F5C" w:rsidRDefault="00270F4A" w:rsidP="001C7F5C">
      <w:pPr>
        <w:pStyle w:val="TableofFigures"/>
        <w:tabs>
          <w:tab w:val="right" w:leader="dot" w:pos="8921"/>
        </w:tabs>
        <w:spacing w:line="276" w:lineRule="auto"/>
        <w:rPr>
          <w:rFonts w:ascii="Times New Roman" w:eastAsiaTheme="minorEastAsia" w:hAnsi="Times New Roman" w:cs="Times New Roman"/>
          <w:noProof/>
          <w:sz w:val="24"/>
          <w:szCs w:val="24"/>
        </w:rPr>
      </w:pPr>
      <w:hyperlink w:anchor="_Toc101788976" w:history="1">
        <w:r w:rsidR="001C7F5C" w:rsidRPr="001C7F5C">
          <w:rPr>
            <w:rStyle w:val="Hyperlink"/>
            <w:rFonts w:ascii="Times New Roman" w:hAnsi="Times New Roman" w:cs="Times New Roman"/>
            <w:noProof/>
            <w:sz w:val="24"/>
            <w:szCs w:val="24"/>
          </w:rPr>
          <w:t>Tableau 7 : Stratégie de consultation des parties prenantes</w:t>
        </w:r>
        <w:r w:rsidR="001C7F5C" w:rsidRPr="001C7F5C">
          <w:rPr>
            <w:rFonts w:ascii="Times New Roman" w:hAnsi="Times New Roman" w:cs="Times New Roman"/>
            <w:noProof/>
            <w:webHidden/>
            <w:sz w:val="24"/>
            <w:szCs w:val="24"/>
          </w:rPr>
          <w:tab/>
        </w:r>
        <w:r w:rsidR="001C7F5C" w:rsidRPr="001C7F5C">
          <w:rPr>
            <w:rFonts w:ascii="Times New Roman" w:hAnsi="Times New Roman" w:cs="Times New Roman"/>
            <w:noProof/>
            <w:webHidden/>
            <w:sz w:val="24"/>
            <w:szCs w:val="24"/>
          </w:rPr>
          <w:fldChar w:fldCharType="begin"/>
        </w:r>
        <w:r w:rsidR="001C7F5C" w:rsidRPr="001C7F5C">
          <w:rPr>
            <w:rFonts w:ascii="Times New Roman" w:hAnsi="Times New Roman" w:cs="Times New Roman"/>
            <w:noProof/>
            <w:webHidden/>
            <w:sz w:val="24"/>
            <w:szCs w:val="24"/>
          </w:rPr>
          <w:instrText xml:space="preserve"> PAGEREF _Toc101788976 \h </w:instrText>
        </w:r>
        <w:r w:rsidR="001C7F5C" w:rsidRPr="001C7F5C">
          <w:rPr>
            <w:rFonts w:ascii="Times New Roman" w:hAnsi="Times New Roman" w:cs="Times New Roman"/>
            <w:noProof/>
            <w:webHidden/>
            <w:sz w:val="24"/>
            <w:szCs w:val="24"/>
          </w:rPr>
        </w:r>
        <w:r w:rsidR="001C7F5C" w:rsidRPr="001C7F5C">
          <w:rPr>
            <w:rFonts w:ascii="Times New Roman" w:hAnsi="Times New Roman" w:cs="Times New Roman"/>
            <w:noProof/>
            <w:webHidden/>
            <w:sz w:val="24"/>
            <w:szCs w:val="24"/>
          </w:rPr>
          <w:fldChar w:fldCharType="separate"/>
        </w:r>
        <w:r w:rsidR="001C7F5C" w:rsidRPr="001C7F5C">
          <w:rPr>
            <w:rFonts w:ascii="Times New Roman" w:hAnsi="Times New Roman" w:cs="Times New Roman"/>
            <w:noProof/>
            <w:webHidden/>
            <w:sz w:val="24"/>
            <w:szCs w:val="24"/>
          </w:rPr>
          <w:t>39</w:t>
        </w:r>
        <w:r w:rsidR="001C7F5C" w:rsidRPr="001C7F5C">
          <w:rPr>
            <w:rFonts w:ascii="Times New Roman" w:hAnsi="Times New Roman" w:cs="Times New Roman"/>
            <w:noProof/>
            <w:webHidden/>
            <w:sz w:val="24"/>
            <w:szCs w:val="24"/>
          </w:rPr>
          <w:fldChar w:fldCharType="end"/>
        </w:r>
      </w:hyperlink>
    </w:p>
    <w:p w14:paraId="64158A40" w14:textId="004B49FB" w:rsidR="001C7F5C" w:rsidRPr="001C7F5C" w:rsidRDefault="00270F4A" w:rsidP="001C7F5C">
      <w:pPr>
        <w:pStyle w:val="TableofFigures"/>
        <w:tabs>
          <w:tab w:val="right" w:leader="dot" w:pos="8921"/>
        </w:tabs>
        <w:spacing w:line="276" w:lineRule="auto"/>
        <w:rPr>
          <w:rFonts w:ascii="Times New Roman" w:eastAsiaTheme="minorEastAsia" w:hAnsi="Times New Roman" w:cs="Times New Roman"/>
          <w:noProof/>
          <w:sz w:val="24"/>
          <w:szCs w:val="24"/>
        </w:rPr>
      </w:pPr>
      <w:hyperlink w:anchor="_Toc101788977" w:history="1">
        <w:r w:rsidR="001C7F5C" w:rsidRPr="001C7F5C">
          <w:rPr>
            <w:rStyle w:val="Hyperlink"/>
            <w:rFonts w:ascii="Times New Roman" w:hAnsi="Times New Roman" w:cs="Times New Roman"/>
            <w:noProof/>
            <w:sz w:val="24"/>
            <w:szCs w:val="24"/>
          </w:rPr>
          <w:t>Tableau 8 : Les indicateurs à suivre dans le cadre du suivi du MGP</w:t>
        </w:r>
        <w:r w:rsidR="001C7F5C" w:rsidRPr="001C7F5C">
          <w:rPr>
            <w:rFonts w:ascii="Times New Roman" w:hAnsi="Times New Roman" w:cs="Times New Roman"/>
            <w:noProof/>
            <w:webHidden/>
            <w:sz w:val="24"/>
            <w:szCs w:val="24"/>
          </w:rPr>
          <w:tab/>
        </w:r>
        <w:r w:rsidR="001C7F5C" w:rsidRPr="001C7F5C">
          <w:rPr>
            <w:rFonts w:ascii="Times New Roman" w:hAnsi="Times New Roman" w:cs="Times New Roman"/>
            <w:noProof/>
            <w:webHidden/>
            <w:sz w:val="24"/>
            <w:szCs w:val="24"/>
          </w:rPr>
          <w:fldChar w:fldCharType="begin"/>
        </w:r>
        <w:r w:rsidR="001C7F5C" w:rsidRPr="001C7F5C">
          <w:rPr>
            <w:rFonts w:ascii="Times New Roman" w:hAnsi="Times New Roman" w:cs="Times New Roman"/>
            <w:noProof/>
            <w:webHidden/>
            <w:sz w:val="24"/>
            <w:szCs w:val="24"/>
          </w:rPr>
          <w:instrText xml:space="preserve"> PAGEREF _Toc101788977 \h </w:instrText>
        </w:r>
        <w:r w:rsidR="001C7F5C" w:rsidRPr="001C7F5C">
          <w:rPr>
            <w:rFonts w:ascii="Times New Roman" w:hAnsi="Times New Roman" w:cs="Times New Roman"/>
            <w:noProof/>
            <w:webHidden/>
            <w:sz w:val="24"/>
            <w:szCs w:val="24"/>
          </w:rPr>
        </w:r>
        <w:r w:rsidR="001C7F5C" w:rsidRPr="001C7F5C">
          <w:rPr>
            <w:rFonts w:ascii="Times New Roman" w:hAnsi="Times New Roman" w:cs="Times New Roman"/>
            <w:noProof/>
            <w:webHidden/>
            <w:sz w:val="24"/>
            <w:szCs w:val="24"/>
          </w:rPr>
          <w:fldChar w:fldCharType="separate"/>
        </w:r>
        <w:r w:rsidR="001C7F5C" w:rsidRPr="001C7F5C">
          <w:rPr>
            <w:rFonts w:ascii="Times New Roman" w:hAnsi="Times New Roman" w:cs="Times New Roman"/>
            <w:noProof/>
            <w:webHidden/>
            <w:sz w:val="24"/>
            <w:szCs w:val="24"/>
          </w:rPr>
          <w:t>47</w:t>
        </w:r>
        <w:r w:rsidR="001C7F5C" w:rsidRPr="001C7F5C">
          <w:rPr>
            <w:rFonts w:ascii="Times New Roman" w:hAnsi="Times New Roman" w:cs="Times New Roman"/>
            <w:noProof/>
            <w:webHidden/>
            <w:sz w:val="24"/>
            <w:szCs w:val="24"/>
          </w:rPr>
          <w:fldChar w:fldCharType="end"/>
        </w:r>
      </w:hyperlink>
    </w:p>
    <w:p w14:paraId="296597A9" w14:textId="25147BF2" w:rsidR="001C7F5C" w:rsidRPr="001C7F5C" w:rsidRDefault="00270F4A" w:rsidP="001C7F5C">
      <w:pPr>
        <w:pStyle w:val="TableofFigures"/>
        <w:tabs>
          <w:tab w:val="right" w:leader="dot" w:pos="8921"/>
        </w:tabs>
        <w:spacing w:line="276" w:lineRule="auto"/>
        <w:rPr>
          <w:rFonts w:ascii="Times New Roman" w:eastAsiaTheme="minorEastAsia" w:hAnsi="Times New Roman" w:cs="Times New Roman"/>
          <w:noProof/>
          <w:sz w:val="24"/>
          <w:szCs w:val="24"/>
        </w:rPr>
      </w:pPr>
      <w:hyperlink w:anchor="_Toc101788978" w:history="1">
        <w:r w:rsidR="001C7F5C" w:rsidRPr="001C7F5C">
          <w:rPr>
            <w:rStyle w:val="Hyperlink"/>
            <w:rFonts w:ascii="Times New Roman" w:hAnsi="Times New Roman" w:cs="Times New Roman"/>
            <w:noProof/>
            <w:sz w:val="24"/>
            <w:szCs w:val="24"/>
          </w:rPr>
          <w:t>Tableau 9 : Actions envisagées</w:t>
        </w:r>
        <w:r w:rsidR="001C7F5C" w:rsidRPr="001C7F5C">
          <w:rPr>
            <w:rFonts w:ascii="Times New Roman" w:hAnsi="Times New Roman" w:cs="Times New Roman"/>
            <w:noProof/>
            <w:webHidden/>
            <w:sz w:val="24"/>
            <w:szCs w:val="24"/>
          </w:rPr>
          <w:tab/>
        </w:r>
        <w:r w:rsidR="001C7F5C" w:rsidRPr="001C7F5C">
          <w:rPr>
            <w:rFonts w:ascii="Times New Roman" w:hAnsi="Times New Roman" w:cs="Times New Roman"/>
            <w:noProof/>
            <w:webHidden/>
            <w:sz w:val="24"/>
            <w:szCs w:val="24"/>
          </w:rPr>
          <w:fldChar w:fldCharType="begin"/>
        </w:r>
        <w:r w:rsidR="001C7F5C" w:rsidRPr="001C7F5C">
          <w:rPr>
            <w:rFonts w:ascii="Times New Roman" w:hAnsi="Times New Roman" w:cs="Times New Roman"/>
            <w:noProof/>
            <w:webHidden/>
            <w:sz w:val="24"/>
            <w:szCs w:val="24"/>
          </w:rPr>
          <w:instrText xml:space="preserve"> PAGEREF _Toc101788978 \h </w:instrText>
        </w:r>
        <w:r w:rsidR="001C7F5C" w:rsidRPr="001C7F5C">
          <w:rPr>
            <w:rFonts w:ascii="Times New Roman" w:hAnsi="Times New Roman" w:cs="Times New Roman"/>
            <w:noProof/>
            <w:webHidden/>
            <w:sz w:val="24"/>
            <w:szCs w:val="24"/>
          </w:rPr>
        </w:r>
        <w:r w:rsidR="001C7F5C" w:rsidRPr="001C7F5C">
          <w:rPr>
            <w:rFonts w:ascii="Times New Roman" w:hAnsi="Times New Roman" w:cs="Times New Roman"/>
            <w:noProof/>
            <w:webHidden/>
            <w:sz w:val="24"/>
            <w:szCs w:val="24"/>
          </w:rPr>
          <w:fldChar w:fldCharType="separate"/>
        </w:r>
        <w:r w:rsidR="001C7F5C" w:rsidRPr="001C7F5C">
          <w:rPr>
            <w:rFonts w:ascii="Times New Roman" w:hAnsi="Times New Roman" w:cs="Times New Roman"/>
            <w:noProof/>
            <w:webHidden/>
            <w:sz w:val="24"/>
            <w:szCs w:val="24"/>
          </w:rPr>
          <w:t>50</w:t>
        </w:r>
        <w:r w:rsidR="001C7F5C" w:rsidRPr="001C7F5C">
          <w:rPr>
            <w:rFonts w:ascii="Times New Roman" w:hAnsi="Times New Roman" w:cs="Times New Roman"/>
            <w:noProof/>
            <w:webHidden/>
            <w:sz w:val="24"/>
            <w:szCs w:val="24"/>
          </w:rPr>
          <w:fldChar w:fldCharType="end"/>
        </w:r>
      </w:hyperlink>
    </w:p>
    <w:p w14:paraId="39780324" w14:textId="681FA3A4" w:rsidR="001C7F5C" w:rsidRDefault="00270F4A" w:rsidP="001C7F5C">
      <w:pPr>
        <w:pStyle w:val="TableofFigures"/>
        <w:tabs>
          <w:tab w:val="right" w:leader="dot" w:pos="8921"/>
        </w:tabs>
        <w:spacing w:line="276" w:lineRule="auto"/>
        <w:rPr>
          <w:rFonts w:asciiTheme="minorHAnsi" w:eastAsiaTheme="minorEastAsia" w:hAnsiTheme="minorHAnsi" w:cstheme="minorBidi"/>
          <w:noProof/>
        </w:rPr>
      </w:pPr>
      <w:hyperlink w:anchor="_Toc101788979" w:history="1">
        <w:r w:rsidR="001C7F5C" w:rsidRPr="001C7F5C">
          <w:rPr>
            <w:rStyle w:val="Hyperlink"/>
            <w:rFonts w:ascii="Times New Roman" w:hAnsi="Times New Roman" w:cs="Times New Roman"/>
            <w:noProof/>
            <w:sz w:val="24"/>
            <w:szCs w:val="24"/>
          </w:rPr>
          <w:t>Tableau 10 : Budget annuel estimatif du PMPP</w:t>
        </w:r>
        <w:r w:rsidR="001C7F5C" w:rsidRPr="001C7F5C">
          <w:rPr>
            <w:rFonts w:ascii="Times New Roman" w:hAnsi="Times New Roman" w:cs="Times New Roman"/>
            <w:noProof/>
            <w:webHidden/>
            <w:sz w:val="24"/>
            <w:szCs w:val="24"/>
          </w:rPr>
          <w:tab/>
        </w:r>
        <w:r w:rsidR="001C7F5C" w:rsidRPr="001C7F5C">
          <w:rPr>
            <w:rFonts w:ascii="Times New Roman" w:hAnsi="Times New Roman" w:cs="Times New Roman"/>
            <w:noProof/>
            <w:webHidden/>
            <w:sz w:val="24"/>
            <w:szCs w:val="24"/>
          </w:rPr>
          <w:fldChar w:fldCharType="begin"/>
        </w:r>
        <w:r w:rsidR="001C7F5C" w:rsidRPr="001C7F5C">
          <w:rPr>
            <w:rFonts w:ascii="Times New Roman" w:hAnsi="Times New Roman" w:cs="Times New Roman"/>
            <w:noProof/>
            <w:webHidden/>
            <w:sz w:val="24"/>
            <w:szCs w:val="24"/>
          </w:rPr>
          <w:instrText xml:space="preserve"> PAGEREF _Toc101788979 \h </w:instrText>
        </w:r>
        <w:r w:rsidR="001C7F5C" w:rsidRPr="001C7F5C">
          <w:rPr>
            <w:rFonts w:ascii="Times New Roman" w:hAnsi="Times New Roman" w:cs="Times New Roman"/>
            <w:noProof/>
            <w:webHidden/>
            <w:sz w:val="24"/>
            <w:szCs w:val="24"/>
          </w:rPr>
        </w:r>
        <w:r w:rsidR="001C7F5C" w:rsidRPr="001C7F5C">
          <w:rPr>
            <w:rFonts w:ascii="Times New Roman" w:hAnsi="Times New Roman" w:cs="Times New Roman"/>
            <w:noProof/>
            <w:webHidden/>
            <w:sz w:val="24"/>
            <w:szCs w:val="24"/>
          </w:rPr>
          <w:fldChar w:fldCharType="separate"/>
        </w:r>
        <w:r w:rsidR="001C7F5C" w:rsidRPr="001C7F5C">
          <w:rPr>
            <w:rFonts w:ascii="Times New Roman" w:hAnsi="Times New Roman" w:cs="Times New Roman"/>
            <w:noProof/>
            <w:webHidden/>
            <w:sz w:val="24"/>
            <w:szCs w:val="24"/>
          </w:rPr>
          <w:t>53</w:t>
        </w:r>
        <w:r w:rsidR="001C7F5C" w:rsidRPr="001C7F5C">
          <w:rPr>
            <w:rFonts w:ascii="Times New Roman" w:hAnsi="Times New Roman" w:cs="Times New Roman"/>
            <w:noProof/>
            <w:webHidden/>
            <w:sz w:val="24"/>
            <w:szCs w:val="24"/>
          </w:rPr>
          <w:fldChar w:fldCharType="end"/>
        </w:r>
      </w:hyperlink>
    </w:p>
    <w:p w14:paraId="428BDCDD" w14:textId="7FD300BF" w:rsidR="001809CD" w:rsidRPr="007D3F19" w:rsidRDefault="001C09C4" w:rsidP="006B23B5">
      <w:pPr>
        <w:spacing w:line="276" w:lineRule="auto"/>
        <w:jc w:val="center"/>
        <w:rPr>
          <w:rFonts w:ascii="Times New Roman" w:hAnsi="Times New Roman"/>
          <w:b/>
          <w:sz w:val="24"/>
          <w:szCs w:val="24"/>
        </w:rPr>
      </w:pPr>
      <w:r w:rsidRPr="00E46F3B">
        <w:rPr>
          <w:rFonts w:ascii="Times New Roman" w:hAnsi="Times New Roman" w:cs="Times New Roman"/>
          <w:sz w:val="24"/>
          <w:szCs w:val="24"/>
        </w:rPr>
        <w:fldChar w:fldCharType="end"/>
      </w:r>
      <w:r w:rsidR="003050AD" w:rsidRPr="00E46F3B">
        <w:rPr>
          <w:rFonts w:ascii="Times New Roman" w:hAnsi="Times New Roman"/>
          <w:sz w:val="24"/>
          <w:szCs w:val="24"/>
        </w:rPr>
        <w:br w:type="page"/>
      </w:r>
      <w:bookmarkStart w:id="3" w:name="_Toc101788158"/>
      <w:r w:rsidR="00144953" w:rsidRPr="007D3F19">
        <w:rPr>
          <w:rFonts w:ascii="Times New Roman" w:hAnsi="Times New Roman"/>
          <w:b/>
          <w:sz w:val="24"/>
          <w:szCs w:val="24"/>
        </w:rPr>
        <w:lastRenderedPageBreak/>
        <w:t>Liste des Figure</w:t>
      </w:r>
      <w:r w:rsidR="00942787" w:rsidRPr="007D3F19">
        <w:rPr>
          <w:rFonts w:ascii="Times New Roman" w:hAnsi="Times New Roman"/>
          <w:b/>
          <w:sz w:val="24"/>
          <w:szCs w:val="24"/>
        </w:rPr>
        <w:t>s</w:t>
      </w:r>
      <w:r w:rsidR="00144953" w:rsidRPr="007D3F19">
        <w:rPr>
          <w:rFonts w:ascii="Times New Roman" w:hAnsi="Times New Roman"/>
          <w:b/>
          <w:sz w:val="24"/>
          <w:szCs w:val="24"/>
        </w:rPr>
        <w:t> :</w:t>
      </w:r>
      <w:bookmarkEnd w:id="3"/>
    </w:p>
    <w:p w14:paraId="4561C4AF" w14:textId="779F18DD" w:rsidR="001C09C4" w:rsidRPr="00E46F3B" w:rsidRDefault="001C09C4">
      <w:pPr>
        <w:pStyle w:val="TableofFigures"/>
        <w:tabs>
          <w:tab w:val="right" w:leader="dot" w:pos="8921"/>
        </w:tabs>
        <w:rPr>
          <w:rFonts w:ascii="Times New Roman" w:eastAsiaTheme="minorEastAsia" w:hAnsi="Times New Roman" w:cs="Times New Roman"/>
          <w:noProof/>
          <w:sz w:val="24"/>
          <w:szCs w:val="24"/>
        </w:rPr>
      </w:pPr>
      <w:r w:rsidRPr="00E46F3B">
        <w:rPr>
          <w:rFonts w:ascii="Times New Roman" w:hAnsi="Times New Roman" w:cs="Times New Roman"/>
          <w:sz w:val="24"/>
          <w:szCs w:val="24"/>
        </w:rPr>
        <w:fldChar w:fldCharType="begin"/>
      </w:r>
      <w:r w:rsidRPr="00E46F3B">
        <w:rPr>
          <w:rFonts w:ascii="Times New Roman" w:hAnsi="Times New Roman" w:cs="Times New Roman"/>
          <w:sz w:val="24"/>
          <w:szCs w:val="24"/>
        </w:rPr>
        <w:instrText xml:space="preserve"> TOC \h \z \c "Figure" </w:instrText>
      </w:r>
      <w:r w:rsidRPr="00E46F3B">
        <w:rPr>
          <w:rFonts w:ascii="Times New Roman" w:hAnsi="Times New Roman" w:cs="Times New Roman"/>
          <w:sz w:val="24"/>
          <w:szCs w:val="24"/>
        </w:rPr>
        <w:fldChar w:fldCharType="separate"/>
      </w:r>
      <w:hyperlink w:anchor="_Toc101788309" w:history="1">
        <w:r w:rsidRPr="00E46F3B">
          <w:rPr>
            <w:rStyle w:val="Hyperlink"/>
            <w:rFonts w:ascii="Times New Roman" w:hAnsi="Times New Roman" w:cs="Times New Roman"/>
            <w:noProof/>
            <w:color w:val="auto"/>
            <w:sz w:val="24"/>
            <w:szCs w:val="24"/>
          </w:rPr>
          <w:t>Figure 2 de localisation de la zone d’intervention du PGIP</w:t>
        </w:r>
        <w:r w:rsidRPr="00E46F3B">
          <w:rPr>
            <w:rFonts w:ascii="Times New Roman" w:hAnsi="Times New Roman" w:cs="Times New Roman"/>
            <w:noProof/>
            <w:webHidden/>
            <w:sz w:val="24"/>
            <w:szCs w:val="24"/>
          </w:rPr>
          <w:tab/>
        </w:r>
        <w:r w:rsidRPr="00E46F3B">
          <w:rPr>
            <w:rFonts w:ascii="Times New Roman" w:hAnsi="Times New Roman" w:cs="Times New Roman"/>
            <w:noProof/>
            <w:webHidden/>
            <w:sz w:val="24"/>
            <w:szCs w:val="24"/>
          </w:rPr>
          <w:fldChar w:fldCharType="begin"/>
        </w:r>
        <w:r w:rsidRPr="00E46F3B">
          <w:rPr>
            <w:rFonts w:ascii="Times New Roman" w:hAnsi="Times New Roman" w:cs="Times New Roman"/>
            <w:noProof/>
            <w:webHidden/>
            <w:sz w:val="24"/>
            <w:szCs w:val="24"/>
          </w:rPr>
          <w:instrText xml:space="preserve"> PAGEREF _Toc101788309 \h </w:instrText>
        </w:r>
        <w:r w:rsidRPr="00E46F3B">
          <w:rPr>
            <w:rFonts w:ascii="Times New Roman" w:hAnsi="Times New Roman" w:cs="Times New Roman"/>
            <w:noProof/>
            <w:webHidden/>
            <w:sz w:val="24"/>
            <w:szCs w:val="24"/>
          </w:rPr>
        </w:r>
        <w:r w:rsidRPr="00E46F3B">
          <w:rPr>
            <w:rFonts w:ascii="Times New Roman" w:hAnsi="Times New Roman" w:cs="Times New Roman"/>
            <w:noProof/>
            <w:webHidden/>
            <w:sz w:val="24"/>
            <w:szCs w:val="24"/>
          </w:rPr>
          <w:fldChar w:fldCharType="separate"/>
        </w:r>
        <w:r w:rsidRPr="00E46F3B">
          <w:rPr>
            <w:rFonts w:ascii="Times New Roman" w:hAnsi="Times New Roman" w:cs="Times New Roman"/>
            <w:noProof/>
            <w:webHidden/>
            <w:sz w:val="24"/>
            <w:szCs w:val="24"/>
          </w:rPr>
          <w:t>14</w:t>
        </w:r>
        <w:r w:rsidRPr="00E46F3B">
          <w:rPr>
            <w:rFonts w:ascii="Times New Roman" w:hAnsi="Times New Roman" w:cs="Times New Roman"/>
            <w:noProof/>
            <w:webHidden/>
            <w:sz w:val="24"/>
            <w:szCs w:val="24"/>
          </w:rPr>
          <w:fldChar w:fldCharType="end"/>
        </w:r>
      </w:hyperlink>
    </w:p>
    <w:p w14:paraId="43B9D9F1" w14:textId="199633AB" w:rsidR="00C625CB" w:rsidRPr="00E46F3B" w:rsidRDefault="001C09C4" w:rsidP="0044629A">
      <w:pPr>
        <w:spacing w:line="276" w:lineRule="auto"/>
        <w:jc w:val="both"/>
        <w:rPr>
          <w:rFonts w:ascii="Times New Roman" w:hAnsi="Times New Roman" w:cs="Times New Roman"/>
          <w:sz w:val="24"/>
          <w:szCs w:val="24"/>
        </w:rPr>
      </w:pPr>
      <w:r w:rsidRPr="00E46F3B">
        <w:rPr>
          <w:rFonts w:ascii="Times New Roman" w:hAnsi="Times New Roman" w:cs="Times New Roman"/>
          <w:sz w:val="24"/>
          <w:szCs w:val="24"/>
        </w:rPr>
        <w:fldChar w:fldCharType="end"/>
      </w:r>
    </w:p>
    <w:p w14:paraId="4BEACF29" w14:textId="77777777" w:rsidR="0063019D" w:rsidRPr="00E46F3B" w:rsidRDefault="0063019D" w:rsidP="0044629A">
      <w:pPr>
        <w:spacing w:line="276" w:lineRule="auto"/>
        <w:jc w:val="both"/>
        <w:rPr>
          <w:rFonts w:ascii="Times New Roman" w:hAnsi="Times New Roman" w:cs="Times New Roman"/>
          <w:sz w:val="24"/>
          <w:szCs w:val="24"/>
        </w:rPr>
        <w:sectPr w:rsidR="0063019D" w:rsidRPr="00E46F3B" w:rsidSect="00766577">
          <w:pgSz w:w="11906" w:h="16838"/>
          <w:pgMar w:top="1417" w:right="1558" w:bottom="1417" w:left="1417" w:header="708" w:footer="708" w:gutter="0"/>
          <w:pgNumType w:fmt="lowerRoman" w:start="2"/>
          <w:cols w:space="708"/>
          <w:docGrid w:linePitch="360"/>
        </w:sectPr>
      </w:pPr>
    </w:p>
    <w:p w14:paraId="474435EB" w14:textId="4C4508D5" w:rsidR="00E05904" w:rsidRPr="00E46F3B" w:rsidRDefault="00947261" w:rsidP="00AC3368">
      <w:pPr>
        <w:pStyle w:val="Heading1"/>
        <w:rPr>
          <w:rFonts w:ascii="Times New Roman" w:hAnsi="Times New Roman"/>
          <w:b w:val="0"/>
          <w:color w:val="auto"/>
          <w:sz w:val="24"/>
          <w:szCs w:val="24"/>
        </w:rPr>
      </w:pPr>
      <w:bookmarkStart w:id="4" w:name="_Toc101788159"/>
      <w:r w:rsidRPr="00E46F3B">
        <w:rPr>
          <w:rFonts w:ascii="Times New Roman" w:hAnsi="Times New Roman"/>
          <w:color w:val="auto"/>
          <w:sz w:val="24"/>
          <w:szCs w:val="24"/>
        </w:rPr>
        <w:lastRenderedPageBreak/>
        <w:t>INTRODUCTION</w:t>
      </w:r>
      <w:bookmarkEnd w:id="4"/>
    </w:p>
    <w:p w14:paraId="7FB1D48D" w14:textId="66A2C34A" w:rsidR="006A2B31" w:rsidRPr="00E46F3B" w:rsidRDefault="006A2B31" w:rsidP="005E04C8">
      <w:pPr>
        <w:spacing w:before="160" w:line="276" w:lineRule="auto"/>
        <w:jc w:val="both"/>
        <w:rPr>
          <w:rFonts w:ascii="Times New Roman" w:hAnsi="Times New Roman" w:cs="Times New Roman"/>
          <w:sz w:val="24"/>
          <w:szCs w:val="24"/>
        </w:rPr>
      </w:pPr>
      <w:r w:rsidRPr="00E46F3B">
        <w:rPr>
          <w:rFonts w:ascii="Times New Roman" w:hAnsi="Times New Roman" w:cs="Times New Roman"/>
          <w:sz w:val="24"/>
          <w:szCs w:val="24"/>
        </w:rPr>
        <w:t>Au Niger, plus de 84% des populations dépendent fortement de l'exploitation des ressources naturelles renouvelables, principalement extensive à travers le pastoralisme, les cultures vivrières pluviales, la collecte de produits forestiers non ligneux (PFNL) pour l'alimentation/pharmac</w:t>
      </w:r>
      <w:r w:rsidR="00847B35" w:rsidRPr="00E46F3B">
        <w:rPr>
          <w:rFonts w:ascii="Times New Roman" w:hAnsi="Times New Roman" w:cs="Times New Roman"/>
          <w:sz w:val="24"/>
          <w:szCs w:val="24"/>
        </w:rPr>
        <w:t>opée</w:t>
      </w:r>
      <w:r w:rsidRPr="00E46F3B">
        <w:rPr>
          <w:rFonts w:ascii="Times New Roman" w:hAnsi="Times New Roman" w:cs="Times New Roman"/>
          <w:sz w:val="24"/>
          <w:szCs w:val="24"/>
        </w:rPr>
        <w:t>, et le bois de chauffe pour la cuisson. Ces ressources naturelles sont soumises à de fortes pressions biophysiques : pluies faibles et erratiques, températures élevées, forte aridité, sols souvent pauvres et facilement dégradables, etc. Ces pressions sont exacerbées par les pressions anthropiques : croissance démographique, changement climatique, insécurité, mauvaise gouvernance environnementale. Les problèmes de gestion des ressources naturelles (GRN) sont profondément interconnectés avec les contraintes environnementales générales non seulement en raison de la faiblesse des précipitations, mais aussi à cause de l'utilisation non durable des ressources naturelles et des pressions démographiques, qui à leur tour propulsent la dégradation des terres agricoles et des pâturages. Cela crée un cercle vicieux. En l'adoptant comme principale stratégie de survie, les producteurs augmentent les surfaces cultivées au détriment des pratiques de gestion de la fertilité des sols, comme la jachère. Par ailleurs, le surpâturage, l'exploitation incontrôlée des forêts pour satisfaire les besoins en bois énergie et en services, les mauvaises pratiques de récolte des produits forestiers utilisés en médecine traditionnelle et les feux de brousse sont autant d'activités humaines qui contribuent à la régression du couvert végétal favorisant ainsi la dégradation des terres.</w:t>
      </w:r>
    </w:p>
    <w:p w14:paraId="6434262C" w14:textId="6443DB96" w:rsidR="006A2B31" w:rsidRPr="00E46F3B" w:rsidRDefault="006A2B31" w:rsidP="005E04C8">
      <w:pPr>
        <w:spacing w:before="160" w:line="276" w:lineRule="auto"/>
        <w:jc w:val="both"/>
        <w:rPr>
          <w:rFonts w:ascii="Times New Roman" w:hAnsi="Times New Roman" w:cs="Times New Roman"/>
          <w:sz w:val="24"/>
          <w:szCs w:val="24"/>
        </w:rPr>
      </w:pPr>
      <w:r w:rsidRPr="00E46F3B">
        <w:rPr>
          <w:rFonts w:ascii="Times New Roman" w:hAnsi="Times New Roman" w:cs="Times New Roman"/>
          <w:sz w:val="24"/>
          <w:szCs w:val="24"/>
        </w:rPr>
        <w:t xml:space="preserve">La dégradation des terres est un facteur important qui contribue à la faible productivité agricole, à la pauvreté et à d'autres problèmes environnementaux. On estime que le Niger perd 100.000 ha de terres agricoles par an, alors que les niveaux actuels de restauration sont inférieurs à 50.000 ha par an. La dégradation des terres due à la surexploitation agricole, aux besoins en bois de chauffage, à la désertification et à la sécheresse, les rendements très faibles, dus à la dégradation des terres, à la sécheresse, au manque d'intrants agricoles et aux techniques inefficaces, et le rétrécissement des parcelles dû principalement à la croissance démographique se sont combinés pour créer une insécurité économique et alimentaire persistante. En outre, la dégradation des terres est exacerbée par d'autres facteurs sous-jacents tels que la faiblesse de la gouvernance foncière et des mécanismes de résolution des conflits. </w:t>
      </w:r>
    </w:p>
    <w:p w14:paraId="3FA9570D" w14:textId="454A17A7" w:rsidR="006A2B31" w:rsidRPr="00E46F3B" w:rsidRDefault="006A2B31" w:rsidP="005E04C8">
      <w:pPr>
        <w:spacing w:before="160" w:line="276" w:lineRule="auto"/>
        <w:jc w:val="both"/>
        <w:rPr>
          <w:rFonts w:ascii="Times New Roman" w:hAnsi="Times New Roman" w:cs="Times New Roman"/>
          <w:sz w:val="24"/>
          <w:szCs w:val="24"/>
        </w:rPr>
      </w:pPr>
      <w:r w:rsidRPr="00E46F3B">
        <w:rPr>
          <w:rFonts w:ascii="Times New Roman" w:hAnsi="Times New Roman" w:cs="Times New Roman"/>
          <w:sz w:val="24"/>
          <w:szCs w:val="24"/>
        </w:rPr>
        <w:t>Pour accroître la résilience du pays face à la variabilité climatique et jeter les bases d’un développement socio-économique durable au Niger, il est nécessaire d'adopter une approche systémique d'interventions bien coordonnées dans le secteur de l'environnement. Ces interventions porteront entre autres sur la régénération des écosystèmes, la restauration des terres (base de production), en droite ligne avec le PNEED, 2016 qui fait de la préservation des écosystèmes naturels et de la lutte contre la dégradation du paysage un objectif impérieux.</w:t>
      </w:r>
    </w:p>
    <w:p w14:paraId="5E7D6B3B" w14:textId="5424797D" w:rsidR="006A2B31" w:rsidRPr="00E46F3B" w:rsidRDefault="006A2B31" w:rsidP="005E04C8">
      <w:pPr>
        <w:spacing w:before="160" w:line="276" w:lineRule="auto"/>
        <w:jc w:val="both"/>
        <w:rPr>
          <w:rFonts w:ascii="Times New Roman" w:hAnsi="Times New Roman" w:cs="Times New Roman"/>
          <w:sz w:val="24"/>
          <w:szCs w:val="24"/>
        </w:rPr>
      </w:pPr>
      <w:r w:rsidRPr="00E46F3B">
        <w:rPr>
          <w:rFonts w:ascii="Times New Roman" w:hAnsi="Times New Roman" w:cs="Times New Roman"/>
          <w:sz w:val="24"/>
          <w:szCs w:val="24"/>
        </w:rPr>
        <w:t xml:space="preserve">Le </w:t>
      </w:r>
      <w:bookmarkStart w:id="5" w:name="_Hlk101433947"/>
      <w:r w:rsidR="00144DB7" w:rsidRPr="00E46F3B">
        <w:rPr>
          <w:rFonts w:ascii="Times New Roman" w:hAnsi="Times New Roman" w:cs="Times New Roman"/>
          <w:sz w:val="24"/>
          <w:szCs w:val="24"/>
        </w:rPr>
        <w:t xml:space="preserve">Projet </w:t>
      </w:r>
      <w:r w:rsidRPr="00E46F3B">
        <w:rPr>
          <w:rFonts w:ascii="Times New Roman" w:hAnsi="Times New Roman" w:cs="Times New Roman"/>
          <w:sz w:val="24"/>
          <w:szCs w:val="24"/>
        </w:rPr>
        <w:t xml:space="preserve">de Gestion Intégré du Paysage au Niger </w:t>
      </w:r>
      <w:bookmarkEnd w:id="5"/>
      <w:r w:rsidRPr="00E46F3B">
        <w:rPr>
          <w:rFonts w:ascii="Times New Roman" w:hAnsi="Times New Roman" w:cs="Times New Roman"/>
          <w:sz w:val="24"/>
          <w:szCs w:val="24"/>
        </w:rPr>
        <w:t>– (PGIP) » préparé avec l’appui de la Banque mondiale, vise à accroître le développement des pratiques de restauration durable des paysages par rapport au climat et augmenter l’accès aux opportunités de revenus dans les communes d’intervention du projet.</w:t>
      </w:r>
    </w:p>
    <w:p w14:paraId="0C87AAA7" w14:textId="0DAC52AA" w:rsidR="006A2B31" w:rsidRPr="00E46F3B" w:rsidRDefault="006A2B31" w:rsidP="005E04C8">
      <w:pPr>
        <w:spacing w:before="160" w:line="276" w:lineRule="auto"/>
        <w:jc w:val="both"/>
        <w:rPr>
          <w:rFonts w:ascii="Times New Roman" w:hAnsi="Times New Roman" w:cs="Times New Roman"/>
          <w:sz w:val="24"/>
          <w:szCs w:val="24"/>
        </w:rPr>
      </w:pPr>
      <w:r w:rsidRPr="00E46F3B">
        <w:rPr>
          <w:rFonts w:ascii="Times New Roman" w:hAnsi="Times New Roman" w:cs="Times New Roman"/>
          <w:sz w:val="24"/>
          <w:szCs w:val="24"/>
        </w:rPr>
        <w:lastRenderedPageBreak/>
        <w:t>Le PGIP contribue ainsi à promouvoir le développement socio-économique par : (i) l’élaboration et la mise en œuvre des plans de gestion forestière, pastorale et halieutique; (ii) la mise en œuvre de la CDN et de la NDT du Niger ; (iii) la restauration des paysages et des services écosystémiques ; (iv) le renforcement de la résilience des moyens de subsistance locaux ; (v) le développement des PFNL et des produits de la pêche et capital immatériel et (vi) l’appui à la création des fermes agro-</w:t>
      </w:r>
      <w:proofErr w:type="spellStart"/>
      <w:r w:rsidRPr="00E46F3B">
        <w:rPr>
          <w:rFonts w:ascii="Times New Roman" w:hAnsi="Times New Roman" w:cs="Times New Roman"/>
          <w:sz w:val="24"/>
          <w:szCs w:val="24"/>
        </w:rPr>
        <w:t>sylvo</w:t>
      </w:r>
      <w:proofErr w:type="spellEnd"/>
      <w:r w:rsidRPr="00E46F3B">
        <w:rPr>
          <w:rFonts w:ascii="Times New Roman" w:hAnsi="Times New Roman" w:cs="Times New Roman"/>
          <w:sz w:val="24"/>
          <w:szCs w:val="24"/>
        </w:rPr>
        <w:t>-pastorales Intégrées Communautaires (FACI).</w:t>
      </w:r>
    </w:p>
    <w:p w14:paraId="2F300F18" w14:textId="23A10FA9" w:rsidR="00CA658F" w:rsidRPr="00E46F3B" w:rsidRDefault="00CA658F" w:rsidP="005E04C8">
      <w:pPr>
        <w:spacing w:before="160" w:line="276" w:lineRule="auto"/>
        <w:jc w:val="both"/>
        <w:rPr>
          <w:rFonts w:ascii="Times New Roman" w:hAnsi="Times New Roman" w:cs="Times New Roman"/>
          <w:sz w:val="24"/>
          <w:szCs w:val="24"/>
        </w:rPr>
      </w:pPr>
      <w:r w:rsidRPr="00E46F3B">
        <w:rPr>
          <w:rFonts w:ascii="Times New Roman" w:hAnsi="Times New Roman" w:cs="Times New Roman"/>
          <w:sz w:val="24"/>
          <w:szCs w:val="24"/>
        </w:rPr>
        <w:t xml:space="preserve">Dans le cadre de la préparation du </w:t>
      </w:r>
      <w:r w:rsidR="004E6C81" w:rsidRPr="00E46F3B">
        <w:rPr>
          <w:rFonts w:ascii="Times New Roman" w:hAnsi="Times New Roman" w:cs="Times New Roman"/>
          <w:sz w:val="24"/>
          <w:szCs w:val="24"/>
        </w:rPr>
        <w:t>PGIP</w:t>
      </w:r>
      <w:r w:rsidRPr="00E46F3B">
        <w:rPr>
          <w:rFonts w:ascii="Times New Roman" w:hAnsi="Times New Roman" w:cs="Times New Roman"/>
          <w:sz w:val="24"/>
          <w:szCs w:val="24"/>
        </w:rPr>
        <w:t xml:space="preserve">, il </w:t>
      </w:r>
      <w:r w:rsidR="00577DC3" w:rsidRPr="00E46F3B">
        <w:rPr>
          <w:rFonts w:ascii="Times New Roman" w:hAnsi="Times New Roman" w:cs="Times New Roman"/>
          <w:sz w:val="24"/>
          <w:szCs w:val="24"/>
        </w:rPr>
        <w:t xml:space="preserve">est </w:t>
      </w:r>
      <w:r w:rsidRPr="00E46F3B">
        <w:rPr>
          <w:rFonts w:ascii="Times New Roman" w:hAnsi="Times New Roman" w:cs="Times New Roman"/>
          <w:sz w:val="24"/>
          <w:szCs w:val="24"/>
        </w:rPr>
        <w:t xml:space="preserve">requis l’élaboration d’un certain nombre d’instruments de sauvegarde environnementale et sociale dont un Plan de Mobilisation des Parties Prenantes (PMPP). </w:t>
      </w:r>
    </w:p>
    <w:p w14:paraId="61BFE927" w14:textId="7B664DD0" w:rsidR="002D0640" w:rsidRPr="00E46F3B" w:rsidRDefault="00CA658F" w:rsidP="005E04C8">
      <w:pPr>
        <w:spacing w:before="160" w:line="276" w:lineRule="auto"/>
        <w:jc w:val="both"/>
        <w:rPr>
          <w:rFonts w:ascii="Times New Roman" w:hAnsi="Times New Roman" w:cs="Times New Roman"/>
          <w:sz w:val="24"/>
          <w:szCs w:val="24"/>
        </w:rPr>
      </w:pPr>
      <w:r w:rsidRPr="00E46F3B">
        <w:rPr>
          <w:rFonts w:ascii="Times New Roman" w:hAnsi="Times New Roman" w:cs="Times New Roman"/>
          <w:sz w:val="24"/>
          <w:szCs w:val="24"/>
        </w:rPr>
        <w:t>En effet,</w:t>
      </w:r>
      <w:r w:rsidR="009C79CA" w:rsidRPr="00E46F3B">
        <w:rPr>
          <w:rFonts w:ascii="Times New Roman" w:hAnsi="Times New Roman" w:cs="Times New Roman"/>
          <w:sz w:val="24"/>
          <w:szCs w:val="24"/>
        </w:rPr>
        <w:t xml:space="preserve"> la participation et l’engagement des parties prenantes est un processus inclusif qui doit être suscité et mené tout au long du cycle de vie du projet. Lorsqu’il est conçu et mis en œuvre de manière appropriée, il permet de construire de relations fortes, constructives et sensibles qui sont essentielles à la bonne gestion des risques et des impacts environnementaux et sociaux du projet. L’adhésion des parties prenantes est plus efficace lorsqu’elle commence à un stade précoce du processus de développement du projet et fait partie intégrante des décisions précoces et de l’évaluation, de la gestion et du suivi des risques et des impacts environnementaux et sociaux du </w:t>
      </w:r>
      <w:r w:rsidR="00DA520D" w:rsidRPr="00E46F3B">
        <w:rPr>
          <w:rFonts w:ascii="Times New Roman" w:hAnsi="Times New Roman" w:cs="Times New Roman"/>
          <w:sz w:val="24"/>
          <w:szCs w:val="24"/>
        </w:rPr>
        <w:t>projet.</w:t>
      </w:r>
      <w:r w:rsidRPr="00E46F3B">
        <w:rPr>
          <w:rFonts w:ascii="Times New Roman" w:hAnsi="Times New Roman" w:cs="Times New Roman"/>
          <w:sz w:val="24"/>
          <w:szCs w:val="24"/>
        </w:rPr>
        <w:t xml:space="preserve"> </w:t>
      </w:r>
    </w:p>
    <w:p w14:paraId="7FDF37E6" w14:textId="2D2C2295" w:rsidR="00DA520D" w:rsidRPr="00E46F3B" w:rsidRDefault="00C81512" w:rsidP="005E04C8">
      <w:pPr>
        <w:spacing w:before="160" w:line="276" w:lineRule="auto"/>
        <w:jc w:val="both"/>
        <w:rPr>
          <w:rFonts w:ascii="Times New Roman" w:hAnsi="Times New Roman" w:cs="Times New Roman"/>
          <w:sz w:val="24"/>
          <w:szCs w:val="24"/>
        </w:rPr>
      </w:pPr>
      <w:r w:rsidRPr="00E46F3B">
        <w:rPr>
          <w:rFonts w:ascii="Times New Roman" w:hAnsi="Times New Roman" w:cs="Times New Roman"/>
          <w:sz w:val="24"/>
          <w:szCs w:val="24"/>
        </w:rPr>
        <w:t xml:space="preserve">Le présent Plan </w:t>
      </w:r>
      <w:r w:rsidR="00CF0930" w:rsidRPr="00E46F3B">
        <w:rPr>
          <w:rFonts w:ascii="Times New Roman" w:hAnsi="Times New Roman" w:cs="Times New Roman"/>
          <w:sz w:val="24"/>
          <w:szCs w:val="24"/>
        </w:rPr>
        <w:t>de Mobilisation</w:t>
      </w:r>
      <w:r w:rsidRPr="00E46F3B">
        <w:rPr>
          <w:rFonts w:ascii="Times New Roman" w:hAnsi="Times New Roman" w:cs="Times New Roman"/>
          <w:sz w:val="24"/>
          <w:szCs w:val="24"/>
        </w:rPr>
        <w:t xml:space="preserve"> des Parties Prenantes (</w:t>
      </w:r>
      <w:r w:rsidR="00790F4B" w:rsidRPr="00E46F3B">
        <w:rPr>
          <w:rFonts w:ascii="Times New Roman" w:hAnsi="Times New Roman" w:cs="Times New Roman"/>
          <w:sz w:val="24"/>
          <w:szCs w:val="24"/>
        </w:rPr>
        <w:t>PMPP</w:t>
      </w:r>
      <w:r w:rsidRPr="00E46F3B">
        <w:rPr>
          <w:rFonts w:ascii="Times New Roman" w:hAnsi="Times New Roman" w:cs="Times New Roman"/>
          <w:sz w:val="24"/>
          <w:szCs w:val="24"/>
        </w:rPr>
        <w:t xml:space="preserve">) présente le processus de consultation et d’engagement des parties prenantes pour le projet. Il décrit une approche systématique de l’engagement des parties prenantes qui aidera le projet </w:t>
      </w:r>
      <w:r w:rsidR="00B914A2" w:rsidRPr="00E46F3B">
        <w:rPr>
          <w:rFonts w:ascii="Times New Roman" w:hAnsi="Times New Roman" w:cs="Times New Roman"/>
          <w:sz w:val="24"/>
          <w:szCs w:val="24"/>
        </w:rPr>
        <w:t>PGIP</w:t>
      </w:r>
      <w:r w:rsidRPr="00E46F3B">
        <w:rPr>
          <w:rFonts w:ascii="Times New Roman" w:hAnsi="Times New Roman" w:cs="Times New Roman"/>
          <w:sz w:val="24"/>
          <w:szCs w:val="24"/>
        </w:rPr>
        <w:t xml:space="preserve"> à développer et à maintenir au fil du temps une relation constructive avec les parties prenantes pendant toute la durée du projet. </w:t>
      </w:r>
      <w:r w:rsidR="00DA520D" w:rsidRPr="00E46F3B">
        <w:rPr>
          <w:rFonts w:ascii="Times New Roman" w:hAnsi="Times New Roman" w:cs="Times New Roman"/>
          <w:sz w:val="24"/>
          <w:szCs w:val="24"/>
        </w:rPr>
        <w:t xml:space="preserve">Il s’agit d’un document évolutif, qui sera mis à jour au fur et à mesure du développement du </w:t>
      </w:r>
      <w:r w:rsidR="00C85A39" w:rsidRPr="00E46F3B">
        <w:rPr>
          <w:rFonts w:ascii="Times New Roman" w:hAnsi="Times New Roman" w:cs="Times New Roman"/>
          <w:sz w:val="24"/>
          <w:szCs w:val="24"/>
        </w:rPr>
        <w:t>PGIP</w:t>
      </w:r>
      <w:r w:rsidR="00DA520D" w:rsidRPr="00E46F3B">
        <w:rPr>
          <w:rFonts w:ascii="Times New Roman" w:hAnsi="Times New Roman" w:cs="Times New Roman"/>
          <w:sz w:val="24"/>
          <w:szCs w:val="24"/>
        </w:rPr>
        <w:t xml:space="preserve"> notamment pour intégrer les données des Evaluations environnementales et sociales et les consultations publiques à venir dans le cadre du présent projet.</w:t>
      </w:r>
    </w:p>
    <w:p w14:paraId="31707921" w14:textId="3AA41C16" w:rsidR="0044629A" w:rsidRPr="00E46F3B" w:rsidRDefault="00524BEC" w:rsidP="00AC3368">
      <w:pPr>
        <w:pStyle w:val="Heading1"/>
        <w:spacing w:before="120" w:after="120"/>
        <w:rPr>
          <w:rFonts w:ascii="Times New Roman" w:hAnsi="Times New Roman"/>
          <w:color w:val="auto"/>
          <w:sz w:val="24"/>
          <w:szCs w:val="24"/>
        </w:rPr>
      </w:pPr>
      <w:bookmarkStart w:id="6" w:name="_Toc101788160"/>
      <w:r w:rsidRPr="00E46F3B">
        <w:rPr>
          <w:rFonts w:ascii="Times New Roman" w:hAnsi="Times New Roman"/>
          <w:color w:val="auto"/>
          <w:sz w:val="24"/>
          <w:szCs w:val="24"/>
        </w:rPr>
        <w:t>I. OBJECTIFS ET DEMARCHE D’ELABORATION DU PMPP</w:t>
      </w:r>
      <w:bookmarkEnd w:id="6"/>
    </w:p>
    <w:p w14:paraId="42E3A328" w14:textId="785EAB31" w:rsidR="001A6389" w:rsidRPr="00E46F3B" w:rsidRDefault="00524BEC" w:rsidP="005E04C8">
      <w:pPr>
        <w:pStyle w:val="Heading2"/>
        <w:spacing w:line="276" w:lineRule="auto"/>
        <w:rPr>
          <w:rFonts w:ascii="Times New Roman" w:hAnsi="Times New Roman"/>
          <w:color w:val="auto"/>
          <w:sz w:val="24"/>
          <w:szCs w:val="24"/>
        </w:rPr>
      </w:pPr>
      <w:bookmarkStart w:id="7" w:name="_Toc101788161"/>
      <w:r w:rsidRPr="00E46F3B">
        <w:rPr>
          <w:rFonts w:ascii="Times New Roman" w:hAnsi="Times New Roman"/>
          <w:color w:val="auto"/>
          <w:sz w:val="24"/>
          <w:szCs w:val="24"/>
        </w:rPr>
        <w:t xml:space="preserve">1.1 </w:t>
      </w:r>
      <w:r w:rsidR="001A6389" w:rsidRPr="00E46F3B">
        <w:rPr>
          <w:rFonts w:ascii="Times New Roman" w:hAnsi="Times New Roman"/>
          <w:color w:val="auto"/>
          <w:sz w:val="24"/>
          <w:szCs w:val="24"/>
        </w:rPr>
        <w:t>Objectifs du P</w:t>
      </w:r>
      <w:r w:rsidR="0015610E" w:rsidRPr="00E46F3B">
        <w:rPr>
          <w:rFonts w:ascii="Times New Roman" w:hAnsi="Times New Roman"/>
          <w:color w:val="auto"/>
          <w:sz w:val="24"/>
          <w:szCs w:val="24"/>
        </w:rPr>
        <w:t>M</w:t>
      </w:r>
      <w:r w:rsidR="001A6389" w:rsidRPr="00E46F3B">
        <w:rPr>
          <w:rFonts w:ascii="Times New Roman" w:hAnsi="Times New Roman"/>
          <w:color w:val="auto"/>
          <w:sz w:val="24"/>
          <w:szCs w:val="24"/>
        </w:rPr>
        <w:t>PP :</w:t>
      </w:r>
      <w:bookmarkEnd w:id="7"/>
    </w:p>
    <w:p w14:paraId="31F709E7" w14:textId="7D0D4D5A" w:rsidR="00EE13D0" w:rsidRPr="00E46F3B" w:rsidRDefault="00EE13D0" w:rsidP="005E04C8">
      <w:pPr>
        <w:spacing w:before="160" w:line="276" w:lineRule="auto"/>
        <w:jc w:val="both"/>
        <w:rPr>
          <w:rFonts w:ascii="Times New Roman" w:hAnsi="Times New Roman" w:cs="Times New Roman"/>
          <w:sz w:val="24"/>
          <w:szCs w:val="24"/>
        </w:rPr>
      </w:pPr>
      <w:r w:rsidRPr="00E46F3B">
        <w:rPr>
          <w:rFonts w:ascii="Times New Roman" w:hAnsi="Times New Roman" w:cs="Times New Roman"/>
          <w:sz w:val="24"/>
          <w:szCs w:val="24"/>
        </w:rPr>
        <w:t xml:space="preserve">Le </w:t>
      </w:r>
      <w:r w:rsidR="00BA4E7C" w:rsidRPr="00E46F3B">
        <w:rPr>
          <w:rFonts w:ascii="Times New Roman" w:hAnsi="Times New Roman" w:cs="Times New Roman"/>
          <w:sz w:val="24"/>
          <w:szCs w:val="24"/>
        </w:rPr>
        <w:t xml:space="preserve">Plan </w:t>
      </w:r>
      <w:r w:rsidR="0015610E" w:rsidRPr="00E46F3B">
        <w:rPr>
          <w:rFonts w:ascii="Times New Roman" w:hAnsi="Times New Roman" w:cs="Times New Roman"/>
          <w:sz w:val="24"/>
          <w:szCs w:val="24"/>
        </w:rPr>
        <w:t xml:space="preserve">de </w:t>
      </w:r>
      <w:r w:rsidR="00BA4E7C" w:rsidRPr="00E46F3B">
        <w:rPr>
          <w:rFonts w:ascii="Times New Roman" w:hAnsi="Times New Roman" w:cs="Times New Roman"/>
          <w:sz w:val="24"/>
          <w:szCs w:val="24"/>
        </w:rPr>
        <w:t xml:space="preserve">Mobilisation </w:t>
      </w:r>
      <w:r w:rsidRPr="00E46F3B">
        <w:rPr>
          <w:rFonts w:ascii="Times New Roman" w:hAnsi="Times New Roman" w:cs="Times New Roman"/>
          <w:sz w:val="24"/>
          <w:szCs w:val="24"/>
        </w:rPr>
        <w:t xml:space="preserve">des </w:t>
      </w:r>
      <w:r w:rsidR="00BA4E7C" w:rsidRPr="00E46F3B">
        <w:rPr>
          <w:rFonts w:ascii="Times New Roman" w:hAnsi="Times New Roman" w:cs="Times New Roman"/>
          <w:sz w:val="24"/>
          <w:szCs w:val="24"/>
        </w:rPr>
        <w:t xml:space="preserve">Parties Prenantes </w:t>
      </w:r>
      <w:r w:rsidRPr="00E46F3B">
        <w:rPr>
          <w:rFonts w:ascii="Times New Roman" w:hAnsi="Times New Roman" w:cs="Times New Roman"/>
          <w:sz w:val="24"/>
          <w:szCs w:val="24"/>
        </w:rPr>
        <w:t>(P</w:t>
      </w:r>
      <w:r w:rsidR="0015610E" w:rsidRPr="00E46F3B">
        <w:rPr>
          <w:rFonts w:ascii="Times New Roman" w:hAnsi="Times New Roman" w:cs="Times New Roman"/>
          <w:sz w:val="24"/>
          <w:szCs w:val="24"/>
        </w:rPr>
        <w:t>M</w:t>
      </w:r>
      <w:r w:rsidRPr="00E46F3B">
        <w:rPr>
          <w:rFonts w:ascii="Times New Roman" w:hAnsi="Times New Roman" w:cs="Times New Roman"/>
          <w:sz w:val="24"/>
          <w:szCs w:val="24"/>
        </w:rPr>
        <w:t xml:space="preserve">PP) </w:t>
      </w:r>
      <w:r w:rsidR="0015610E" w:rsidRPr="00E46F3B">
        <w:rPr>
          <w:rFonts w:ascii="Times New Roman" w:hAnsi="Times New Roman" w:cs="Times New Roman"/>
          <w:sz w:val="24"/>
          <w:szCs w:val="24"/>
        </w:rPr>
        <w:t>a pour objectifs</w:t>
      </w:r>
      <w:r w:rsidRPr="00E46F3B">
        <w:rPr>
          <w:rFonts w:ascii="Times New Roman" w:hAnsi="Times New Roman" w:cs="Times New Roman"/>
          <w:sz w:val="24"/>
          <w:szCs w:val="24"/>
        </w:rPr>
        <w:t xml:space="preserve"> : </w:t>
      </w:r>
    </w:p>
    <w:p w14:paraId="6D43AA9F" w14:textId="18501BAE" w:rsidR="00525B57" w:rsidRPr="00E46F3B" w:rsidRDefault="00525B57" w:rsidP="005E04C8">
      <w:pPr>
        <w:pStyle w:val="Paragraphedeliste1"/>
        <w:numPr>
          <w:ilvl w:val="0"/>
          <w:numId w:val="18"/>
        </w:numPr>
        <w:suppressAutoHyphens w:val="0"/>
        <w:spacing w:before="120" w:after="120" w:line="276" w:lineRule="auto"/>
        <w:ind w:left="714" w:hanging="357"/>
        <w:jc w:val="both"/>
        <w:textAlignment w:val="auto"/>
        <w:rPr>
          <w:rFonts w:ascii="Times New Roman" w:hAnsi="Times New Roman"/>
          <w:sz w:val="24"/>
          <w:szCs w:val="24"/>
        </w:rPr>
      </w:pPr>
      <w:r w:rsidRPr="00E46F3B">
        <w:rPr>
          <w:rFonts w:ascii="Times New Roman" w:hAnsi="Times New Roman"/>
          <w:sz w:val="24"/>
          <w:szCs w:val="24"/>
        </w:rPr>
        <w:t>Identifier les parties prenantes et leurs préoccupations ;</w:t>
      </w:r>
    </w:p>
    <w:p w14:paraId="57F58F72" w14:textId="5C6AFDA5" w:rsidR="0015610E" w:rsidRPr="00E46F3B" w:rsidRDefault="0015610E" w:rsidP="005E04C8">
      <w:pPr>
        <w:pStyle w:val="Paragraphedeliste1"/>
        <w:numPr>
          <w:ilvl w:val="0"/>
          <w:numId w:val="18"/>
        </w:numPr>
        <w:suppressAutoHyphens w:val="0"/>
        <w:spacing w:before="120" w:after="120" w:line="276" w:lineRule="auto"/>
        <w:ind w:left="714" w:hanging="357"/>
        <w:jc w:val="both"/>
        <w:textAlignment w:val="auto"/>
        <w:rPr>
          <w:rFonts w:ascii="Times New Roman" w:hAnsi="Times New Roman"/>
          <w:sz w:val="24"/>
          <w:szCs w:val="24"/>
        </w:rPr>
      </w:pPr>
      <w:r w:rsidRPr="00E46F3B">
        <w:rPr>
          <w:rFonts w:ascii="Times New Roman" w:hAnsi="Times New Roman"/>
          <w:sz w:val="24"/>
          <w:szCs w:val="24"/>
        </w:rPr>
        <w:t xml:space="preserve">Établir une approche systématique de mobilisation des parties prenantes qui permettra au projet de bien identifier ces dernières et de nouer et maintenir avec elles, en particulier les parties touchées par le </w:t>
      </w:r>
      <w:r w:rsidR="00144DB7" w:rsidRPr="00E46F3B">
        <w:rPr>
          <w:rFonts w:ascii="Times New Roman" w:hAnsi="Times New Roman"/>
          <w:sz w:val="24"/>
          <w:szCs w:val="24"/>
        </w:rPr>
        <w:t>Projet de Gestion Intégré du Paysage au Niger</w:t>
      </w:r>
      <w:r w:rsidRPr="00E46F3B">
        <w:rPr>
          <w:rFonts w:ascii="Times New Roman" w:hAnsi="Times New Roman"/>
          <w:sz w:val="24"/>
          <w:szCs w:val="24"/>
        </w:rPr>
        <w:t>, une relation constructive ;</w:t>
      </w:r>
    </w:p>
    <w:p w14:paraId="028CE1A8" w14:textId="64A803E4" w:rsidR="0015610E" w:rsidRPr="00E46F3B" w:rsidRDefault="0015610E" w:rsidP="005E04C8">
      <w:pPr>
        <w:pStyle w:val="Paragraphedeliste1"/>
        <w:numPr>
          <w:ilvl w:val="0"/>
          <w:numId w:val="18"/>
        </w:numPr>
        <w:suppressAutoHyphens w:val="0"/>
        <w:spacing w:before="120" w:after="120" w:line="276" w:lineRule="auto"/>
        <w:ind w:left="714" w:hanging="357"/>
        <w:jc w:val="both"/>
        <w:textAlignment w:val="auto"/>
        <w:rPr>
          <w:rFonts w:ascii="Times New Roman" w:hAnsi="Times New Roman"/>
          <w:sz w:val="24"/>
          <w:szCs w:val="24"/>
        </w:rPr>
      </w:pPr>
      <w:r w:rsidRPr="00E46F3B">
        <w:rPr>
          <w:rFonts w:ascii="Times New Roman" w:hAnsi="Times New Roman"/>
          <w:sz w:val="24"/>
          <w:szCs w:val="24"/>
        </w:rPr>
        <w:t>Évaluer le niveau d’intérêt et d’adhésion des parties prenantes et permettre que leurs opinions soient prises en compte dans la conception du projet et sa performance environnementale et sociale ;</w:t>
      </w:r>
    </w:p>
    <w:p w14:paraId="71B9AA51" w14:textId="0F919D14" w:rsidR="0015610E" w:rsidRPr="00E46F3B" w:rsidRDefault="0015610E" w:rsidP="005E04C8">
      <w:pPr>
        <w:pStyle w:val="Paragraphedeliste1"/>
        <w:numPr>
          <w:ilvl w:val="0"/>
          <w:numId w:val="18"/>
        </w:numPr>
        <w:suppressAutoHyphens w:val="0"/>
        <w:spacing w:before="120" w:after="120" w:line="276" w:lineRule="auto"/>
        <w:ind w:left="714" w:hanging="357"/>
        <w:jc w:val="both"/>
        <w:textAlignment w:val="auto"/>
        <w:rPr>
          <w:rFonts w:ascii="Times New Roman" w:hAnsi="Times New Roman"/>
          <w:sz w:val="24"/>
          <w:szCs w:val="24"/>
        </w:rPr>
      </w:pPr>
      <w:r w:rsidRPr="00E46F3B">
        <w:rPr>
          <w:rFonts w:ascii="Times New Roman" w:hAnsi="Times New Roman"/>
          <w:sz w:val="24"/>
          <w:szCs w:val="24"/>
        </w:rPr>
        <w:t>Encourager la mobilisation effective de toutes les parties touchées par le projet pendant toute sa durée de vie sur les questions qui pourraient éventuellement avoir une incidence sur elles et fournir les moyens d’y parvenir ;</w:t>
      </w:r>
    </w:p>
    <w:p w14:paraId="7AC7DFC8" w14:textId="396AD602" w:rsidR="0015610E" w:rsidRPr="00E46F3B" w:rsidRDefault="0015610E" w:rsidP="005E04C8">
      <w:pPr>
        <w:pStyle w:val="Paragraphedeliste1"/>
        <w:numPr>
          <w:ilvl w:val="0"/>
          <w:numId w:val="18"/>
        </w:numPr>
        <w:suppressAutoHyphens w:val="0"/>
        <w:spacing w:before="120" w:after="120" w:line="276" w:lineRule="auto"/>
        <w:ind w:left="714" w:hanging="357"/>
        <w:jc w:val="both"/>
        <w:textAlignment w:val="auto"/>
        <w:rPr>
          <w:rFonts w:ascii="Times New Roman" w:hAnsi="Times New Roman"/>
          <w:sz w:val="24"/>
          <w:szCs w:val="24"/>
        </w:rPr>
      </w:pPr>
      <w:r w:rsidRPr="00E46F3B">
        <w:rPr>
          <w:rFonts w:ascii="Times New Roman" w:hAnsi="Times New Roman"/>
          <w:sz w:val="24"/>
          <w:szCs w:val="24"/>
        </w:rPr>
        <w:lastRenderedPageBreak/>
        <w:t xml:space="preserve">S’assurer que les parties prenantes reçoivent en temps voulu et de manière compréhensible, accessible et appropriée l’information relative aux risques et effets environnementaux et sociaux du projet ; </w:t>
      </w:r>
    </w:p>
    <w:p w14:paraId="60E10440" w14:textId="7238FF7E" w:rsidR="009C79CA" w:rsidRPr="00E46F3B" w:rsidRDefault="0015610E" w:rsidP="005E04C8">
      <w:pPr>
        <w:pStyle w:val="Paragraphedeliste1"/>
        <w:numPr>
          <w:ilvl w:val="0"/>
          <w:numId w:val="18"/>
        </w:numPr>
        <w:suppressAutoHyphens w:val="0"/>
        <w:spacing w:before="120" w:after="120" w:line="276" w:lineRule="auto"/>
        <w:ind w:left="714" w:hanging="357"/>
        <w:jc w:val="both"/>
        <w:textAlignment w:val="auto"/>
        <w:rPr>
          <w:rFonts w:ascii="Times New Roman" w:hAnsi="Times New Roman"/>
          <w:b/>
          <w:sz w:val="24"/>
          <w:szCs w:val="24"/>
        </w:rPr>
      </w:pPr>
      <w:r w:rsidRPr="00E46F3B">
        <w:rPr>
          <w:rFonts w:ascii="Times New Roman" w:hAnsi="Times New Roman"/>
          <w:sz w:val="24"/>
          <w:szCs w:val="24"/>
        </w:rPr>
        <w:t>Mettre en place un mécanisme de gestion de plaintes permettant aux parties affectées par le projet d’évoquer leurs préoccupations et de porter plainte au niveau de l’Unité de Préparation du Projet ou à la justice nationale.</w:t>
      </w:r>
    </w:p>
    <w:p w14:paraId="336CEA2F" w14:textId="2EC4726D" w:rsidR="00B65B1F" w:rsidRPr="00E46F3B" w:rsidRDefault="00524BEC" w:rsidP="00AC3368">
      <w:pPr>
        <w:pStyle w:val="Heading2"/>
        <w:spacing w:before="120" w:after="120" w:line="276" w:lineRule="auto"/>
        <w:rPr>
          <w:rFonts w:ascii="Times New Roman" w:hAnsi="Times New Roman"/>
          <w:color w:val="auto"/>
          <w:sz w:val="24"/>
          <w:szCs w:val="24"/>
        </w:rPr>
      </w:pPr>
      <w:bookmarkStart w:id="8" w:name="_Toc101788162"/>
      <w:r w:rsidRPr="00E46F3B">
        <w:rPr>
          <w:rFonts w:ascii="Times New Roman" w:hAnsi="Times New Roman"/>
          <w:color w:val="auto"/>
          <w:sz w:val="24"/>
          <w:szCs w:val="24"/>
        </w:rPr>
        <w:t>1</w:t>
      </w:r>
      <w:r w:rsidRPr="00E46F3B">
        <w:rPr>
          <w:rFonts w:ascii="Times New Roman" w:hAnsi="Times New Roman"/>
          <w:b w:val="0"/>
          <w:color w:val="auto"/>
          <w:sz w:val="24"/>
          <w:szCs w:val="24"/>
        </w:rPr>
        <w:t>.</w:t>
      </w:r>
      <w:r w:rsidRPr="00E46F3B">
        <w:rPr>
          <w:rFonts w:ascii="Times New Roman" w:hAnsi="Times New Roman"/>
          <w:color w:val="auto"/>
          <w:sz w:val="24"/>
          <w:szCs w:val="24"/>
        </w:rPr>
        <w:t xml:space="preserve">2 </w:t>
      </w:r>
      <w:r w:rsidR="00B65B1F" w:rsidRPr="00E46F3B">
        <w:rPr>
          <w:rFonts w:ascii="Times New Roman" w:hAnsi="Times New Roman"/>
          <w:color w:val="auto"/>
          <w:sz w:val="24"/>
          <w:szCs w:val="24"/>
        </w:rPr>
        <w:t>Sources d’information</w:t>
      </w:r>
      <w:r w:rsidR="005B2C5F" w:rsidRPr="00E46F3B">
        <w:rPr>
          <w:rFonts w:ascii="Times New Roman" w:hAnsi="Times New Roman"/>
          <w:color w:val="auto"/>
          <w:sz w:val="24"/>
          <w:szCs w:val="24"/>
        </w:rPr>
        <w:t xml:space="preserve"> et activités antérieures de mobilisation des parties prenantes</w:t>
      </w:r>
      <w:bookmarkEnd w:id="8"/>
    </w:p>
    <w:p w14:paraId="7460EC3B" w14:textId="4E10A562" w:rsidR="00287E6F" w:rsidRPr="00E46F3B" w:rsidRDefault="00287E6F" w:rsidP="00AC3368">
      <w:pPr>
        <w:jc w:val="both"/>
        <w:rPr>
          <w:rFonts w:ascii="Times New Roman" w:hAnsi="Times New Roman"/>
          <w:sz w:val="24"/>
          <w:szCs w:val="24"/>
        </w:rPr>
      </w:pPr>
      <w:r w:rsidRPr="00E46F3B">
        <w:rPr>
          <w:rFonts w:ascii="Times New Roman" w:hAnsi="Times New Roman" w:cs="Times New Roman"/>
          <w:sz w:val="24"/>
          <w:szCs w:val="24"/>
        </w:rPr>
        <w:t>Soulignons enfin, que le présent P</w:t>
      </w:r>
      <w:r w:rsidR="0015610E" w:rsidRPr="00E46F3B">
        <w:rPr>
          <w:rFonts w:ascii="Times New Roman" w:hAnsi="Times New Roman" w:cs="Times New Roman"/>
          <w:sz w:val="24"/>
          <w:szCs w:val="24"/>
        </w:rPr>
        <w:t>M</w:t>
      </w:r>
      <w:r w:rsidRPr="00E46F3B">
        <w:rPr>
          <w:rFonts w:ascii="Times New Roman" w:hAnsi="Times New Roman" w:cs="Times New Roman"/>
          <w:sz w:val="24"/>
          <w:szCs w:val="24"/>
        </w:rPr>
        <w:t>PP a été élaboré sur la base de</w:t>
      </w:r>
      <w:r w:rsidR="00525B57" w:rsidRPr="00E46F3B">
        <w:rPr>
          <w:rFonts w:ascii="Times New Roman" w:hAnsi="Times New Roman" w:cs="Times New Roman"/>
          <w:sz w:val="24"/>
          <w:szCs w:val="24"/>
        </w:rPr>
        <w:t>s</w:t>
      </w:r>
      <w:r w:rsidRPr="00E46F3B">
        <w:rPr>
          <w:rFonts w:ascii="Times New Roman" w:hAnsi="Times New Roman" w:cs="Times New Roman"/>
          <w:sz w:val="24"/>
          <w:szCs w:val="24"/>
        </w:rPr>
        <w:t> :</w:t>
      </w:r>
    </w:p>
    <w:p w14:paraId="4553877F" w14:textId="4D405CF1" w:rsidR="0015610E" w:rsidRPr="00E46F3B" w:rsidRDefault="0015610E" w:rsidP="00AC3368">
      <w:pPr>
        <w:pStyle w:val="ListParagraph"/>
        <w:numPr>
          <w:ilvl w:val="0"/>
          <w:numId w:val="72"/>
        </w:numPr>
        <w:jc w:val="both"/>
        <w:rPr>
          <w:rFonts w:ascii="Times New Roman" w:hAnsi="Times New Roman"/>
          <w:sz w:val="24"/>
          <w:szCs w:val="24"/>
        </w:rPr>
      </w:pPr>
      <w:r w:rsidRPr="00E46F3B">
        <w:rPr>
          <w:rFonts w:ascii="Times New Roman" w:hAnsi="Times New Roman" w:cs="Times New Roman"/>
          <w:sz w:val="24"/>
          <w:szCs w:val="24"/>
        </w:rPr>
        <w:t>Normes Environnementales et Sociales (NES</w:t>
      </w:r>
      <w:r w:rsidR="00AD5EAC" w:rsidRPr="00E46F3B">
        <w:rPr>
          <w:rFonts w:ascii="Times New Roman" w:hAnsi="Times New Roman" w:cs="Times New Roman"/>
          <w:sz w:val="24"/>
          <w:szCs w:val="24"/>
        </w:rPr>
        <w:t>n°</w:t>
      </w:r>
      <w:r w:rsidRPr="00E46F3B">
        <w:rPr>
          <w:rFonts w:ascii="Times New Roman" w:hAnsi="Times New Roman" w:cs="Times New Roman"/>
          <w:sz w:val="24"/>
          <w:szCs w:val="24"/>
        </w:rPr>
        <w:t>10) : Mob</w:t>
      </w:r>
      <w:r w:rsidR="00384118" w:rsidRPr="00E46F3B">
        <w:rPr>
          <w:rFonts w:ascii="Times New Roman" w:hAnsi="Times New Roman" w:cs="Times New Roman"/>
          <w:sz w:val="24"/>
          <w:szCs w:val="24"/>
        </w:rPr>
        <w:t xml:space="preserve">ilisation des parties </w:t>
      </w:r>
      <w:proofErr w:type="gramStart"/>
      <w:r w:rsidR="00384118" w:rsidRPr="00E46F3B">
        <w:rPr>
          <w:rFonts w:ascii="Times New Roman" w:hAnsi="Times New Roman" w:cs="Times New Roman"/>
          <w:sz w:val="24"/>
          <w:szCs w:val="24"/>
        </w:rPr>
        <w:t>prenantes</w:t>
      </w:r>
      <w:r w:rsidRPr="00E46F3B">
        <w:rPr>
          <w:rFonts w:ascii="Times New Roman" w:hAnsi="Times New Roman" w:cs="Times New Roman"/>
          <w:sz w:val="24"/>
          <w:szCs w:val="24"/>
        </w:rPr>
        <w:t>;</w:t>
      </w:r>
      <w:proofErr w:type="gramEnd"/>
    </w:p>
    <w:p w14:paraId="3081FAEA" w14:textId="5CDB287D" w:rsidR="0015610E" w:rsidRPr="00E46F3B" w:rsidRDefault="0015610E" w:rsidP="00AC3368">
      <w:pPr>
        <w:pStyle w:val="ListParagraph"/>
        <w:numPr>
          <w:ilvl w:val="0"/>
          <w:numId w:val="72"/>
        </w:numPr>
        <w:jc w:val="both"/>
        <w:rPr>
          <w:rFonts w:ascii="Times New Roman" w:hAnsi="Times New Roman"/>
          <w:sz w:val="24"/>
          <w:szCs w:val="24"/>
        </w:rPr>
      </w:pPr>
      <w:r w:rsidRPr="00E46F3B">
        <w:rPr>
          <w:rFonts w:ascii="Times New Roman" w:hAnsi="Times New Roman" w:cs="Times New Roman"/>
          <w:sz w:val="24"/>
          <w:szCs w:val="24"/>
        </w:rPr>
        <w:t xml:space="preserve">Normes Environnementales et Sociales 1 (NES1) : </w:t>
      </w:r>
      <w:r w:rsidR="00D600D0" w:rsidRPr="00E46F3B">
        <w:rPr>
          <w:rFonts w:ascii="Times New Roman" w:hAnsi="Times New Roman" w:cs="Times New Roman"/>
          <w:sz w:val="24"/>
          <w:szCs w:val="24"/>
        </w:rPr>
        <w:t>Évaluation</w:t>
      </w:r>
      <w:r w:rsidRPr="00E46F3B">
        <w:rPr>
          <w:rFonts w:ascii="Times New Roman" w:hAnsi="Times New Roman" w:cs="Times New Roman"/>
          <w:sz w:val="24"/>
          <w:szCs w:val="24"/>
        </w:rPr>
        <w:t xml:space="preserve"> et gestion des risques et effets environnementaux et so</w:t>
      </w:r>
      <w:r w:rsidR="00384118" w:rsidRPr="00E46F3B">
        <w:rPr>
          <w:rFonts w:ascii="Times New Roman" w:hAnsi="Times New Roman" w:cs="Times New Roman"/>
          <w:sz w:val="24"/>
          <w:szCs w:val="24"/>
        </w:rPr>
        <w:t>ciaux ;</w:t>
      </w:r>
    </w:p>
    <w:p w14:paraId="0583AC71" w14:textId="5ACE198B" w:rsidR="00287E6F" w:rsidRPr="00E46F3B" w:rsidRDefault="00287E6F" w:rsidP="00AC3368">
      <w:pPr>
        <w:pStyle w:val="ListParagraph"/>
        <w:numPr>
          <w:ilvl w:val="0"/>
          <w:numId w:val="72"/>
        </w:numPr>
        <w:jc w:val="both"/>
        <w:rPr>
          <w:rFonts w:ascii="Times New Roman" w:hAnsi="Times New Roman"/>
          <w:sz w:val="24"/>
          <w:szCs w:val="24"/>
        </w:rPr>
      </w:pPr>
      <w:r w:rsidRPr="00E46F3B">
        <w:rPr>
          <w:rFonts w:ascii="Times New Roman" w:hAnsi="Times New Roman" w:cs="Times New Roman"/>
          <w:sz w:val="24"/>
          <w:szCs w:val="24"/>
        </w:rPr>
        <w:t>La note conceptuelle du projet, fruit d’une étroite collaboration intersectorielle entre différents départements ministériel</w:t>
      </w:r>
      <w:r w:rsidR="00FE3FEF" w:rsidRPr="00E46F3B">
        <w:rPr>
          <w:rFonts w:ascii="Times New Roman" w:hAnsi="Times New Roman" w:cs="Times New Roman"/>
          <w:sz w:val="24"/>
          <w:szCs w:val="24"/>
        </w:rPr>
        <w:t>s</w:t>
      </w:r>
      <w:r w:rsidRPr="00E46F3B">
        <w:rPr>
          <w:rFonts w:ascii="Times New Roman" w:hAnsi="Times New Roman" w:cs="Times New Roman"/>
          <w:sz w:val="24"/>
          <w:szCs w:val="24"/>
        </w:rPr>
        <w:t xml:space="preserve"> du Niger et le groupe de la Banque mondiale</w:t>
      </w:r>
      <w:r w:rsidR="00384118" w:rsidRPr="00E46F3B">
        <w:rPr>
          <w:rFonts w:ascii="Times New Roman" w:hAnsi="Times New Roman" w:cs="Times New Roman"/>
          <w:sz w:val="24"/>
          <w:szCs w:val="24"/>
        </w:rPr>
        <w:t> ;</w:t>
      </w:r>
    </w:p>
    <w:p w14:paraId="277B1ED4" w14:textId="37C8C20A" w:rsidR="005B2C5F" w:rsidRPr="00E46F3B" w:rsidRDefault="005B2C5F" w:rsidP="00AC3368">
      <w:pPr>
        <w:pStyle w:val="ListParagraph"/>
        <w:numPr>
          <w:ilvl w:val="0"/>
          <w:numId w:val="72"/>
        </w:numPr>
        <w:jc w:val="both"/>
        <w:rPr>
          <w:rFonts w:ascii="Times New Roman" w:hAnsi="Times New Roman"/>
          <w:sz w:val="24"/>
          <w:szCs w:val="24"/>
        </w:rPr>
      </w:pPr>
      <w:r w:rsidRPr="00E46F3B">
        <w:rPr>
          <w:rFonts w:ascii="Times New Roman" w:hAnsi="Times New Roman" w:cs="Times New Roman"/>
          <w:sz w:val="24"/>
          <w:szCs w:val="24"/>
        </w:rPr>
        <w:t xml:space="preserve">Des informations </w:t>
      </w:r>
      <w:r w:rsidR="00DF2007" w:rsidRPr="00E46F3B">
        <w:rPr>
          <w:rFonts w:ascii="Times New Roman" w:hAnsi="Times New Roman" w:cs="Times New Roman"/>
          <w:sz w:val="24"/>
          <w:szCs w:val="24"/>
        </w:rPr>
        <w:t xml:space="preserve">issues </w:t>
      </w:r>
      <w:r w:rsidRPr="00E46F3B">
        <w:rPr>
          <w:rFonts w:ascii="Times New Roman" w:hAnsi="Times New Roman" w:cs="Times New Roman"/>
          <w:sz w:val="24"/>
          <w:szCs w:val="24"/>
        </w:rPr>
        <w:t>des consultations publiques réalisées dans le cadre de</w:t>
      </w:r>
      <w:r w:rsidR="00EC3D3E" w:rsidRPr="00E46F3B">
        <w:rPr>
          <w:rFonts w:ascii="Times New Roman" w:hAnsi="Times New Roman" w:cs="Times New Roman"/>
          <w:sz w:val="24"/>
          <w:szCs w:val="24"/>
        </w:rPr>
        <w:t>s</w:t>
      </w:r>
      <w:r w:rsidRPr="00E46F3B">
        <w:rPr>
          <w:rFonts w:ascii="Times New Roman" w:hAnsi="Times New Roman" w:cs="Times New Roman"/>
          <w:sz w:val="24"/>
          <w:szCs w:val="24"/>
        </w:rPr>
        <w:t xml:space="preserve"> évaluations environnementales et sociales </w:t>
      </w:r>
      <w:r w:rsidR="00AC67D7" w:rsidRPr="00E46F3B">
        <w:rPr>
          <w:rFonts w:ascii="Times New Roman" w:hAnsi="Times New Roman" w:cs="Times New Roman"/>
          <w:sz w:val="24"/>
          <w:szCs w:val="24"/>
        </w:rPr>
        <w:t xml:space="preserve">du </w:t>
      </w:r>
      <w:r w:rsidR="004E6C81" w:rsidRPr="00E46F3B">
        <w:rPr>
          <w:rFonts w:ascii="Times New Roman" w:hAnsi="Times New Roman" w:cs="Times New Roman"/>
          <w:sz w:val="24"/>
          <w:szCs w:val="24"/>
        </w:rPr>
        <w:t>PGIP</w:t>
      </w:r>
      <w:r w:rsidR="00384118" w:rsidRPr="00E46F3B">
        <w:rPr>
          <w:rFonts w:ascii="Times New Roman" w:hAnsi="Times New Roman" w:cs="Times New Roman"/>
          <w:sz w:val="24"/>
          <w:szCs w:val="24"/>
        </w:rPr>
        <w:t> ;</w:t>
      </w:r>
      <w:r w:rsidR="00AC67D7" w:rsidRPr="00E46F3B">
        <w:rPr>
          <w:rFonts w:ascii="Times New Roman" w:hAnsi="Times New Roman" w:cs="Times New Roman"/>
          <w:sz w:val="24"/>
          <w:szCs w:val="24"/>
        </w:rPr>
        <w:t xml:space="preserve"> </w:t>
      </w:r>
    </w:p>
    <w:p w14:paraId="5DDBD76E" w14:textId="30969527" w:rsidR="00287E6F" w:rsidRPr="00E46F3B" w:rsidRDefault="00287E6F">
      <w:pPr>
        <w:pStyle w:val="ListParagraph"/>
        <w:numPr>
          <w:ilvl w:val="0"/>
          <w:numId w:val="72"/>
        </w:numPr>
        <w:jc w:val="both"/>
        <w:rPr>
          <w:rFonts w:ascii="Times New Roman" w:hAnsi="Times New Roman"/>
          <w:sz w:val="24"/>
          <w:szCs w:val="24"/>
        </w:rPr>
      </w:pPr>
      <w:r w:rsidRPr="00E46F3B">
        <w:rPr>
          <w:rFonts w:ascii="Times New Roman" w:hAnsi="Times New Roman" w:cs="Times New Roman"/>
          <w:sz w:val="24"/>
          <w:szCs w:val="24"/>
        </w:rPr>
        <w:t xml:space="preserve">Plusieurs expériences de </w:t>
      </w:r>
      <w:r w:rsidR="009E21E7" w:rsidRPr="00E46F3B">
        <w:rPr>
          <w:rFonts w:ascii="Times New Roman" w:hAnsi="Times New Roman" w:cs="Times New Roman"/>
          <w:sz w:val="24"/>
          <w:szCs w:val="24"/>
        </w:rPr>
        <w:t>Plan</w:t>
      </w:r>
      <w:r w:rsidR="00DF214C" w:rsidRPr="00E46F3B">
        <w:rPr>
          <w:rFonts w:ascii="Times New Roman" w:hAnsi="Times New Roman" w:cs="Times New Roman"/>
          <w:sz w:val="24"/>
          <w:szCs w:val="24"/>
        </w:rPr>
        <w:t>s</w:t>
      </w:r>
      <w:r w:rsidR="009E21E7" w:rsidRPr="00E46F3B">
        <w:rPr>
          <w:rFonts w:ascii="Times New Roman" w:hAnsi="Times New Roman" w:cs="Times New Roman"/>
          <w:sz w:val="24"/>
          <w:szCs w:val="24"/>
        </w:rPr>
        <w:t xml:space="preserve"> de mobilisation des Parties Prenantes</w:t>
      </w:r>
      <w:r w:rsidRPr="00E46F3B">
        <w:rPr>
          <w:rFonts w:ascii="Times New Roman" w:hAnsi="Times New Roman" w:cs="Times New Roman"/>
          <w:sz w:val="24"/>
          <w:szCs w:val="24"/>
        </w:rPr>
        <w:t xml:space="preserve"> de projets de la sous-région Ouest Africaine financés par des bailleurs de fonds internationaux dont principalement la BAD et la Banque mondiale.</w:t>
      </w:r>
    </w:p>
    <w:p w14:paraId="2094971C" w14:textId="67BC8692" w:rsidR="001C248F" w:rsidRPr="00E46F3B" w:rsidRDefault="001C248F" w:rsidP="001C248F">
      <w:pPr>
        <w:jc w:val="both"/>
        <w:rPr>
          <w:rFonts w:ascii="Times New Roman" w:hAnsi="Times New Roman"/>
          <w:sz w:val="24"/>
          <w:szCs w:val="24"/>
        </w:rPr>
      </w:pPr>
      <w:r w:rsidRPr="00E46F3B">
        <w:rPr>
          <w:rFonts w:ascii="Times New Roman" w:hAnsi="Times New Roman"/>
          <w:sz w:val="24"/>
          <w:szCs w:val="24"/>
        </w:rPr>
        <w:t>Dans le cadre de la préparation du PMPP, des consultations publiques et communautaires, des discussions de groupes, des entretiens individuels ont été organisés pour informer les parties prenantes sur le projet et l’intérêt de leur mobilisation pour l’atteinte des objectifs. Ce qui a permis de recueillir leurs avis et préoccupations et à l’issue de ces rencontres organisées à, Diffa</w:t>
      </w:r>
      <w:r w:rsidR="00C87AB0" w:rsidRPr="00E46F3B">
        <w:rPr>
          <w:rFonts w:ascii="Times New Roman" w:hAnsi="Times New Roman"/>
          <w:sz w:val="24"/>
          <w:szCs w:val="24"/>
        </w:rPr>
        <w:t>, Dosso,</w:t>
      </w:r>
      <w:r w:rsidRPr="00E46F3B">
        <w:rPr>
          <w:rFonts w:ascii="Times New Roman" w:hAnsi="Times New Roman"/>
          <w:sz w:val="24"/>
          <w:szCs w:val="24"/>
        </w:rPr>
        <w:t xml:space="preserve"> </w:t>
      </w:r>
      <w:r w:rsidR="00C87AB0" w:rsidRPr="00E46F3B">
        <w:rPr>
          <w:rFonts w:ascii="Times New Roman" w:hAnsi="Times New Roman"/>
          <w:sz w:val="24"/>
          <w:szCs w:val="24"/>
        </w:rPr>
        <w:t xml:space="preserve">Maradi, Tahoua, </w:t>
      </w:r>
      <w:proofErr w:type="spellStart"/>
      <w:r w:rsidR="00C87AB0" w:rsidRPr="00E46F3B">
        <w:rPr>
          <w:rFonts w:ascii="Times New Roman" w:hAnsi="Times New Roman"/>
          <w:sz w:val="24"/>
          <w:szCs w:val="24"/>
        </w:rPr>
        <w:t>Tillabéri</w:t>
      </w:r>
      <w:proofErr w:type="spellEnd"/>
      <w:r w:rsidR="00C87AB0" w:rsidRPr="00E46F3B">
        <w:rPr>
          <w:rFonts w:ascii="Times New Roman" w:hAnsi="Times New Roman"/>
          <w:sz w:val="24"/>
          <w:szCs w:val="24"/>
        </w:rPr>
        <w:t xml:space="preserve"> </w:t>
      </w:r>
      <w:r w:rsidRPr="00E46F3B">
        <w:rPr>
          <w:rFonts w:ascii="Times New Roman" w:hAnsi="Times New Roman"/>
          <w:sz w:val="24"/>
          <w:szCs w:val="24"/>
        </w:rPr>
        <w:t>et Zinder les principaux résultats sont données dans le tableau suivant :</w:t>
      </w:r>
    </w:p>
    <w:p w14:paraId="5D36580E" w14:textId="2B1947BA" w:rsidR="001C248F" w:rsidRPr="00E46F3B" w:rsidRDefault="00C87AB0" w:rsidP="00AC3368">
      <w:pPr>
        <w:pStyle w:val="Caption"/>
        <w:rPr>
          <w:rFonts w:ascii="Times New Roman" w:hAnsi="Times New Roman" w:cs="Times New Roman"/>
          <w:b w:val="0"/>
          <w:color w:val="auto"/>
          <w:sz w:val="24"/>
          <w:szCs w:val="24"/>
        </w:rPr>
      </w:pPr>
      <w:bookmarkStart w:id="9" w:name="_Toc63209154"/>
      <w:bookmarkStart w:id="10" w:name="_Toc71174626"/>
      <w:bookmarkStart w:id="11" w:name="_Toc101788970"/>
      <w:r w:rsidRPr="00E46F3B">
        <w:rPr>
          <w:rFonts w:ascii="Times New Roman" w:hAnsi="Times New Roman" w:cs="Times New Roman"/>
          <w:color w:val="auto"/>
          <w:sz w:val="24"/>
          <w:szCs w:val="24"/>
        </w:rPr>
        <w:t xml:space="preserve">Tableau </w:t>
      </w:r>
      <w:r w:rsidRPr="00E46F3B">
        <w:rPr>
          <w:rFonts w:ascii="Times New Roman" w:hAnsi="Times New Roman" w:cs="Times New Roman"/>
          <w:color w:val="auto"/>
          <w:sz w:val="24"/>
          <w:szCs w:val="24"/>
        </w:rPr>
        <w:fldChar w:fldCharType="begin"/>
      </w:r>
      <w:r w:rsidRPr="00E46F3B">
        <w:rPr>
          <w:rFonts w:ascii="Times New Roman" w:hAnsi="Times New Roman" w:cs="Times New Roman"/>
          <w:color w:val="auto"/>
          <w:sz w:val="24"/>
          <w:szCs w:val="24"/>
        </w:rPr>
        <w:instrText xml:space="preserve"> SEQ Tableau \* ARABIC </w:instrText>
      </w:r>
      <w:r w:rsidRPr="00E46F3B">
        <w:rPr>
          <w:rFonts w:ascii="Times New Roman" w:hAnsi="Times New Roman" w:cs="Times New Roman"/>
          <w:color w:val="auto"/>
          <w:sz w:val="24"/>
          <w:szCs w:val="24"/>
        </w:rPr>
        <w:fldChar w:fldCharType="separate"/>
      </w:r>
      <w:r w:rsidR="00182281">
        <w:rPr>
          <w:rFonts w:ascii="Times New Roman" w:hAnsi="Times New Roman" w:cs="Times New Roman"/>
          <w:noProof/>
          <w:color w:val="auto"/>
          <w:sz w:val="24"/>
          <w:szCs w:val="24"/>
        </w:rPr>
        <w:t>1</w:t>
      </w:r>
      <w:r w:rsidRPr="00E46F3B">
        <w:rPr>
          <w:rFonts w:ascii="Times New Roman" w:hAnsi="Times New Roman" w:cs="Times New Roman"/>
          <w:color w:val="auto"/>
          <w:sz w:val="24"/>
          <w:szCs w:val="24"/>
        </w:rPr>
        <w:fldChar w:fldCharType="end"/>
      </w:r>
      <w:r w:rsidRPr="00E46F3B">
        <w:rPr>
          <w:rFonts w:ascii="Times New Roman" w:hAnsi="Times New Roman" w:cs="Times New Roman"/>
          <w:color w:val="auto"/>
          <w:sz w:val="24"/>
          <w:szCs w:val="24"/>
        </w:rPr>
        <w:t xml:space="preserve"> : </w:t>
      </w:r>
      <w:r w:rsidR="001C248F" w:rsidRPr="00E46F3B">
        <w:rPr>
          <w:rFonts w:ascii="Times New Roman" w:hAnsi="Times New Roman" w:cs="Times New Roman"/>
          <w:color w:val="auto"/>
          <w:sz w:val="24"/>
          <w:szCs w:val="24"/>
        </w:rPr>
        <w:t>Synthèse des résultats des consultations</w:t>
      </w:r>
      <w:bookmarkEnd w:id="9"/>
      <w:bookmarkEnd w:id="10"/>
      <w:bookmarkEnd w:id="11"/>
    </w:p>
    <w:tbl>
      <w:tblPr>
        <w:tblStyle w:val="TableGrid42"/>
        <w:tblW w:w="5945" w:type="pct"/>
        <w:tblInd w:w="-714" w:type="dxa"/>
        <w:tblLook w:val="04A0" w:firstRow="1" w:lastRow="0" w:firstColumn="1" w:lastColumn="0" w:noHBand="0" w:noVBand="1"/>
      </w:tblPr>
      <w:tblGrid>
        <w:gridCol w:w="5387"/>
        <w:gridCol w:w="5388"/>
      </w:tblGrid>
      <w:tr w:rsidR="00E46F3B" w:rsidRPr="00E46F3B" w14:paraId="54288A36" w14:textId="77777777" w:rsidTr="001C248F">
        <w:trPr>
          <w:tblHeader/>
        </w:trPr>
        <w:tc>
          <w:tcPr>
            <w:tcW w:w="2500" w:type="pct"/>
            <w:shd w:val="clear" w:color="auto" w:fill="A6A6A6"/>
            <w:vAlign w:val="center"/>
          </w:tcPr>
          <w:p w14:paraId="08DCF5B8" w14:textId="77777777" w:rsidR="001C248F" w:rsidRPr="00E46F3B" w:rsidRDefault="001C248F" w:rsidP="001C248F">
            <w:pPr>
              <w:spacing w:after="0" w:line="240" w:lineRule="auto"/>
              <w:jc w:val="center"/>
              <w:rPr>
                <w:rFonts w:ascii="Times New Roman" w:hAnsi="Times New Roman"/>
                <w:b/>
                <w:sz w:val="21"/>
                <w:szCs w:val="21"/>
              </w:rPr>
            </w:pPr>
            <w:r w:rsidRPr="00E46F3B">
              <w:rPr>
                <w:rFonts w:ascii="Times New Roman" w:hAnsi="Times New Roman"/>
                <w:b/>
                <w:sz w:val="21"/>
                <w:szCs w:val="21"/>
              </w:rPr>
              <w:t>Préoccupations et craintes exprimées</w:t>
            </w:r>
          </w:p>
        </w:tc>
        <w:tc>
          <w:tcPr>
            <w:tcW w:w="2500" w:type="pct"/>
            <w:shd w:val="clear" w:color="auto" w:fill="A6A6A6"/>
            <w:vAlign w:val="center"/>
          </w:tcPr>
          <w:p w14:paraId="1FCB4526" w14:textId="77777777" w:rsidR="001C248F" w:rsidRPr="00E46F3B" w:rsidRDefault="001C248F" w:rsidP="001C248F">
            <w:pPr>
              <w:spacing w:after="0" w:line="240" w:lineRule="auto"/>
              <w:jc w:val="center"/>
              <w:rPr>
                <w:rFonts w:ascii="Times New Roman" w:hAnsi="Times New Roman"/>
                <w:b/>
                <w:sz w:val="21"/>
                <w:szCs w:val="21"/>
              </w:rPr>
            </w:pPr>
            <w:r w:rsidRPr="00E46F3B">
              <w:rPr>
                <w:rFonts w:ascii="Times New Roman" w:hAnsi="Times New Roman"/>
                <w:b/>
                <w:sz w:val="21"/>
                <w:szCs w:val="21"/>
              </w:rPr>
              <w:t>Suggestions et recommandations</w:t>
            </w:r>
          </w:p>
        </w:tc>
      </w:tr>
      <w:tr w:rsidR="00E46F3B" w:rsidRPr="00E46F3B" w14:paraId="05CE9A53" w14:textId="77777777" w:rsidTr="009437EE">
        <w:trPr>
          <w:trHeight w:val="283"/>
        </w:trPr>
        <w:tc>
          <w:tcPr>
            <w:tcW w:w="5000" w:type="pct"/>
            <w:gridSpan w:val="2"/>
            <w:shd w:val="clear" w:color="auto" w:fill="auto"/>
          </w:tcPr>
          <w:p w14:paraId="324B176E" w14:textId="77777777" w:rsidR="001C248F" w:rsidRPr="00E46F3B" w:rsidRDefault="001C248F" w:rsidP="001C248F">
            <w:pPr>
              <w:spacing w:after="0" w:line="240" w:lineRule="auto"/>
              <w:ind w:left="360"/>
              <w:jc w:val="center"/>
              <w:rPr>
                <w:rFonts w:ascii="Times New Roman" w:hAnsi="Times New Roman"/>
                <w:b/>
                <w:sz w:val="24"/>
                <w:szCs w:val="21"/>
              </w:rPr>
            </w:pPr>
            <w:r w:rsidRPr="00E46F3B">
              <w:rPr>
                <w:rFonts w:ascii="Times New Roman" w:hAnsi="Times New Roman"/>
                <w:b/>
                <w:sz w:val="24"/>
                <w:szCs w:val="21"/>
              </w:rPr>
              <w:t>Diffa</w:t>
            </w:r>
          </w:p>
        </w:tc>
      </w:tr>
      <w:tr w:rsidR="00E46F3B" w:rsidRPr="00E46F3B" w14:paraId="619B0C08" w14:textId="77777777" w:rsidTr="00AC3368">
        <w:trPr>
          <w:trHeight w:val="283"/>
        </w:trPr>
        <w:tc>
          <w:tcPr>
            <w:tcW w:w="2500" w:type="pct"/>
            <w:vAlign w:val="center"/>
          </w:tcPr>
          <w:p w14:paraId="620320F1" w14:textId="77777777" w:rsidR="001C248F" w:rsidRPr="00E46F3B" w:rsidRDefault="001C248F" w:rsidP="00C87AB0">
            <w:pPr>
              <w:numPr>
                <w:ilvl w:val="0"/>
                <w:numId w:val="86"/>
              </w:numPr>
              <w:spacing w:after="0" w:line="240" w:lineRule="auto"/>
              <w:rPr>
                <w:rFonts w:ascii="Times New Roman" w:hAnsi="Times New Roman"/>
                <w:sz w:val="21"/>
                <w:szCs w:val="21"/>
              </w:rPr>
            </w:pPr>
            <w:r w:rsidRPr="00E46F3B">
              <w:rPr>
                <w:rFonts w:ascii="Times New Roman" w:hAnsi="Times New Roman"/>
                <w:sz w:val="21"/>
                <w:szCs w:val="21"/>
              </w:rPr>
              <w:t>Le démarrage des activités du projet dans un bref délai ;</w:t>
            </w:r>
          </w:p>
          <w:p w14:paraId="2D139FA2" w14:textId="77777777" w:rsidR="001C248F" w:rsidRPr="00E46F3B" w:rsidRDefault="001C248F" w:rsidP="00A029E0">
            <w:pPr>
              <w:numPr>
                <w:ilvl w:val="0"/>
                <w:numId w:val="86"/>
              </w:numPr>
              <w:spacing w:after="0" w:line="240" w:lineRule="auto"/>
              <w:rPr>
                <w:rFonts w:ascii="Times New Roman" w:hAnsi="Times New Roman"/>
                <w:sz w:val="21"/>
                <w:szCs w:val="21"/>
              </w:rPr>
            </w:pPr>
            <w:r w:rsidRPr="00E46F3B">
              <w:rPr>
                <w:rFonts w:ascii="Times New Roman" w:hAnsi="Times New Roman"/>
                <w:sz w:val="21"/>
                <w:szCs w:val="21"/>
              </w:rPr>
              <w:t>L’accompagnement des jeunes, des femmes et des couches vulnérables en particulier à travers les AGR et autres appuis.</w:t>
            </w:r>
          </w:p>
        </w:tc>
        <w:tc>
          <w:tcPr>
            <w:tcW w:w="2500" w:type="pct"/>
            <w:vAlign w:val="center"/>
          </w:tcPr>
          <w:p w14:paraId="64DFDAC6" w14:textId="77777777" w:rsidR="001C248F" w:rsidRPr="00E46F3B" w:rsidRDefault="001C248F" w:rsidP="00CE1B37">
            <w:pPr>
              <w:numPr>
                <w:ilvl w:val="0"/>
                <w:numId w:val="86"/>
              </w:numPr>
              <w:spacing w:after="0" w:line="240" w:lineRule="auto"/>
              <w:jc w:val="both"/>
              <w:rPr>
                <w:rFonts w:ascii="Times New Roman" w:hAnsi="Times New Roman"/>
                <w:sz w:val="21"/>
                <w:szCs w:val="21"/>
              </w:rPr>
            </w:pPr>
            <w:r w:rsidRPr="00E46F3B">
              <w:rPr>
                <w:rFonts w:ascii="Times New Roman" w:hAnsi="Times New Roman"/>
                <w:sz w:val="21"/>
                <w:szCs w:val="21"/>
              </w:rPr>
              <w:t xml:space="preserve">Prendre en compte la commune de N’Gourti dans la zone d’intervention du projet car elle remplit tous les critères exceptés sur le tracé de la ligne de la grande muraille verte et </w:t>
            </w:r>
            <w:proofErr w:type="gramStart"/>
            <w:r w:rsidRPr="00E46F3B">
              <w:rPr>
                <w:rFonts w:ascii="Times New Roman" w:hAnsi="Times New Roman"/>
                <w:sz w:val="21"/>
                <w:szCs w:val="21"/>
              </w:rPr>
              <w:t>les anciens communes</w:t>
            </w:r>
            <w:proofErr w:type="gramEnd"/>
            <w:r w:rsidRPr="00E46F3B">
              <w:rPr>
                <w:rFonts w:ascii="Times New Roman" w:hAnsi="Times New Roman"/>
                <w:sz w:val="21"/>
                <w:szCs w:val="21"/>
              </w:rPr>
              <w:t xml:space="preserve"> d’intervention du PACRC. Par ailleurs la Commune de N’Gourti est la moins nantie en termes de partenaires ;</w:t>
            </w:r>
          </w:p>
          <w:p w14:paraId="7AD8BE5C" w14:textId="77777777" w:rsidR="001C248F" w:rsidRPr="00E46F3B" w:rsidRDefault="001C248F" w:rsidP="00CE1B37">
            <w:pPr>
              <w:numPr>
                <w:ilvl w:val="0"/>
                <w:numId w:val="86"/>
              </w:numPr>
              <w:spacing w:after="0" w:line="240" w:lineRule="auto"/>
              <w:jc w:val="both"/>
              <w:rPr>
                <w:rFonts w:ascii="Times New Roman" w:hAnsi="Times New Roman"/>
                <w:sz w:val="21"/>
                <w:szCs w:val="21"/>
              </w:rPr>
            </w:pPr>
            <w:r w:rsidRPr="00E46F3B">
              <w:rPr>
                <w:rFonts w:ascii="Times New Roman" w:hAnsi="Times New Roman"/>
                <w:sz w:val="21"/>
                <w:szCs w:val="21"/>
              </w:rPr>
              <w:t>Prendre en compte la problématique de la gestion du foncier au niveau de la région pour sécuriser les investissements potentiels ;</w:t>
            </w:r>
          </w:p>
          <w:p w14:paraId="680BC6DB" w14:textId="77777777" w:rsidR="001C248F" w:rsidRPr="00E46F3B" w:rsidRDefault="001C248F" w:rsidP="00CE1B37">
            <w:pPr>
              <w:numPr>
                <w:ilvl w:val="0"/>
                <w:numId w:val="86"/>
              </w:numPr>
              <w:spacing w:after="0" w:line="240" w:lineRule="auto"/>
              <w:jc w:val="both"/>
              <w:rPr>
                <w:rFonts w:ascii="Times New Roman" w:hAnsi="Times New Roman"/>
                <w:sz w:val="21"/>
                <w:szCs w:val="21"/>
              </w:rPr>
            </w:pPr>
            <w:r w:rsidRPr="00E46F3B">
              <w:rPr>
                <w:rFonts w:ascii="Times New Roman" w:hAnsi="Times New Roman"/>
                <w:sz w:val="21"/>
                <w:szCs w:val="21"/>
              </w:rPr>
              <w:t>Impliquer toutes les parties prenantes dans la mise en œuvre du Projet pour assurer une meilleure redevabilité ;</w:t>
            </w:r>
          </w:p>
          <w:p w14:paraId="035514C1" w14:textId="638518CE" w:rsidR="00AC3368" w:rsidRDefault="001C248F" w:rsidP="006B3C48">
            <w:pPr>
              <w:numPr>
                <w:ilvl w:val="0"/>
                <w:numId w:val="86"/>
              </w:numPr>
              <w:spacing w:after="0" w:line="240" w:lineRule="auto"/>
              <w:jc w:val="both"/>
              <w:rPr>
                <w:rFonts w:ascii="Times New Roman" w:hAnsi="Times New Roman"/>
                <w:sz w:val="21"/>
                <w:szCs w:val="21"/>
              </w:rPr>
            </w:pPr>
            <w:r w:rsidRPr="00715B0D">
              <w:rPr>
                <w:rFonts w:ascii="Times New Roman" w:hAnsi="Times New Roman"/>
                <w:sz w:val="21"/>
                <w:szCs w:val="21"/>
              </w:rPr>
              <w:t>Prendre en compte les spécificités régionales dans la priorisation des activités du Projet en se référant aux documents stratégiques de développement des collectivités (PDC et PDR).</w:t>
            </w:r>
          </w:p>
          <w:p w14:paraId="0415879B" w14:textId="77777777" w:rsidR="00715B0D" w:rsidRPr="00715B0D" w:rsidRDefault="00715B0D" w:rsidP="00715B0D">
            <w:pPr>
              <w:spacing w:after="0" w:line="240" w:lineRule="auto"/>
              <w:ind w:left="360"/>
              <w:jc w:val="both"/>
              <w:rPr>
                <w:rFonts w:ascii="Times New Roman" w:hAnsi="Times New Roman"/>
                <w:sz w:val="21"/>
                <w:szCs w:val="21"/>
              </w:rPr>
            </w:pPr>
          </w:p>
          <w:p w14:paraId="26D8AE14" w14:textId="0D61FDDF" w:rsidR="00AC3368" w:rsidRPr="00E46F3B" w:rsidRDefault="00AC3368" w:rsidP="00AC3368">
            <w:pPr>
              <w:spacing w:after="0" w:line="240" w:lineRule="auto"/>
              <w:ind w:left="720"/>
              <w:jc w:val="both"/>
              <w:rPr>
                <w:rFonts w:ascii="Times New Roman" w:hAnsi="Times New Roman"/>
                <w:sz w:val="21"/>
                <w:szCs w:val="21"/>
              </w:rPr>
            </w:pPr>
          </w:p>
        </w:tc>
      </w:tr>
      <w:tr w:rsidR="00E46F3B" w:rsidRPr="00E46F3B" w14:paraId="1598628F" w14:textId="77777777" w:rsidTr="009437EE">
        <w:trPr>
          <w:trHeight w:val="283"/>
        </w:trPr>
        <w:tc>
          <w:tcPr>
            <w:tcW w:w="5000" w:type="pct"/>
            <w:gridSpan w:val="2"/>
            <w:shd w:val="clear" w:color="auto" w:fill="auto"/>
          </w:tcPr>
          <w:p w14:paraId="142975C9" w14:textId="77777777" w:rsidR="001C248F" w:rsidRPr="00E46F3B" w:rsidRDefault="001C248F" w:rsidP="001C248F">
            <w:pPr>
              <w:spacing w:after="0" w:line="240" w:lineRule="auto"/>
              <w:ind w:left="360"/>
              <w:jc w:val="center"/>
              <w:rPr>
                <w:rFonts w:ascii="Times New Roman" w:hAnsi="Times New Roman"/>
                <w:sz w:val="24"/>
                <w:szCs w:val="21"/>
              </w:rPr>
            </w:pPr>
            <w:r w:rsidRPr="00E46F3B">
              <w:rPr>
                <w:rFonts w:ascii="Times New Roman" w:hAnsi="Times New Roman"/>
                <w:b/>
                <w:sz w:val="24"/>
                <w:szCs w:val="21"/>
              </w:rPr>
              <w:lastRenderedPageBreak/>
              <w:t>Dosso</w:t>
            </w:r>
          </w:p>
        </w:tc>
      </w:tr>
      <w:tr w:rsidR="00E46F3B" w:rsidRPr="00E46F3B" w14:paraId="104F0DC7" w14:textId="77777777" w:rsidTr="009437EE">
        <w:trPr>
          <w:trHeight w:val="283"/>
        </w:trPr>
        <w:tc>
          <w:tcPr>
            <w:tcW w:w="2500" w:type="pct"/>
            <w:shd w:val="clear" w:color="auto" w:fill="auto"/>
          </w:tcPr>
          <w:p w14:paraId="1209C6D1" w14:textId="77777777" w:rsidR="001C248F" w:rsidRPr="00E46F3B" w:rsidRDefault="001C248F" w:rsidP="001C248F">
            <w:pPr>
              <w:numPr>
                <w:ilvl w:val="0"/>
                <w:numId w:val="87"/>
              </w:numPr>
              <w:spacing w:after="0" w:line="240" w:lineRule="auto"/>
              <w:rPr>
                <w:rFonts w:ascii="Times New Roman" w:hAnsi="Times New Roman"/>
                <w:sz w:val="21"/>
                <w:szCs w:val="21"/>
              </w:rPr>
            </w:pPr>
            <w:r w:rsidRPr="00E46F3B">
              <w:rPr>
                <w:rFonts w:ascii="Times New Roman" w:hAnsi="Times New Roman"/>
                <w:sz w:val="21"/>
                <w:szCs w:val="21"/>
              </w:rPr>
              <w:t>Retard dans le démarrage du projet ;</w:t>
            </w:r>
          </w:p>
          <w:p w14:paraId="1C1D029D" w14:textId="77777777" w:rsidR="001C248F" w:rsidRPr="00E46F3B" w:rsidRDefault="001C248F" w:rsidP="001C248F">
            <w:pPr>
              <w:numPr>
                <w:ilvl w:val="0"/>
                <w:numId w:val="87"/>
              </w:numPr>
              <w:spacing w:after="0" w:line="240" w:lineRule="auto"/>
              <w:rPr>
                <w:rFonts w:ascii="Times New Roman" w:hAnsi="Times New Roman"/>
                <w:sz w:val="21"/>
                <w:szCs w:val="21"/>
              </w:rPr>
            </w:pPr>
            <w:r w:rsidRPr="00E46F3B">
              <w:rPr>
                <w:rFonts w:ascii="Times New Roman" w:hAnsi="Times New Roman"/>
                <w:sz w:val="21"/>
                <w:szCs w:val="21"/>
              </w:rPr>
              <w:t>Non prise en compte de certaines communes qui présente des similarités et termes de vulnérabilité (environnementale et sociale) et des aspects biophysiques que les cinq autres communes pré sélectionnées.</w:t>
            </w:r>
          </w:p>
        </w:tc>
        <w:tc>
          <w:tcPr>
            <w:tcW w:w="2500" w:type="pct"/>
            <w:shd w:val="clear" w:color="auto" w:fill="auto"/>
            <w:vAlign w:val="center"/>
          </w:tcPr>
          <w:p w14:paraId="1FFA0DD7" w14:textId="77777777" w:rsidR="001C248F" w:rsidRPr="00E46F3B" w:rsidRDefault="001C248F" w:rsidP="001C248F">
            <w:pPr>
              <w:numPr>
                <w:ilvl w:val="0"/>
                <w:numId w:val="87"/>
              </w:numPr>
              <w:spacing w:after="0" w:line="240" w:lineRule="auto"/>
              <w:rPr>
                <w:rFonts w:ascii="Times New Roman" w:hAnsi="Times New Roman"/>
                <w:sz w:val="21"/>
                <w:szCs w:val="21"/>
              </w:rPr>
            </w:pPr>
            <w:r w:rsidRPr="00E46F3B">
              <w:rPr>
                <w:rFonts w:ascii="Times New Roman" w:hAnsi="Times New Roman"/>
                <w:sz w:val="21"/>
                <w:szCs w:val="21"/>
              </w:rPr>
              <w:t>Démarrer les activités du projet dans les meilleurs délais pour atténuer la vulnérabilité de ces populations ;</w:t>
            </w:r>
          </w:p>
          <w:p w14:paraId="56F1AB8C" w14:textId="77777777" w:rsidR="001C248F" w:rsidRPr="00E46F3B" w:rsidRDefault="001C248F" w:rsidP="00AC3368">
            <w:pPr>
              <w:numPr>
                <w:ilvl w:val="0"/>
                <w:numId w:val="87"/>
              </w:numPr>
              <w:spacing w:after="0" w:line="240" w:lineRule="auto"/>
              <w:jc w:val="both"/>
              <w:rPr>
                <w:rFonts w:ascii="Times New Roman" w:hAnsi="Times New Roman"/>
                <w:sz w:val="21"/>
                <w:szCs w:val="21"/>
              </w:rPr>
            </w:pPr>
            <w:r w:rsidRPr="00E46F3B">
              <w:rPr>
                <w:rFonts w:ascii="Times New Roman" w:hAnsi="Times New Roman"/>
                <w:sz w:val="21"/>
                <w:szCs w:val="21"/>
              </w:rPr>
              <w:t xml:space="preserve">Elargir la zone d’intervention du PGIP dans la région de Dosso aux Communes Rurales de </w:t>
            </w:r>
            <w:proofErr w:type="spellStart"/>
            <w:r w:rsidRPr="00E46F3B">
              <w:rPr>
                <w:rFonts w:ascii="Times New Roman" w:hAnsi="Times New Roman"/>
                <w:sz w:val="21"/>
                <w:szCs w:val="21"/>
              </w:rPr>
              <w:t>Mokko</w:t>
            </w:r>
            <w:proofErr w:type="spellEnd"/>
            <w:r w:rsidRPr="00E46F3B">
              <w:rPr>
                <w:rFonts w:ascii="Times New Roman" w:hAnsi="Times New Roman"/>
                <w:sz w:val="21"/>
                <w:szCs w:val="21"/>
              </w:rPr>
              <w:t xml:space="preserve">, </w:t>
            </w:r>
            <w:proofErr w:type="spellStart"/>
            <w:r w:rsidRPr="00E46F3B">
              <w:rPr>
                <w:rFonts w:ascii="Times New Roman" w:hAnsi="Times New Roman"/>
                <w:sz w:val="21"/>
                <w:szCs w:val="21"/>
              </w:rPr>
              <w:t>Tombokoirey</w:t>
            </w:r>
            <w:proofErr w:type="spellEnd"/>
            <w:r w:rsidRPr="00E46F3B">
              <w:rPr>
                <w:rFonts w:ascii="Times New Roman" w:hAnsi="Times New Roman"/>
                <w:sz w:val="21"/>
                <w:szCs w:val="21"/>
              </w:rPr>
              <w:t xml:space="preserve">, </w:t>
            </w:r>
            <w:proofErr w:type="spellStart"/>
            <w:r w:rsidRPr="00E46F3B">
              <w:rPr>
                <w:rFonts w:ascii="Times New Roman" w:hAnsi="Times New Roman"/>
                <w:sz w:val="21"/>
                <w:szCs w:val="21"/>
              </w:rPr>
              <w:t>Sakadamma</w:t>
            </w:r>
            <w:proofErr w:type="spellEnd"/>
            <w:r w:rsidRPr="00E46F3B">
              <w:rPr>
                <w:rFonts w:ascii="Times New Roman" w:hAnsi="Times New Roman"/>
                <w:sz w:val="21"/>
                <w:szCs w:val="21"/>
              </w:rPr>
              <w:t xml:space="preserve"> dans le département de Dosso et </w:t>
            </w:r>
            <w:proofErr w:type="spellStart"/>
            <w:r w:rsidRPr="00E46F3B">
              <w:rPr>
                <w:rFonts w:ascii="Times New Roman" w:hAnsi="Times New Roman"/>
                <w:sz w:val="21"/>
                <w:szCs w:val="21"/>
              </w:rPr>
              <w:t>Matankari</w:t>
            </w:r>
            <w:proofErr w:type="spellEnd"/>
            <w:r w:rsidRPr="00E46F3B">
              <w:rPr>
                <w:rFonts w:ascii="Times New Roman" w:hAnsi="Times New Roman"/>
                <w:sz w:val="21"/>
                <w:szCs w:val="21"/>
              </w:rPr>
              <w:t xml:space="preserve"> et Dan </w:t>
            </w:r>
            <w:proofErr w:type="spellStart"/>
            <w:r w:rsidRPr="00E46F3B">
              <w:rPr>
                <w:rFonts w:ascii="Times New Roman" w:hAnsi="Times New Roman"/>
                <w:sz w:val="21"/>
                <w:szCs w:val="21"/>
              </w:rPr>
              <w:t>Kassri</w:t>
            </w:r>
            <w:proofErr w:type="spellEnd"/>
            <w:r w:rsidRPr="00E46F3B">
              <w:rPr>
                <w:rFonts w:ascii="Times New Roman" w:hAnsi="Times New Roman"/>
                <w:sz w:val="21"/>
                <w:szCs w:val="21"/>
              </w:rPr>
              <w:t xml:space="preserve"> dans le département de </w:t>
            </w:r>
            <w:proofErr w:type="spellStart"/>
            <w:r w:rsidRPr="00E46F3B">
              <w:rPr>
                <w:rFonts w:ascii="Times New Roman" w:hAnsi="Times New Roman"/>
                <w:sz w:val="21"/>
                <w:szCs w:val="21"/>
              </w:rPr>
              <w:t>Dongon</w:t>
            </w:r>
            <w:proofErr w:type="spellEnd"/>
            <w:r w:rsidRPr="00E46F3B">
              <w:rPr>
                <w:rFonts w:ascii="Times New Roman" w:hAnsi="Times New Roman"/>
                <w:sz w:val="21"/>
                <w:szCs w:val="21"/>
              </w:rPr>
              <w:t xml:space="preserve"> Doutchi.</w:t>
            </w:r>
          </w:p>
        </w:tc>
      </w:tr>
      <w:tr w:rsidR="00E46F3B" w:rsidRPr="00E46F3B" w14:paraId="2701FD5F" w14:textId="77777777" w:rsidTr="009437EE">
        <w:trPr>
          <w:trHeight w:val="283"/>
        </w:trPr>
        <w:tc>
          <w:tcPr>
            <w:tcW w:w="5000" w:type="pct"/>
            <w:gridSpan w:val="2"/>
            <w:shd w:val="clear" w:color="auto" w:fill="auto"/>
          </w:tcPr>
          <w:p w14:paraId="43D03EB2" w14:textId="77777777" w:rsidR="001C248F" w:rsidRPr="00E46F3B" w:rsidRDefault="001C248F" w:rsidP="001C248F">
            <w:pPr>
              <w:spacing w:after="0" w:line="240" w:lineRule="auto"/>
              <w:ind w:left="360"/>
              <w:jc w:val="center"/>
              <w:rPr>
                <w:rFonts w:ascii="Times New Roman" w:hAnsi="Times New Roman"/>
                <w:b/>
                <w:sz w:val="24"/>
                <w:szCs w:val="21"/>
              </w:rPr>
            </w:pPr>
            <w:r w:rsidRPr="00E46F3B">
              <w:rPr>
                <w:rFonts w:ascii="Times New Roman" w:hAnsi="Times New Roman"/>
                <w:b/>
                <w:sz w:val="24"/>
                <w:szCs w:val="21"/>
              </w:rPr>
              <w:t>Maradi</w:t>
            </w:r>
          </w:p>
        </w:tc>
      </w:tr>
      <w:tr w:rsidR="00E46F3B" w:rsidRPr="00E46F3B" w14:paraId="5CA40C20" w14:textId="77777777" w:rsidTr="00AC3368">
        <w:trPr>
          <w:trHeight w:val="283"/>
        </w:trPr>
        <w:tc>
          <w:tcPr>
            <w:tcW w:w="2500" w:type="pct"/>
            <w:shd w:val="clear" w:color="auto" w:fill="auto"/>
            <w:vAlign w:val="center"/>
          </w:tcPr>
          <w:p w14:paraId="1261DCA9" w14:textId="77777777" w:rsidR="001C248F" w:rsidRPr="00E46F3B" w:rsidRDefault="001C248F" w:rsidP="00C87AB0">
            <w:pPr>
              <w:numPr>
                <w:ilvl w:val="0"/>
                <w:numId w:val="85"/>
              </w:numPr>
              <w:spacing w:after="0" w:line="240" w:lineRule="auto"/>
              <w:jc w:val="both"/>
              <w:rPr>
                <w:rFonts w:ascii="Times New Roman" w:hAnsi="Times New Roman"/>
              </w:rPr>
            </w:pPr>
            <w:r w:rsidRPr="00E46F3B">
              <w:rPr>
                <w:rFonts w:ascii="Times New Roman" w:hAnsi="Times New Roman"/>
              </w:rPr>
              <w:t>Spécifier les ONG faisant partie du projet ;</w:t>
            </w:r>
          </w:p>
          <w:p w14:paraId="4F5B0D3F" w14:textId="77777777" w:rsidR="001C248F" w:rsidRPr="00E46F3B" w:rsidRDefault="001C248F" w:rsidP="00CE1B37">
            <w:pPr>
              <w:numPr>
                <w:ilvl w:val="0"/>
                <w:numId w:val="85"/>
              </w:numPr>
              <w:spacing w:after="0" w:line="240" w:lineRule="auto"/>
              <w:jc w:val="both"/>
              <w:rPr>
                <w:rFonts w:ascii="Times New Roman" w:hAnsi="Times New Roman"/>
              </w:rPr>
            </w:pPr>
            <w:r w:rsidRPr="00E46F3B">
              <w:rPr>
                <w:rFonts w:ascii="Times New Roman" w:hAnsi="Times New Roman"/>
              </w:rPr>
              <w:t>Le projet prévoit le recrutement des spécialistes et qui seront logés au niveau de la DRE ; est ce que le projet a prévu la construction des bureaux au sein de la DRE ;</w:t>
            </w:r>
          </w:p>
          <w:p w14:paraId="7317F928" w14:textId="77777777" w:rsidR="001C248F" w:rsidRPr="00E46F3B" w:rsidRDefault="001C248F" w:rsidP="00CE1B37">
            <w:pPr>
              <w:numPr>
                <w:ilvl w:val="0"/>
                <w:numId w:val="85"/>
              </w:numPr>
              <w:spacing w:after="0" w:line="240" w:lineRule="auto"/>
              <w:jc w:val="both"/>
              <w:rPr>
                <w:rFonts w:ascii="Times New Roman" w:hAnsi="Times New Roman"/>
              </w:rPr>
            </w:pPr>
            <w:r w:rsidRPr="00E46F3B">
              <w:rPr>
                <w:rFonts w:ascii="Times New Roman" w:hAnsi="Times New Roman"/>
              </w:rPr>
              <w:t>Revoir les termes ‘’ferme agricole communautaire intégrée’’ ;</w:t>
            </w:r>
          </w:p>
          <w:p w14:paraId="79BE7A79" w14:textId="77777777" w:rsidR="001C248F" w:rsidRPr="00E46F3B" w:rsidRDefault="001C248F" w:rsidP="00CE1B37">
            <w:pPr>
              <w:numPr>
                <w:ilvl w:val="0"/>
                <w:numId w:val="85"/>
              </w:numPr>
              <w:spacing w:after="0" w:line="240" w:lineRule="auto"/>
              <w:jc w:val="both"/>
              <w:rPr>
                <w:rFonts w:ascii="Times New Roman" w:hAnsi="Times New Roman"/>
              </w:rPr>
            </w:pPr>
            <w:r w:rsidRPr="00E46F3B">
              <w:rPr>
                <w:rFonts w:ascii="Times New Roman" w:hAnsi="Times New Roman"/>
              </w:rPr>
              <w:t>Propositions : périmètres irrigués ; site horticole ; site maraicher</w:t>
            </w:r>
          </w:p>
          <w:p w14:paraId="1B6D7968" w14:textId="77777777" w:rsidR="001C248F" w:rsidRPr="00E46F3B" w:rsidRDefault="001C248F" w:rsidP="00CE1B37">
            <w:pPr>
              <w:numPr>
                <w:ilvl w:val="0"/>
                <w:numId w:val="85"/>
              </w:numPr>
              <w:spacing w:after="0" w:line="240" w:lineRule="auto"/>
              <w:jc w:val="both"/>
              <w:rPr>
                <w:rFonts w:ascii="Times New Roman" w:hAnsi="Times New Roman"/>
              </w:rPr>
            </w:pPr>
            <w:r w:rsidRPr="00E46F3B">
              <w:rPr>
                <w:rFonts w:ascii="Times New Roman" w:hAnsi="Times New Roman"/>
              </w:rPr>
              <w:t>La non prise en compte du cadre de travail scolaire ;</w:t>
            </w:r>
          </w:p>
          <w:p w14:paraId="51D75196" w14:textId="77777777" w:rsidR="001C248F" w:rsidRPr="00E46F3B" w:rsidRDefault="001C248F" w:rsidP="007F75E7">
            <w:pPr>
              <w:numPr>
                <w:ilvl w:val="0"/>
                <w:numId w:val="85"/>
              </w:numPr>
              <w:spacing w:after="0" w:line="240" w:lineRule="auto"/>
              <w:jc w:val="both"/>
              <w:rPr>
                <w:rFonts w:ascii="Times New Roman" w:hAnsi="Times New Roman"/>
              </w:rPr>
            </w:pPr>
            <w:r w:rsidRPr="00E46F3B">
              <w:rPr>
                <w:rFonts w:ascii="Times New Roman" w:hAnsi="Times New Roman"/>
              </w:rPr>
              <w:t>L’utilisation des apprenants à des heures de cours ;</w:t>
            </w:r>
          </w:p>
          <w:p w14:paraId="4C61DA48" w14:textId="77777777" w:rsidR="001C248F" w:rsidRPr="00E46F3B" w:rsidRDefault="001C248F" w:rsidP="007F75E7">
            <w:pPr>
              <w:numPr>
                <w:ilvl w:val="0"/>
                <w:numId w:val="85"/>
              </w:numPr>
              <w:spacing w:after="0" w:line="240" w:lineRule="auto"/>
              <w:jc w:val="both"/>
              <w:rPr>
                <w:rFonts w:ascii="Times New Roman" w:hAnsi="Times New Roman"/>
              </w:rPr>
            </w:pPr>
            <w:r w:rsidRPr="00E46F3B">
              <w:rPr>
                <w:rFonts w:ascii="Times New Roman" w:hAnsi="Times New Roman"/>
              </w:rPr>
              <w:t xml:space="preserve">Pourquoi </w:t>
            </w:r>
            <w:proofErr w:type="spellStart"/>
            <w:r w:rsidRPr="00E46F3B">
              <w:rPr>
                <w:rFonts w:ascii="Times New Roman" w:hAnsi="Times New Roman"/>
              </w:rPr>
              <w:t>Bermo</w:t>
            </w:r>
            <w:proofErr w:type="spellEnd"/>
            <w:r w:rsidRPr="00E46F3B">
              <w:rPr>
                <w:rFonts w:ascii="Times New Roman" w:hAnsi="Times New Roman"/>
              </w:rPr>
              <w:t xml:space="preserve"> n’a pas été pris en compte ;</w:t>
            </w:r>
          </w:p>
          <w:p w14:paraId="60FFE07C" w14:textId="77777777" w:rsidR="001C248F" w:rsidRPr="00E46F3B" w:rsidRDefault="001C248F" w:rsidP="00EB7842">
            <w:pPr>
              <w:numPr>
                <w:ilvl w:val="0"/>
                <w:numId w:val="85"/>
              </w:numPr>
              <w:spacing w:after="0" w:line="240" w:lineRule="auto"/>
              <w:jc w:val="both"/>
              <w:rPr>
                <w:rFonts w:ascii="Times New Roman" w:hAnsi="Times New Roman"/>
                <w:b/>
                <w:bCs/>
              </w:rPr>
            </w:pPr>
            <w:r w:rsidRPr="00E46F3B">
              <w:rPr>
                <w:rFonts w:ascii="Times New Roman" w:hAnsi="Times New Roman"/>
              </w:rPr>
              <w:t>Les projets interviennent dans les localités sans une implication de certaines entités chargées du suivi des travaux dans les règles de l’art et le respect des normes ;</w:t>
            </w:r>
          </w:p>
          <w:p w14:paraId="5353D734" w14:textId="77777777" w:rsidR="001C248F" w:rsidRPr="00E46F3B" w:rsidRDefault="001C248F" w:rsidP="00EB7842">
            <w:pPr>
              <w:numPr>
                <w:ilvl w:val="0"/>
                <w:numId w:val="85"/>
              </w:numPr>
              <w:spacing w:after="0" w:line="240" w:lineRule="auto"/>
              <w:jc w:val="both"/>
              <w:rPr>
                <w:rFonts w:ascii="Times New Roman" w:hAnsi="Times New Roman"/>
              </w:rPr>
            </w:pPr>
            <w:r w:rsidRPr="00E46F3B">
              <w:rPr>
                <w:rFonts w:ascii="Times New Roman" w:hAnsi="Times New Roman"/>
              </w:rPr>
              <w:t>La part des communes par rapport aux retombés du projet ;</w:t>
            </w:r>
          </w:p>
          <w:p w14:paraId="5273BDC8" w14:textId="77777777" w:rsidR="001C248F" w:rsidRPr="00E46F3B" w:rsidRDefault="001C248F" w:rsidP="00EB7842">
            <w:pPr>
              <w:numPr>
                <w:ilvl w:val="0"/>
                <w:numId w:val="85"/>
              </w:numPr>
              <w:spacing w:after="0" w:line="240" w:lineRule="auto"/>
              <w:jc w:val="both"/>
              <w:rPr>
                <w:rFonts w:ascii="Times New Roman" w:hAnsi="Times New Roman"/>
              </w:rPr>
            </w:pPr>
            <w:r w:rsidRPr="00E46F3B">
              <w:rPr>
                <w:rFonts w:ascii="Times New Roman" w:hAnsi="Times New Roman"/>
              </w:rPr>
              <w:t>Que toutes les activités agricoles soient bien réalisées afin que l’objectif du projet soit atteint</w:t>
            </w:r>
          </w:p>
          <w:p w14:paraId="3D447DF8" w14:textId="77777777" w:rsidR="001C248F" w:rsidRPr="00E46F3B" w:rsidRDefault="001C248F" w:rsidP="00AC3368">
            <w:pPr>
              <w:numPr>
                <w:ilvl w:val="0"/>
                <w:numId w:val="85"/>
              </w:numPr>
              <w:spacing w:after="0" w:line="240" w:lineRule="auto"/>
              <w:jc w:val="both"/>
              <w:rPr>
                <w:rFonts w:ascii="Times New Roman" w:hAnsi="Times New Roman"/>
              </w:rPr>
            </w:pPr>
            <w:r w:rsidRPr="00E46F3B">
              <w:rPr>
                <w:rFonts w:ascii="Times New Roman" w:hAnsi="Times New Roman"/>
              </w:rPr>
              <w:t>Les bénéficiaires doivent être au centre de l’activité</w:t>
            </w:r>
          </w:p>
          <w:p w14:paraId="2508FD8F" w14:textId="394A45D2" w:rsidR="001C248F" w:rsidRPr="00E46F3B" w:rsidRDefault="001C248F" w:rsidP="00AC3368">
            <w:pPr>
              <w:numPr>
                <w:ilvl w:val="0"/>
                <w:numId w:val="85"/>
              </w:numPr>
              <w:spacing w:after="0" w:line="240" w:lineRule="auto"/>
              <w:jc w:val="both"/>
              <w:rPr>
                <w:rFonts w:ascii="Times New Roman" w:hAnsi="Times New Roman"/>
                <w:b/>
                <w:bCs/>
              </w:rPr>
            </w:pPr>
            <w:r w:rsidRPr="00E46F3B">
              <w:rPr>
                <w:rFonts w:ascii="Times New Roman" w:hAnsi="Times New Roman"/>
              </w:rPr>
              <w:t>Avoir une réalisation des activités programmées dans le temps</w:t>
            </w:r>
          </w:p>
        </w:tc>
        <w:tc>
          <w:tcPr>
            <w:tcW w:w="2500" w:type="pct"/>
            <w:shd w:val="clear" w:color="auto" w:fill="auto"/>
            <w:vAlign w:val="center"/>
          </w:tcPr>
          <w:p w14:paraId="64F42D7D" w14:textId="77777777" w:rsidR="001C248F" w:rsidRPr="00E46F3B" w:rsidRDefault="001C248F" w:rsidP="00C87AB0">
            <w:pPr>
              <w:numPr>
                <w:ilvl w:val="0"/>
                <w:numId w:val="85"/>
              </w:numPr>
              <w:spacing w:after="0" w:line="240" w:lineRule="auto"/>
              <w:jc w:val="both"/>
              <w:rPr>
                <w:rFonts w:ascii="Times New Roman" w:hAnsi="Times New Roman"/>
              </w:rPr>
            </w:pPr>
            <w:r w:rsidRPr="00E46F3B">
              <w:rPr>
                <w:rFonts w:ascii="Times New Roman" w:hAnsi="Times New Roman"/>
              </w:rPr>
              <w:t>Prise en compte de tous les domaines de développement socio-économiques ;</w:t>
            </w:r>
          </w:p>
          <w:p w14:paraId="06820CC0" w14:textId="77777777" w:rsidR="001C248F" w:rsidRPr="00E46F3B" w:rsidRDefault="001C248F" w:rsidP="00CE1B37">
            <w:pPr>
              <w:numPr>
                <w:ilvl w:val="0"/>
                <w:numId w:val="85"/>
              </w:numPr>
              <w:spacing w:after="0" w:line="240" w:lineRule="auto"/>
              <w:jc w:val="both"/>
              <w:rPr>
                <w:rFonts w:ascii="Times New Roman" w:hAnsi="Times New Roman"/>
              </w:rPr>
            </w:pPr>
            <w:r w:rsidRPr="00E46F3B">
              <w:rPr>
                <w:rFonts w:ascii="Times New Roman" w:hAnsi="Times New Roman"/>
              </w:rPr>
              <w:t>Implication de tous les acteurs concernés à tous les niveaux ;</w:t>
            </w:r>
          </w:p>
          <w:p w14:paraId="462FCA49" w14:textId="77777777" w:rsidR="001C248F" w:rsidRPr="00E46F3B" w:rsidRDefault="001C248F" w:rsidP="00CE1B37">
            <w:pPr>
              <w:numPr>
                <w:ilvl w:val="0"/>
                <w:numId w:val="85"/>
              </w:numPr>
              <w:spacing w:after="0" w:line="240" w:lineRule="auto"/>
              <w:jc w:val="both"/>
              <w:rPr>
                <w:rFonts w:ascii="Times New Roman" w:hAnsi="Times New Roman"/>
              </w:rPr>
            </w:pPr>
            <w:r w:rsidRPr="00E46F3B">
              <w:rPr>
                <w:rFonts w:ascii="Times New Roman" w:hAnsi="Times New Roman"/>
              </w:rPr>
              <w:t xml:space="preserve">Prendre en compte durant tout le long du projet la dimension culturelle ; </w:t>
            </w:r>
          </w:p>
          <w:p w14:paraId="327036A0" w14:textId="77777777" w:rsidR="001C248F" w:rsidRPr="00E46F3B" w:rsidRDefault="001C248F" w:rsidP="00CE1B37">
            <w:pPr>
              <w:numPr>
                <w:ilvl w:val="0"/>
                <w:numId w:val="85"/>
              </w:numPr>
              <w:spacing w:after="0" w:line="240" w:lineRule="auto"/>
              <w:jc w:val="both"/>
              <w:rPr>
                <w:rFonts w:ascii="Times New Roman" w:hAnsi="Times New Roman"/>
              </w:rPr>
            </w:pPr>
            <w:r w:rsidRPr="00E46F3B">
              <w:rPr>
                <w:rFonts w:ascii="Times New Roman" w:hAnsi="Times New Roman"/>
              </w:rPr>
              <w:t>Impliquer le ministère de la culture dans la mise en œuvre surtout volet capital immatériel ;</w:t>
            </w:r>
          </w:p>
          <w:p w14:paraId="15EC6561" w14:textId="77777777" w:rsidR="001C248F" w:rsidRPr="00E46F3B" w:rsidRDefault="001C248F" w:rsidP="00CE1B37">
            <w:pPr>
              <w:numPr>
                <w:ilvl w:val="0"/>
                <w:numId w:val="85"/>
              </w:numPr>
              <w:spacing w:after="0" w:line="240" w:lineRule="auto"/>
              <w:jc w:val="both"/>
              <w:rPr>
                <w:rFonts w:ascii="Times New Roman" w:hAnsi="Times New Roman"/>
              </w:rPr>
            </w:pPr>
            <w:r w:rsidRPr="00E46F3B">
              <w:rPr>
                <w:rFonts w:ascii="Times New Roman" w:hAnsi="Times New Roman"/>
              </w:rPr>
              <w:t>Travailler en synergie avec tous les services pour la réussite des activités programmées ;</w:t>
            </w:r>
          </w:p>
          <w:p w14:paraId="28F9F821" w14:textId="77777777" w:rsidR="001C248F" w:rsidRPr="00E46F3B" w:rsidRDefault="001C248F" w:rsidP="007F75E7">
            <w:pPr>
              <w:numPr>
                <w:ilvl w:val="0"/>
                <w:numId w:val="85"/>
              </w:numPr>
              <w:spacing w:after="0" w:line="240" w:lineRule="auto"/>
              <w:jc w:val="both"/>
              <w:rPr>
                <w:rFonts w:ascii="Times New Roman" w:hAnsi="Times New Roman"/>
              </w:rPr>
            </w:pPr>
            <w:r w:rsidRPr="00E46F3B">
              <w:rPr>
                <w:rFonts w:ascii="Times New Roman" w:hAnsi="Times New Roman"/>
              </w:rPr>
              <w:t>Faire profiter ou bénéficier le cadre éducatif à travers si possible quelques réalisations en infrastructures et matériels ;</w:t>
            </w:r>
          </w:p>
          <w:p w14:paraId="18B0E52E" w14:textId="77777777" w:rsidR="001C248F" w:rsidRPr="00E46F3B" w:rsidRDefault="001C248F" w:rsidP="007F75E7">
            <w:pPr>
              <w:numPr>
                <w:ilvl w:val="0"/>
                <w:numId w:val="85"/>
              </w:numPr>
              <w:spacing w:after="0" w:line="240" w:lineRule="auto"/>
              <w:jc w:val="both"/>
              <w:rPr>
                <w:rFonts w:ascii="Times New Roman" w:hAnsi="Times New Roman"/>
              </w:rPr>
            </w:pPr>
            <w:r w:rsidRPr="00E46F3B">
              <w:rPr>
                <w:rFonts w:ascii="Times New Roman" w:hAnsi="Times New Roman"/>
              </w:rPr>
              <w:t>Cartographie de l’occupation du sol dans la zone identifiée ;</w:t>
            </w:r>
          </w:p>
          <w:p w14:paraId="5554CB5C" w14:textId="77777777" w:rsidR="001C248F" w:rsidRPr="00E46F3B" w:rsidRDefault="001C248F" w:rsidP="00EB7842">
            <w:pPr>
              <w:numPr>
                <w:ilvl w:val="0"/>
                <w:numId w:val="85"/>
              </w:numPr>
              <w:spacing w:after="0" w:line="240" w:lineRule="auto"/>
              <w:jc w:val="both"/>
              <w:rPr>
                <w:rFonts w:ascii="Times New Roman" w:hAnsi="Times New Roman"/>
              </w:rPr>
            </w:pPr>
            <w:r w:rsidRPr="00E46F3B">
              <w:rPr>
                <w:rFonts w:ascii="Times New Roman" w:hAnsi="Times New Roman"/>
              </w:rPr>
              <w:t>Cartographie des sites orphelins ;</w:t>
            </w:r>
          </w:p>
          <w:p w14:paraId="310A645C" w14:textId="77777777" w:rsidR="001C248F" w:rsidRPr="00E46F3B" w:rsidRDefault="001C248F" w:rsidP="00EB7842">
            <w:pPr>
              <w:numPr>
                <w:ilvl w:val="0"/>
                <w:numId w:val="85"/>
              </w:numPr>
              <w:spacing w:after="0" w:line="240" w:lineRule="auto"/>
              <w:jc w:val="both"/>
              <w:rPr>
                <w:rFonts w:ascii="Times New Roman" w:hAnsi="Times New Roman"/>
              </w:rPr>
            </w:pPr>
            <w:r w:rsidRPr="00E46F3B">
              <w:rPr>
                <w:rFonts w:ascii="Times New Roman" w:hAnsi="Times New Roman"/>
              </w:rPr>
              <w:t>Prendre en compte et associer les structures du code rural aux différents niveaux (national, régional, départemental, communal et villageois) ;</w:t>
            </w:r>
          </w:p>
          <w:p w14:paraId="76B8F263" w14:textId="77777777" w:rsidR="001C248F" w:rsidRPr="00E46F3B" w:rsidRDefault="001C248F" w:rsidP="00EB7842">
            <w:pPr>
              <w:numPr>
                <w:ilvl w:val="0"/>
                <w:numId w:val="85"/>
              </w:numPr>
              <w:spacing w:after="0" w:line="240" w:lineRule="auto"/>
              <w:jc w:val="both"/>
              <w:rPr>
                <w:rFonts w:ascii="Times New Roman" w:hAnsi="Times New Roman"/>
              </w:rPr>
            </w:pPr>
            <w:r w:rsidRPr="00E46F3B">
              <w:rPr>
                <w:rFonts w:ascii="Times New Roman" w:hAnsi="Times New Roman"/>
              </w:rPr>
              <w:t>Prendre en compte le SAF adopté par décret pour sa vulgarisation et sa mise en œuvre</w:t>
            </w:r>
          </w:p>
          <w:p w14:paraId="3037BF6B" w14:textId="77777777" w:rsidR="001C248F" w:rsidRPr="00E46F3B" w:rsidRDefault="001C248F" w:rsidP="00EB7842">
            <w:pPr>
              <w:numPr>
                <w:ilvl w:val="0"/>
                <w:numId w:val="85"/>
              </w:numPr>
              <w:spacing w:after="0" w:line="240" w:lineRule="auto"/>
              <w:jc w:val="both"/>
              <w:rPr>
                <w:rFonts w:ascii="Times New Roman" w:hAnsi="Times New Roman"/>
              </w:rPr>
            </w:pPr>
            <w:r w:rsidRPr="00E46F3B">
              <w:rPr>
                <w:rFonts w:ascii="Times New Roman" w:hAnsi="Times New Roman"/>
              </w:rPr>
              <w:t>Une équipe régionale avec toutes les compétences nécessaires ;</w:t>
            </w:r>
          </w:p>
          <w:p w14:paraId="65B744A9" w14:textId="77777777" w:rsidR="001C248F" w:rsidRPr="00E46F3B" w:rsidRDefault="001C248F" w:rsidP="00EB7842">
            <w:pPr>
              <w:numPr>
                <w:ilvl w:val="0"/>
                <w:numId w:val="85"/>
              </w:numPr>
              <w:spacing w:after="0" w:line="240" w:lineRule="auto"/>
              <w:jc w:val="both"/>
              <w:rPr>
                <w:rFonts w:ascii="Times New Roman" w:hAnsi="Times New Roman"/>
              </w:rPr>
            </w:pPr>
            <w:r w:rsidRPr="00E46F3B">
              <w:rPr>
                <w:rFonts w:ascii="Times New Roman" w:hAnsi="Times New Roman"/>
              </w:rPr>
              <w:t>Création d’une synergie sur l’étude par rapport à l’inventaire des espèces forestières et pastorales ;</w:t>
            </w:r>
          </w:p>
          <w:p w14:paraId="42D1EA9A" w14:textId="77777777" w:rsidR="001C248F" w:rsidRPr="00E46F3B" w:rsidRDefault="001C248F" w:rsidP="00EB7842">
            <w:pPr>
              <w:numPr>
                <w:ilvl w:val="0"/>
                <w:numId w:val="85"/>
              </w:numPr>
              <w:spacing w:after="0" w:line="240" w:lineRule="auto"/>
              <w:jc w:val="both"/>
              <w:rPr>
                <w:rFonts w:ascii="Times New Roman" w:hAnsi="Times New Roman"/>
              </w:rPr>
            </w:pPr>
            <w:r w:rsidRPr="00E46F3B">
              <w:rPr>
                <w:rFonts w:ascii="Times New Roman" w:hAnsi="Times New Roman"/>
              </w:rPr>
              <w:t>Une amélioration plus significative par rapport aux travaux réalisés par le PAC/RC ;</w:t>
            </w:r>
          </w:p>
          <w:p w14:paraId="0A21DC4E" w14:textId="77777777" w:rsidR="001C248F" w:rsidRPr="00E46F3B" w:rsidRDefault="001C248F" w:rsidP="00EB7842">
            <w:pPr>
              <w:numPr>
                <w:ilvl w:val="0"/>
                <w:numId w:val="85"/>
              </w:numPr>
              <w:spacing w:after="0" w:line="240" w:lineRule="auto"/>
              <w:jc w:val="both"/>
              <w:rPr>
                <w:rFonts w:ascii="Times New Roman" w:hAnsi="Times New Roman"/>
              </w:rPr>
            </w:pPr>
            <w:r w:rsidRPr="00E46F3B">
              <w:rPr>
                <w:rFonts w:ascii="Times New Roman" w:hAnsi="Times New Roman"/>
              </w:rPr>
              <w:t>Impliquer la direction régionale de l’énergie en cas d’intervention sur les installations électriques ;</w:t>
            </w:r>
          </w:p>
          <w:p w14:paraId="500D6551" w14:textId="77777777" w:rsidR="001C248F" w:rsidRPr="00E46F3B" w:rsidRDefault="001C248F" w:rsidP="00EB7842">
            <w:pPr>
              <w:numPr>
                <w:ilvl w:val="0"/>
                <w:numId w:val="85"/>
              </w:numPr>
              <w:spacing w:after="0" w:line="240" w:lineRule="auto"/>
              <w:jc w:val="both"/>
              <w:rPr>
                <w:rFonts w:ascii="Times New Roman" w:hAnsi="Times New Roman"/>
              </w:rPr>
            </w:pPr>
            <w:r w:rsidRPr="00E46F3B">
              <w:rPr>
                <w:rFonts w:ascii="Times New Roman" w:hAnsi="Times New Roman"/>
              </w:rPr>
              <w:t>Implication des jeunes dans l’exécution du projet</w:t>
            </w:r>
          </w:p>
          <w:p w14:paraId="2CF4AB1F" w14:textId="77777777" w:rsidR="001C248F" w:rsidRPr="00E46F3B" w:rsidRDefault="001C248F" w:rsidP="00EB7842">
            <w:pPr>
              <w:numPr>
                <w:ilvl w:val="0"/>
                <w:numId w:val="85"/>
              </w:numPr>
              <w:spacing w:after="0" w:line="240" w:lineRule="auto"/>
              <w:jc w:val="both"/>
              <w:rPr>
                <w:rFonts w:ascii="Times New Roman" w:hAnsi="Times New Roman"/>
              </w:rPr>
            </w:pPr>
            <w:r w:rsidRPr="00E46F3B">
              <w:rPr>
                <w:rFonts w:ascii="Times New Roman" w:hAnsi="Times New Roman"/>
              </w:rPr>
              <w:t xml:space="preserve">Introduire la commune de </w:t>
            </w:r>
            <w:proofErr w:type="spellStart"/>
            <w:r w:rsidRPr="00E46F3B">
              <w:rPr>
                <w:rFonts w:ascii="Times New Roman" w:hAnsi="Times New Roman"/>
              </w:rPr>
              <w:t>Gadabedji</w:t>
            </w:r>
            <w:proofErr w:type="spellEnd"/>
            <w:r w:rsidRPr="00E46F3B">
              <w:rPr>
                <w:rFonts w:ascii="Times New Roman" w:hAnsi="Times New Roman"/>
              </w:rPr>
              <w:t> ;</w:t>
            </w:r>
          </w:p>
          <w:p w14:paraId="41557DCF" w14:textId="77777777" w:rsidR="001C248F" w:rsidRPr="00E46F3B" w:rsidRDefault="001C248F" w:rsidP="00EB7842">
            <w:pPr>
              <w:numPr>
                <w:ilvl w:val="0"/>
                <w:numId w:val="85"/>
              </w:numPr>
              <w:spacing w:after="0" w:line="240" w:lineRule="auto"/>
              <w:jc w:val="both"/>
              <w:rPr>
                <w:rFonts w:ascii="Times New Roman" w:hAnsi="Times New Roman"/>
              </w:rPr>
            </w:pPr>
            <w:r w:rsidRPr="00E46F3B">
              <w:rPr>
                <w:rFonts w:ascii="Times New Roman" w:hAnsi="Times New Roman"/>
              </w:rPr>
              <w:t xml:space="preserve">Le montage institutionnel doit faire ressortir les attributions du niveau départemental comme ça a été fait pour le niveau communal et régional ; </w:t>
            </w:r>
          </w:p>
          <w:p w14:paraId="07C834DC" w14:textId="77777777" w:rsidR="001C248F" w:rsidRPr="00E46F3B" w:rsidRDefault="001C248F" w:rsidP="00EB7842">
            <w:pPr>
              <w:numPr>
                <w:ilvl w:val="0"/>
                <w:numId w:val="85"/>
              </w:numPr>
              <w:spacing w:after="0" w:line="240" w:lineRule="auto"/>
              <w:jc w:val="both"/>
              <w:rPr>
                <w:rFonts w:ascii="Times New Roman" w:hAnsi="Times New Roman"/>
              </w:rPr>
            </w:pPr>
            <w:r w:rsidRPr="00E46F3B">
              <w:rPr>
                <w:rFonts w:ascii="Times New Roman" w:hAnsi="Times New Roman"/>
              </w:rPr>
              <w:t>Prendre en compte les ressources en eaux pour leur grande mobilisation pour la réussite du projet ;</w:t>
            </w:r>
          </w:p>
          <w:p w14:paraId="26A09A6A" w14:textId="77777777" w:rsidR="001C248F" w:rsidRPr="00E46F3B" w:rsidRDefault="001C248F" w:rsidP="00EB7842">
            <w:pPr>
              <w:numPr>
                <w:ilvl w:val="0"/>
                <w:numId w:val="85"/>
              </w:numPr>
              <w:spacing w:after="0" w:line="240" w:lineRule="auto"/>
              <w:jc w:val="both"/>
              <w:rPr>
                <w:rFonts w:ascii="Times New Roman" w:hAnsi="Times New Roman"/>
              </w:rPr>
            </w:pPr>
            <w:r w:rsidRPr="00E46F3B">
              <w:rPr>
                <w:rFonts w:ascii="Times New Roman" w:hAnsi="Times New Roman"/>
              </w:rPr>
              <w:t>Restaurer les anciennes espèces pour une meilleure prise en compte de l’environnement</w:t>
            </w:r>
          </w:p>
          <w:p w14:paraId="7A509AB6" w14:textId="77777777" w:rsidR="001C248F" w:rsidRPr="00E46F3B" w:rsidRDefault="001C248F" w:rsidP="00AC3368">
            <w:pPr>
              <w:numPr>
                <w:ilvl w:val="0"/>
                <w:numId w:val="85"/>
              </w:numPr>
              <w:spacing w:after="0" w:line="240" w:lineRule="auto"/>
              <w:jc w:val="both"/>
              <w:rPr>
                <w:rFonts w:ascii="Times New Roman" w:hAnsi="Times New Roman"/>
              </w:rPr>
            </w:pPr>
            <w:r w:rsidRPr="00E46F3B">
              <w:rPr>
                <w:rFonts w:ascii="Times New Roman" w:hAnsi="Times New Roman"/>
              </w:rPr>
              <w:t>Une équipe régionale élargie : coordonnateur, suivi-évaluation, assistant, informaticien-gestionnaire de base de données, comptable</w:t>
            </w:r>
          </w:p>
          <w:p w14:paraId="014C3FE4" w14:textId="77777777" w:rsidR="001C248F" w:rsidRPr="00E46F3B" w:rsidRDefault="001C248F" w:rsidP="00AC3368">
            <w:pPr>
              <w:numPr>
                <w:ilvl w:val="0"/>
                <w:numId w:val="85"/>
              </w:numPr>
              <w:spacing w:after="0" w:line="240" w:lineRule="auto"/>
              <w:jc w:val="both"/>
              <w:rPr>
                <w:rFonts w:ascii="Times New Roman" w:hAnsi="Times New Roman"/>
              </w:rPr>
            </w:pPr>
            <w:r w:rsidRPr="00E46F3B">
              <w:rPr>
                <w:rFonts w:ascii="Times New Roman" w:hAnsi="Times New Roman"/>
              </w:rPr>
              <w:lastRenderedPageBreak/>
              <w:t>Prise en compte des ONG/AD dans la mise en œuvre</w:t>
            </w:r>
          </w:p>
          <w:p w14:paraId="653BC666" w14:textId="77777777" w:rsidR="001C248F" w:rsidRPr="00E46F3B" w:rsidRDefault="001C248F" w:rsidP="00AC3368">
            <w:pPr>
              <w:numPr>
                <w:ilvl w:val="0"/>
                <w:numId w:val="85"/>
              </w:numPr>
              <w:spacing w:after="0" w:line="240" w:lineRule="auto"/>
              <w:jc w:val="both"/>
              <w:rPr>
                <w:rFonts w:ascii="Times New Roman" w:hAnsi="Times New Roman"/>
              </w:rPr>
            </w:pPr>
            <w:r w:rsidRPr="00E46F3B">
              <w:rPr>
                <w:rFonts w:ascii="Times New Roman" w:hAnsi="Times New Roman"/>
              </w:rPr>
              <w:t>Associer l’administration scolaire pour toute question liée au volet environnement</w:t>
            </w:r>
          </w:p>
          <w:p w14:paraId="41371637" w14:textId="77777777" w:rsidR="001C248F" w:rsidRPr="00E46F3B" w:rsidRDefault="001C248F" w:rsidP="00AC3368">
            <w:pPr>
              <w:numPr>
                <w:ilvl w:val="0"/>
                <w:numId w:val="85"/>
              </w:numPr>
              <w:spacing w:after="0" w:line="240" w:lineRule="auto"/>
              <w:jc w:val="both"/>
              <w:rPr>
                <w:rFonts w:ascii="Times New Roman" w:hAnsi="Times New Roman"/>
              </w:rPr>
            </w:pPr>
            <w:r w:rsidRPr="00E46F3B">
              <w:rPr>
                <w:rFonts w:ascii="Times New Roman" w:hAnsi="Times New Roman"/>
              </w:rPr>
              <w:t xml:space="preserve">Insérer la commune de </w:t>
            </w:r>
            <w:proofErr w:type="spellStart"/>
            <w:r w:rsidRPr="00E46F3B">
              <w:rPr>
                <w:rFonts w:ascii="Times New Roman" w:hAnsi="Times New Roman"/>
              </w:rPr>
              <w:t>Tibiri</w:t>
            </w:r>
            <w:proofErr w:type="spellEnd"/>
            <w:r w:rsidRPr="00E46F3B">
              <w:rPr>
                <w:rFonts w:ascii="Times New Roman" w:hAnsi="Times New Roman"/>
              </w:rPr>
              <w:t xml:space="preserve"> pour restaurer les sites d’exploitation des carrières abandonnées</w:t>
            </w:r>
          </w:p>
          <w:p w14:paraId="795C1524" w14:textId="77777777" w:rsidR="001C248F" w:rsidRPr="00E46F3B" w:rsidRDefault="001C248F" w:rsidP="00AC3368">
            <w:pPr>
              <w:numPr>
                <w:ilvl w:val="0"/>
                <w:numId w:val="85"/>
              </w:numPr>
              <w:spacing w:after="0" w:line="240" w:lineRule="auto"/>
              <w:jc w:val="both"/>
              <w:rPr>
                <w:rFonts w:ascii="Times New Roman" w:hAnsi="Times New Roman"/>
              </w:rPr>
            </w:pPr>
            <w:r w:rsidRPr="00E46F3B">
              <w:rPr>
                <w:rFonts w:ascii="Times New Roman" w:hAnsi="Times New Roman"/>
              </w:rPr>
              <w:t>Respect des normes dans l’exécution des travaux</w:t>
            </w:r>
          </w:p>
        </w:tc>
      </w:tr>
      <w:tr w:rsidR="00E46F3B" w:rsidRPr="00E46F3B" w14:paraId="5C6FC6BF" w14:textId="77777777" w:rsidTr="009437EE">
        <w:trPr>
          <w:trHeight w:val="283"/>
        </w:trPr>
        <w:tc>
          <w:tcPr>
            <w:tcW w:w="5000" w:type="pct"/>
            <w:gridSpan w:val="2"/>
            <w:shd w:val="clear" w:color="auto" w:fill="auto"/>
          </w:tcPr>
          <w:p w14:paraId="1C71FFD1" w14:textId="77777777" w:rsidR="001C248F" w:rsidRPr="00E46F3B" w:rsidRDefault="001C248F" w:rsidP="001C248F">
            <w:pPr>
              <w:spacing w:after="0" w:line="240" w:lineRule="auto"/>
              <w:ind w:left="360"/>
              <w:jc w:val="center"/>
              <w:rPr>
                <w:rFonts w:ascii="Times New Roman" w:hAnsi="Times New Roman"/>
                <w:b/>
                <w:sz w:val="24"/>
                <w:szCs w:val="21"/>
              </w:rPr>
            </w:pPr>
            <w:r w:rsidRPr="00E46F3B">
              <w:rPr>
                <w:rFonts w:ascii="Times New Roman" w:hAnsi="Times New Roman"/>
                <w:b/>
                <w:sz w:val="24"/>
                <w:szCs w:val="21"/>
              </w:rPr>
              <w:lastRenderedPageBreak/>
              <w:t>Tahoua</w:t>
            </w:r>
          </w:p>
        </w:tc>
      </w:tr>
      <w:tr w:rsidR="00E46F3B" w:rsidRPr="00E46F3B" w14:paraId="5CC1F8B1" w14:textId="77777777" w:rsidTr="00AC3368">
        <w:trPr>
          <w:trHeight w:val="283"/>
        </w:trPr>
        <w:tc>
          <w:tcPr>
            <w:tcW w:w="2500" w:type="pct"/>
            <w:shd w:val="clear" w:color="auto" w:fill="auto"/>
            <w:vAlign w:val="center"/>
          </w:tcPr>
          <w:p w14:paraId="472874B6" w14:textId="77777777" w:rsidR="001C248F" w:rsidRPr="00E46F3B" w:rsidRDefault="001C248F" w:rsidP="00C87AB0">
            <w:pPr>
              <w:numPr>
                <w:ilvl w:val="0"/>
                <w:numId w:val="88"/>
              </w:numPr>
              <w:spacing w:after="0" w:line="240" w:lineRule="auto"/>
              <w:rPr>
                <w:rFonts w:ascii="Times New Roman" w:hAnsi="Times New Roman"/>
                <w:sz w:val="21"/>
                <w:szCs w:val="21"/>
              </w:rPr>
            </w:pPr>
            <w:r w:rsidRPr="00E46F3B">
              <w:rPr>
                <w:rFonts w:ascii="Times New Roman" w:hAnsi="Times New Roman"/>
                <w:sz w:val="21"/>
                <w:szCs w:val="21"/>
              </w:rPr>
              <w:t>L’implication des acteurs clés dans la mise en œuvre du projet</w:t>
            </w:r>
          </w:p>
          <w:p w14:paraId="388BDFBC" w14:textId="71656A52" w:rsidR="001C248F" w:rsidRPr="00E46F3B" w:rsidRDefault="001C248F" w:rsidP="00AC3368">
            <w:pPr>
              <w:numPr>
                <w:ilvl w:val="0"/>
                <w:numId w:val="88"/>
              </w:numPr>
              <w:spacing w:after="0" w:line="240" w:lineRule="auto"/>
              <w:rPr>
                <w:rFonts w:ascii="Times New Roman" w:hAnsi="Times New Roman"/>
                <w:sz w:val="21"/>
                <w:szCs w:val="21"/>
              </w:rPr>
            </w:pPr>
            <w:r w:rsidRPr="00E46F3B">
              <w:rPr>
                <w:rFonts w:ascii="Times New Roman" w:hAnsi="Times New Roman"/>
                <w:sz w:val="21"/>
                <w:szCs w:val="21"/>
              </w:rPr>
              <w:t>Le démarrage des activités du projet dans les meilleurs délais</w:t>
            </w:r>
          </w:p>
        </w:tc>
        <w:tc>
          <w:tcPr>
            <w:tcW w:w="2500" w:type="pct"/>
            <w:shd w:val="clear" w:color="auto" w:fill="auto"/>
            <w:vAlign w:val="center"/>
          </w:tcPr>
          <w:p w14:paraId="6912F44E" w14:textId="77777777" w:rsidR="001C248F" w:rsidRPr="00E46F3B" w:rsidRDefault="001C248F" w:rsidP="001C248F">
            <w:pPr>
              <w:numPr>
                <w:ilvl w:val="0"/>
                <w:numId w:val="88"/>
              </w:numPr>
              <w:spacing w:after="0" w:line="240" w:lineRule="auto"/>
              <w:rPr>
                <w:rFonts w:ascii="Times New Roman" w:hAnsi="Times New Roman"/>
                <w:sz w:val="21"/>
                <w:szCs w:val="21"/>
              </w:rPr>
            </w:pPr>
            <w:r w:rsidRPr="00E46F3B">
              <w:rPr>
                <w:rFonts w:ascii="Times New Roman" w:hAnsi="Times New Roman"/>
                <w:sz w:val="21"/>
                <w:szCs w:val="21"/>
              </w:rPr>
              <w:t>Le respect de tous les processus en matière d’évaluation environnementale des sous projets</w:t>
            </w:r>
          </w:p>
          <w:p w14:paraId="17333958" w14:textId="77777777" w:rsidR="001C248F" w:rsidRPr="00E46F3B" w:rsidRDefault="001C248F" w:rsidP="00AC3368">
            <w:pPr>
              <w:numPr>
                <w:ilvl w:val="0"/>
                <w:numId w:val="88"/>
              </w:numPr>
              <w:spacing w:after="0" w:line="240" w:lineRule="auto"/>
              <w:jc w:val="both"/>
              <w:rPr>
                <w:rFonts w:ascii="Times New Roman" w:hAnsi="Times New Roman"/>
                <w:sz w:val="21"/>
                <w:szCs w:val="21"/>
              </w:rPr>
            </w:pPr>
            <w:r w:rsidRPr="00E46F3B">
              <w:rPr>
                <w:rFonts w:ascii="Times New Roman" w:hAnsi="Times New Roman"/>
                <w:sz w:val="21"/>
                <w:szCs w:val="21"/>
              </w:rPr>
              <w:t xml:space="preserve">L’élaboration et la mise en œuvre du plan d’aménagement de la forêt classée de </w:t>
            </w:r>
            <w:proofErr w:type="spellStart"/>
            <w:r w:rsidRPr="00E46F3B">
              <w:rPr>
                <w:rFonts w:ascii="Times New Roman" w:hAnsi="Times New Roman"/>
                <w:sz w:val="21"/>
                <w:szCs w:val="21"/>
              </w:rPr>
              <w:t>Karofane</w:t>
            </w:r>
            <w:proofErr w:type="spellEnd"/>
          </w:p>
          <w:p w14:paraId="232B92C1" w14:textId="77777777" w:rsidR="001C248F" w:rsidRPr="00E46F3B" w:rsidRDefault="001C248F" w:rsidP="001C248F">
            <w:pPr>
              <w:numPr>
                <w:ilvl w:val="0"/>
                <w:numId w:val="88"/>
              </w:numPr>
              <w:spacing w:after="0" w:line="240" w:lineRule="auto"/>
              <w:rPr>
                <w:rFonts w:ascii="Times New Roman" w:hAnsi="Times New Roman"/>
                <w:sz w:val="21"/>
                <w:szCs w:val="21"/>
              </w:rPr>
            </w:pPr>
            <w:r w:rsidRPr="00E46F3B">
              <w:rPr>
                <w:rFonts w:ascii="Times New Roman" w:hAnsi="Times New Roman"/>
                <w:sz w:val="21"/>
                <w:szCs w:val="21"/>
              </w:rPr>
              <w:t>La lutte contre les plantes envahissantes au niveau de certaines aires de pâturage</w:t>
            </w:r>
          </w:p>
          <w:p w14:paraId="59A9A8EA" w14:textId="77777777" w:rsidR="001C248F" w:rsidRPr="00E46F3B" w:rsidRDefault="001C248F" w:rsidP="001C248F">
            <w:pPr>
              <w:numPr>
                <w:ilvl w:val="0"/>
                <w:numId w:val="88"/>
              </w:numPr>
              <w:spacing w:after="0" w:line="240" w:lineRule="auto"/>
              <w:rPr>
                <w:rFonts w:ascii="Times New Roman" w:hAnsi="Times New Roman"/>
                <w:sz w:val="21"/>
                <w:szCs w:val="21"/>
              </w:rPr>
            </w:pPr>
            <w:r w:rsidRPr="00E46F3B">
              <w:rPr>
                <w:rFonts w:ascii="Times New Roman" w:hAnsi="Times New Roman"/>
                <w:sz w:val="21"/>
                <w:szCs w:val="21"/>
              </w:rPr>
              <w:t>Le renforcement des capacités des acteurs de mise en œuvre du projet au niveau opérationnel</w:t>
            </w:r>
          </w:p>
        </w:tc>
      </w:tr>
      <w:tr w:rsidR="00E46F3B" w:rsidRPr="00E46F3B" w14:paraId="60C1B1B9" w14:textId="77777777" w:rsidTr="00AC3368">
        <w:trPr>
          <w:trHeight w:val="283"/>
        </w:trPr>
        <w:tc>
          <w:tcPr>
            <w:tcW w:w="5000" w:type="pct"/>
            <w:gridSpan w:val="2"/>
            <w:shd w:val="clear" w:color="auto" w:fill="auto"/>
            <w:vAlign w:val="center"/>
          </w:tcPr>
          <w:p w14:paraId="186E766B" w14:textId="77777777" w:rsidR="001C248F" w:rsidRPr="00E46F3B" w:rsidRDefault="001C248F" w:rsidP="00C87AB0">
            <w:pPr>
              <w:spacing w:after="0" w:line="240" w:lineRule="auto"/>
              <w:ind w:left="360"/>
              <w:jc w:val="center"/>
              <w:rPr>
                <w:rFonts w:ascii="Times New Roman" w:hAnsi="Times New Roman"/>
                <w:b/>
                <w:sz w:val="24"/>
                <w:szCs w:val="21"/>
              </w:rPr>
            </w:pPr>
            <w:proofErr w:type="spellStart"/>
            <w:r w:rsidRPr="00E46F3B">
              <w:rPr>
                <w:rFonts w:ascii="Times New Roman" w:hAnsi="Times New Roman"/>
                <w:b/>
                <w:sz w:val="24"/>
                <w:szCs w:val="21"/>
              </w:rPr>
              <w:t>Tillabéri</w:t>
            </w:r>
            <w:proofErr w:type="spellEnd"/>
          </w:p>
        </w:tc>
      </w:tr>
      <w:tr w:rsidR="00E46F3B" w:rsidRPr="00E46F3B" w14:paraId="2EFFBDB4" w14:textId="77777777" w:rsidTr="00AC3368">
        <w:trPr>
          <w:trHeight w:val="283"/>
        </w:trPr>
        <w:tc>
          <w:tcPr>
            <w:tcW w:w="2500" w:type="pct"/>
            <w:vAlign w:val="center"/>
          </w:tcPr>
          <w:p w14:paraId="08027FA5" w14:textId="3A58A482" w:rsidR="001C248F" w:rsidRPr="00E46F3B" w:rsidRDefault="001C248F" w:rsidP="00AC3368">
            <w:pPr>
              <w:numPr>
                <w:ilvl w:val="0"/>
                <w:numId w:val="90"/>
              </w:numPr>
              <w:spacing w:after="0" w:line="240" w:lineRule="auto"/>
              <w:rPr>
                <w:rFonts w:ascii="Times New Roman" w:hAnsi="Times New Roman"/>
                <w:sz w:val="21"/>
                <w:szCs w:val="21"/>
              </w:rPr>
            </w:pPr>
            <w:r w:rsidRPr="00E46F3B">
              <w:rPr>
                <w:rFonts w:ascii="Times New Roman" w:hAnsi="Times New Roman"/>
                <w:sz w:val="21"/>
                <w:szCs w:val="21"/>
              </w:rPr>
              <w:t>Elaborer un plan de sécurité</w:t>
            </w:r>
          </w:p>
        </w:tc>
        <w:tc>
          <w:tcPr>
            <w:tcW w:w="2500" w:type="pct"/>
            <w:vAlign w:val="center"/>
          </w:tcPr>
          <w:p w14:paraId="62E7869A" w14:textId="77777777" w:rsidR="001C248F" w:rsidRPr="00E46F3B" w:rsidRDefault="001C248F" w:rsidP="00AC3368">
            <w:pPr>
              <w:numPr>
                <w:ilvl w:val="0"/>
                <w:numId w:val="89"/>
              </w:numPr>
              <w:spacing w:after="0" w:line="240" w:lineRule="auto"/>
              <w:jc w:val="both"/>
              <w:rPr>
                <w:rFonts w:ascii="Times New Roman" w:hAnsi="Times New Roman"/>
                <w:sz w:val="21"/>
                <w:szCs w:val="21"/>
              </w:rPr>
            </w:pPr>
            <w:r w:rsidRPr="00E46F3B">
              <w:rPr>
                <w:rFonts w:ascii="Times New Roman" w:hAnsi="Times New Roman"/>
                <w:sz w:val="21"/>
                <w:szCs w:val="21"/>
              </w:rPr>
              <w:t xml:space="preserve">Renfoncement de l'agroforesterie par la pratique de la RNA pour une meilleure restauration des </w:t>
            </w:r>
            <w:proofErr w:type="gramStart"/>
            <w:r w:rsidRPr="00E46F3B">
              <w:rPr>
                <w:rFonts w:ascii="Times New Roman" w:hAnsi="Times New Roman"/>
                <w:sz w:val="21"/>
                <w:szCs w:val="21"/>
              </w:rPr>
              <w:t>paysages;</w:t>
            </w:r>
            <w:proofErr w:type="gramEnd"/>
            <w:r w:rsidRPr="00E46F3B">
              <w:rPr>
                <w:rFonts w:ascii="Times New Roman" w:hAnsi="Times New Roman"/>
                <w:sz w:val="21"/>
                <w:szCs w:val="21"/>
              </w:rPr>
              <w:t xml:space="preserve">  </w:t>
            </w:r>
          </w:p>
          <w:p w14:paraId="6723B27A" w14:textId="77777777" w:rsidR="001C248F" w:rsidRPr="00E46F3B" w:rsidRDefault="001C248F" w:rsidP="00AC3368">
            <w:pPr>
              <w:numPr>
                <w:ilvl w:val="0"/>
                <w:numId w:val="89"/>
              </w:numPr>
              <w:spacing w:after="0" w:line="240" w:lineRule="auto"/>
              <w:jc w:val="both"/>
              <w:rPr>
                <w:rFonts w:ascii="Times New Roman" w:hAnsi="Times New Roman"/>
                <w:sz w:val="21"/>
                <w:szCs w:val="21"/>
              </w:rPr>
            </w:pPr>
            <w:r w:rsidRPr="00E46F3B">
              <w:rPr>
                <w:rFonts w:ascii="Times New Roman" w:hAnsi="Times New Roman"/>
                <w:sz w:val="21"/>
                <w:szCs w:val="21"/>
              </w:rPr>
              <w:t xml:space="preserve">Contribuer à 1'enrichissement des outils de planification en matière de la prise en compte du Changement </w:t>
            </w:r>
            <w:proofErr w:type="gramStart"/>
            <w:r w:rsidRPr="00E46F3B">
              <w:rPr>
                <w:rFonts w:ascii="Times New Roman" w:hAnsi="Times New Roman"/>
                <w:sz w:val="21"/>
                <w:szCs w:val="21"/>
              </w:rPr>
              <w:t>climatique;</w:t>
            </w:r>
            <w:proofErr w:type="gramEnd"/>
            <w:r w:rsidRPr="00E46F3B">
              <w:rPr>
                <w:rFonts w:ascii="Times New Roman" w:hAnsi="Times New Roman"/>
                <w:sz w:val="21"/>
                <w:szCs w:val="21"/>
              </w:rPr>
              <w:t xml:space="preserve"> Déterminer les indicateurs qui prennent en compte les thématiques transversales 1iées au changement climatiques ;</w:t>
            </w:r>
          </w:p>
          <w:p w14:paraId="5F82DC7E" w14:textId="77777777" w:rsidR="001C248F" w:rsidRPr="00E46F3B" w:rsidRDefault="001C248F" w:rsidP="00AC3368">
            <w:pPr>
              <w:numPr>
                <w:ilvl w:val="0"/>
                <w:numId w:val="89"/>
              </w:numPr>
              <w:spacing w:after="0" w:line="240" w:lineRule="auto"/>
              <w:jc w:val="both"/>
              <w:rPr>
                <w:rFonts w:ascii="Times New Roman" w:hAnsi="Times New Roman"/>
                <w:sz w:val="21"/>
                <w:szCs w:val="21"/>
              </w:rPr>
            </w:pPr>
            <w:r w:rsidRPr="00E46F3B">
              <w:rPr>
                <w:rFonts w:ascii="Times New Roman" w:hAnsi="Times New Roman"/>
                <w:sz w:val="21"/>
                <w:szCs w:val="21"/>
              </w:rPr>
              <w:t xml:space="preserve">Prendre en compte les actions prévues dans le Schéma d'Aménagement Foncier de Tillab6ri ; </w:t>
            </w:r>
          </w:p>
          <w:p w14:paraId="3A51B660" w14:textId="77777777" w:rsidR="001C248F" w:rsidRPr="00E46F3B" w:rsidRDefault="001C248F" w:rsidP="00AC3368">
            <w:pPr>
              <w:numPr>
                <w:ilvl w:val="0"/>
                <w:numId w:val="89"/>
              </w:numPr>
              <w:spacing w:after="0" w:line="240" w:lineRule="auto"/>
              <w:jc w:val="both"/>
              <w:rPr>
                <w:rFonts w:ascii="Times New Roman" w:hAnsi="Times New Roman"/>
                <w:sz w:val="21"/>
                <w:szCs w:val="21"/>
              </w:rPr>
            </w:pPr>
            <w:r w:rsidRPr="00E46F3B">
              <w:rPr>
                <w:rFonts w:ascii="Times New Roman" w:hAnsi="Times New Roman"/>
                <w:sz w:val="21"/>
                <w:szCs w:val="21"/>
              </w:rPr>
              <w:t xml:space="preserve">Faire un diagnostic approprié qui déterminera les différentes parties prenantes dans le cadre de ce projet afin de faciliter l'information et la communication ; </w:t>
            </w:r>
          </w:p>
          <w:p w14:paraId="6BCE4A3A" w14:textId="77777777" w:rsidR="001C248F" w:rsidRPr="00E46F3B" w:rsidRDefault="001C248F" w:rsidP="00AC3368">
            <w:pPr>
              <w:numPr>
                <w:ilvl w:val="0"/>
                <w:numId w:val="89"/>
              </w:numPr>
              <w:spacing w:after="0" w:line="240" w:lineRule="auto"/>
              <w:jc w:val="both"/>
              <w:rPr>
                <w:rFonts w:ascii="Times New Roman" w:hAnsi="Times New Roman"/>
                <w:sz w:val="21"/>
                <w:szCs w:val="21"/>
              </w:rPr>
            </w:pPr>
            <w:r w:rsidRPr="00E46F3B">
              <w:rPr>
                <w:rFonts w:ascii="Times New Roman" w:hAnsi="Times New Roman"/>
                <w:sz w:val="21"/>
                <w:szCs w:val="21"/>
              </w:rPr>
              <w:t>Prendre en compte les orientations du projet dans le processus de 1'élaboration et de la mise en œuvre du Plan de Développement Régional (PDR) ;</w:t>
            </w:r>
          </w:p>
          <w:p w14:paraId="64028C9A" w14:textId="77777777" w:rsidR="001C248F" w:rsidRPr="00E46F3B" w:rsidRDefault="001C248F" w:rsidP="00AC3368">
            <w:pPr>
              <w:numPr>
                <w:ilvl w:val="0"/>
                <w:numId w:val="89"/>
              </w:numPr>
              <w:spacing w:after="0" w:line="240" w:lineRule="auto"/>
              <w:jc w:val="both"/>
              <w:rPr>
                <w:rFonts w:ascii="Times New Roman" w:hAnsi="Times New Roman"/>
                <w:sz w:val="21"/>
                <w:szCs w:val="21"/>
              </w:rPr>
            </w:pPr>
            <w:r w:rsidRPr="00E46F3B">
              <w:rPr>
                <w:rFonts w:ascii="Times New Roman" w:hAnsi="Times New Roman"/>
                <w:sz w:val="21"/>
                <w:szCs w:val="21"/>
              </w:rPr>
              <w:t xml:space="preserve">Renforcer et promouvoir les mesures d'adaptation au changement </w:t>
            </w:r>
            <w:proofErr w:type="gramStart"/>
            <w:r w:rsidRPr="00E46F3B">
              <w:rPr>
                <w:rFonts w:ascii="Times New Roman" w:hAnsi="Times New Roman"/>
                <w:sz w:val="21"/>
                <w:szCs w:val="21"/>
              </w:rPr>
              <w:t>climatique;</w:t>
            </w:r>
            <w:proofErr w:type="gramEnd"/>
          </w:p>
          <w:p w14:paraId="50D8E1C3" w14:textId="77777777" w:rsidR="001C248F" w:rsidRPr="00E46F3B" w:rsidRDefault="001C248F" w:rsidP="00AC3368">
            <w:pPr>
              <w:numPr>
                <w:ilvl w:val="0"/>
                <w:numId w:val="89"/>
              </w:numPr>
              <w:spacing w:after="0" w:line="240" w:lineRule="auto"/>
              <w:jc w:val="both"/>
              <w:rPr>
                <w:rFonts w:ascii="Times New Roman" w:hAnsi="Times New Roman"/>
                <w:sz w:val="21"/>
                <w:szCs w:val="21"/>
              </w:rPr>
            </w:pPr>
            <w:r w:rsidRPr="00E46F3B">
              <w:rPr>
                <w:rFonts w:ascii="Times New Roman" w:hAnsi="Times New Roman"/>
                <w:sz w:val="21"/>
                <w:szCs w:val="21"/>
              </w:rPr>
              <w:t>Accroitre la mobilisation et valorisation des eaux de ruissellement ;</w:t>
            </w:r>
          </w:p>
          <w:p w14:paraId="2B59CC4F" w14:textId="77777777" w:rsidR="001C248F" w:rsidRPr="00E46F3B" w:rsidRDefault="001C248F" w:rsidP="00AC3368">
            <w:pPr>
              <w:numPr>
                <w:ilvl w:val="0"/>
                <w:numId w:val="89"/>
              </w:numPr>
              <w:spacing w:after="0" w:line="240" w:lineRule="auto"/>
              <w:jc w:val="both"/>
              <w:rPr>
                <w:rFonts w:ascii="Times New Roman" w:hAnsi="Times New Roman"/>
                <w:sz w:val="21"/>
                <w:szCs w:val="21"/>
              </w:rPr>
            </w:pPr>
            <w:r w:rsidRPr="00E46F3B">
              <w:rPr>
                <w:rFonts w:ascii="Times New Roman" w:hAnsi="Times New Roman"/>
                <w:sz w:val="21"/>
                <w:szCs w:val="21"/>
              </w:rPr>
              <w:t>Veuillez aux respects des dispositions réglementaires pendant la compensation des biens (terres et autres) affectés par la mise en œuvre du projet notamment la fixation des tarifs d'aliénation et d'occupation des terres domaniales.</w:t>
            </w:r>
          </w:p>
        </w:tc>
      </w:tr>
      <w:tr w:rsidR="00E46F3B" w:rsidRPr="00E46F3B" w14:paraId="192E20E0" w14:textId="77777777" w:rsidTr="009437EE">
        <w:trPr>
          <w:trHeight w:val="283"/>
        </w:trPr>
        <w:tc>
          <w:tcPr>
            <w:tcW w:w="5000" w:type="pct"/>
            <w:gridSpan w:val="2"/>
            <w:shd w:val="clear" w:color="auto" w:fill="auto"/>
          </w:tcPr>
          <w:p w14:paraId="241D756A" w14:textId="77777777" w:rsidR="001C248F" w:rsidRPr="00E46F3B" w:rsidRDefault="001C248F" w:rsidP="001C248F">
            <w:pPr>
              <w:spacing w:after="0" w:line="240" w:lineRule="auto"/>
              <w:ind w:left="360"/>
              <w:jc w:val="center"/>
              <w:rPr>
                <w:rFonts w:ascii="Times New Roman" w:hAnsi="Times New Roman"/>
                <w:b/>
                <w:sz w:val="24"/>
                <w:szCs w:val="21"/>
              </w:rPr>
            </w:pPr>
            <w:r w:rsidRPr="00E46F3B">
              <w:rPr>
                <w:rFonts w:ascii="Times New Roman" w:hAnsi="Times New Roman"/>
                <w:b/>
                <w:sz w:val="24"/>
                <w:szCs w:val="21"/>
              </w:rPr>
              <w:t>Zinder</w:t>
            </w:r>
          </w:p>
        </w:tc>
      </w:tr>
      <w:tr w:rsidR="00E46F3B" w:rsidRPr="00E46F3B" w14:paraId="3C00F333" w14:textId="77777777" w:rsidTr="00AC3368">
        <w:trPr>
          <w:trHeight w:val="283"/>
        </w:trPr>
        <w:tc>
          <w:tcPr>
            <w:tcW w:w="2500" w:type="pct"/>
            <w:vAlign w:val="center"/>
          </w:tcPr>
          <w:p w14:paraId="19B00226" w14:textId="77777777" w:rsidR="001C248F" w:rsidRPr="00E46F3B" w:rsidRDefault="001C248F" w:rsidP="00C87AB0">
            <w:pPr>
              <w:numPr>
                <w:ilvl w:val="0"/>
                <w:numId w:val="91"/>
              </w:numPr>
              <w:spacing w:after="0" w:line="240" w:lineRule="auto"/>
              <w:rPr>
                <w:rFonts w:ascii="Times New Roman" w:hAnsi="Times New Roman"/>
                <w:sz w:val="21"/>
                <w:szCs w:val="21"/>
              </w:rPr>
            </w:pPr>
            <w:r w:rsidRPr="00E46F3B">
              <w:rPr>
                <w:rFonts w:ascii="Times New Roman" w:hAnsi="Times New Roman"/>
                <w:sz w:val="21"/>
                <w:szCs w:val="21"/>
              </w:rPr>
              <w:t>Perte de couvert végétal et risques d’érosion des sols en cas de prélèvement de matériaux (roches, moellon, gravier, etc.) pour le développement des actions de CES/DRS et de construction d’infrastructures (maisons des paysans etc.)</w:t>
            </w:r>
          </w:p>
          <w:p w14:paraId="104F3E4E" w14:textId="77777777" w:rsidR="001C248F" w:rsidRPr="00E46F3B" w:rsidRDefault="001C248F" w:rsidP="00C87AB0">
            <w:pPr>
              <w:numPr>
                <w:ilvl w:val="0"/>
                <w:numId w:val="91"/>
              </w:numPr>
              <w:spacing w:after="0" w:line="240" w:lineRule="auto"/>
              <w:rPr>
                <w:rFonts w:ascii="Times New Roman" w:hAnsi="Times New Roman"/>
                <w:sz w:val="21"/>
                <w:szCs w:val="21"/>
              </w:rPr>
            </w:pPr>
            <w:r w:rsidRPr="00E46F3B">
              <w:rPr>
                <w:rFonts w:ascii="Times New Roman" w:hAnsi="Times New Roman"/>
                <w:sz w:val="21"/>
                <w:szCs w:val="21"/>
              </w:rPr>
              <w:t>Risques d’inondation en cas de non-respect des normes techniques des ouvrages de protection et de mobilisation des eaux</w:t>
            </w:r>
          </w:p>
          <w:p w14:paraId="4B15E949" w14:textId="77777777" w:rsidR="001C248F" w:rsidRPr="00E46F3B" w:rsidRDefault="001C248F" w:rsidP="00CE1B37">
            <w:pPr>
              <w:numPr>
                <w:ilvl w:val="0"/>
                <w:numId w:val="91"/>
              </w:numPr>
              <w:spacing w:after="0" w:line="240" w:lineRule="auto"/>
              <w:rPr>
                <w:rFonts w:ascii="Times New Roman" w:hAnsi="Times New Roman"/>
                <w:sz w:val="21"/>
                <w:szCs w:val="21"/>
              </w:rPr>
            </w:pPr>
            <w:r w:rsidRPr="00E46F3B">
              <w:rPr>
                <w:rFonts w:ascii="Times New Roman" w:hAnsi="Times New Roman"/>
                <w:sz w:val="21"/>
                <w:szCs w:val="21"/>
              </w:rPr>
              <w:t xml:space="preserve">Baisse de la diversité biologique et perturbation d’écosystèmes fragiles (zones humides) dues </w:t>
            </w:r>
            <w:proofErr w:type="gramStart"/>
            <w:r w:rsidRPr="00E46F3B">
              <w:rPr>
                <w:rFonts w:ascii="Times New Roman" w:hAnsi="Times New Roman"/>
                <w:sz w:val="21"/>
                <w:szCs w:val="21"/>
              </w:rPr>
              <w:t>aux défrichement</w:t>
            </w:r>
            <w:proofErr w:type="gramEnd"/>
            <w:r w:rsidRPr="00E46F3B">
              <w:rPr>
                <w:rFonts w:ascii="Times New Roman" w:hAnsi="Times New Roman"/>
                <w:sz w:val="21"/>
                <w:szCs w:val="21"/>
              </w:rPr>
              <w:t xml:space="preserve"> lors de l’acquisition des sites d’intervention</w:t>
            </w:r>
          </w:p>
          <w:p w14:paraId="22A38324" w14:textId="77777777" w:rsidR="001C248F" w:rsidRPr="00E46F3B" w:rsidRDefault="001C248F" w:rsidP="00CE1B37">
            <w:pPr>
              <w:numPr>
                <w:ilvl w:val="0"/>
                <w:numId w:val="91"/>
              </w:numPr>
              <w:spacing w:after="0" w:line="240" w:lineRule="auto"/>
              <w:rPr>
                <w:rFonts w:ascii="Times New Roman" w:hAnsi="Times New Roman"/>
                <w:sz w:val="21"/>
                <w:szCs w:val="21"/>
              </w:rPr>
            </w:pPr>
            <w:r w:rsidRPr="00E46F3B">
              <w:rPr>
                <w:rFonts w:ascii="Times New Roman" w:hAnsi="Times New Roman"/>
                <w:sz w:val="21"/>
                <w:szCs w:val="21"/>
              </w:rPr>
              <w:lastRenderedPageBreak/>
              <w:t>Pollution des eaux et des sols dues à l’utilisation des pesticides et des engrais</w:t>
            </w:r>
          </w:p>
          <w:p w14:paraId="75EACBF3" w14:textId="77777777" w:rsidR="001C248F" w:rsidRPr="00E46F3B" w:rsidRDefault="001C248F" w:rsidP="00CE1B37">
            <w:pPr>
              <w:numPr>
                <w:ilvl w:val="0"/>
                <w:numId w:val="91"/>
              </w:numPr>
              <w:spacing w:after="0" w:line="240" w:lineRule="auto"/>
              <w:rPr>
                <w:rFonts w:ascii="Times New Roman" w:hAnsi="Times New Roman"/>
                <w:sz w:val="21"/>
                <w:szCs w:val="21"/>
              </w:rPr>
            </w:pPr>
            <w:r w:rsidRPr="00E46F3B">
              <w:rPr>
                <w:rFonts w:ascii="Times New Roman" w:hAnsi="Times New Roman"/>
                <w:sz w:val="21"/>
                <w:szCs w:val="21"/>
              </w:rPr>
              <w:t>Nuisances des pesticides sur la santé humaine et animale</w:t>
            </w:r>
          </w:p>
          <w:p w14:paraId="4B9F1B3E" w14:textId="77777777" w:rsidR="001C248F" w:rsidRPr="00E46F3B" w:rsidRDefault="001C248F" w:rsidP="00CE1B37">
            <w:pPr>
              <w:numPr>
                <w:ilvl w:val="0"/>
                <w:numId w:val="91"/>
              </w:numPr>
              <w:spacing w:after="0" w:line="240" w:lineRule="auto"/>
              <w:rPr>
                <w:rFonts w:ascii="Times New Roman" w:hAnsi="Times New Roman"/>
                <w:sz w:val="21"/>
                <w:szCs w:val="21"/>
              </w:rPr>
            </w:pPr>
            <w:r w:rsidRPr="00E46F3B">
              <w:rPr>
                <w:rFonts w:ascii="Times New Roman" w:hAnsi="Times New Roman"/>
                <w:sz w:val="21"/>
                <w:szCs w:val="21"/>
              </w:rPr>
              <w:t>Destruction de la faune et réduction de ses habitats</w:t>
            </w:r>
          </w:p>
          <w:p w14:paraId="31E4FE01" w14:textId="77777777" w:rsidR="001C248F" w:rsidRPr="00E46F3B" w:rsidRDefault="001C248F" w:rsidP="007F75E7">
            <w:pPr>
              <w:numPr>
                <w:ilvl w:val="0"/>
                <w:numId w:val="91"/>
              </w:numPr>
              <w:spacing w:after="0" w:line="240" w:lineRule="auto"/>
              <w:rPr>
                <w:rFonts w:ascii="Times New Roman" w:hAnsi="Times New Roman"/>
                <w:sz w:val="21"/>
                <w:szCs w:val="21"/>
              </w:rPr>
            </w:pPr>
            <w:r w:rsidRPr="00E46F3B">
              <w:rPr>
                <w:rFonts w:ascii="Times New Roman" w:hAnsi="Times New Roman"/>
                <w:sz w:val="21"/>
                <w:szCs w:val="21"/>
              </w:rPr>
              <w:t>Création de foyers de vecteurs de maladies et effets sur la santé du fait de l’entreposage, la manipulation, l’utilisation et l’élimination des produits agrochimiques</w:t>
            </w:r>
          </w:p>
          <w:p w14:paraId="38F13618" w14:textId="77777777" w:rsidR="001C248F" w:rsidRPr="00E46F3B" w:rsidRDefault="001C248F" w:rsidP="007F75E7">
            <w:pPr>
              <w:numPr>
                <w:ilvl w:val="0"/>
                <w:numId w:val="91"/>
              </w:numPr>
              <w:spacing w:after="0" w:line="240" w:lineRule="auto"/>
              <w:rPr>
                <w:rFonts w:ascii="Times New Roman" w:hAnsi="Times New Roman"/>
                <w:sz w:val="21"/>
                <w:szCs w:val="21"/>
              </w:rPr>
            </w:pPr>
            <w:r w:rsidRPr="00E46F3B">
              <w:rPr>
                <w:rFonts w:ascii="Times New Roman" w:hAnsi="Times New Roman"/>
                <w:sz w:val="21"/>
                <w:szCs w:val="21"/>
              </w:rPr>
              <w:t>Risque de conflits fonciers lors de l’acquisition des sites</w:t>
            </w:r>
          </w:p>
          <w:p w14:paraId="18B5065F" w14:textId="77777777" w:rsidR="001C248F" w:rsidRPr="00E46F3B" w:rsidRDefault="001C248F" w:rsidP="00EB7842">
            <w:pPr>
              <w:numPr>
                <w:ilvl w:val="0"/>
                <w:numId w:val="91"/>
              </w:numPr>
              <w:spacing w:after="0" w:line="240" w:lineRule="auto"/>
              <w:rPr>
                <w:rFonts w:ascii="Times New Roman" w:hAnsi="Times New Roman"/>
                <w:sz w:val="21"/>
                <w:szCs w:val="21"/>
              </w:rPr>
            </w:pPr>
            <w:r w:rsidRPr="00E46F3B">
              <w:rPr>
                <w:rFonts w:ascii="Times New Roman" w:hAnsi="Times New Roman"/>
                <w:sz w:val="21"/>
                <w:szCs w:val="21"/>
              </w:rPr>
              <w:t>Baisse du niveau de la nappe phréatique</w:t>
            </w:r>
          </w:p>
          <w:p w14:paraId="73C22135" w14:textId="77777777" w:rsidR="001C248F" w:rsidRPr="00E46F3B" w:rsidRDefault="001C248F" w:rsidP="00EB7842">
            <w:pPr>
              <w:numPr>
                <w:ilvl w:val="0"/>
                <w:numId w:val="91"/>
              </w:numPr>
              <w:spacing w:after="0" w:line="240" w:lineRule="auto"/>
              <w:rPr>
                <w:rFonts w:ascii="Times New Roman" w:hAnsi="Times New Roman"/>
                <w:sz w:val="21"/>
                <w:szCs w:val="21"/>
              </w:rPr>
            </w:pPr>
            <w:r w:rsidRPr="00E46F3B">
              <w:rPr>
                <w:rFonts w:ascii="Times New Roman" w:hAnsi="Times New Roman"/>
                <w:sz w:val="21"/>
                <w:szCs w:val="21"/>
              </w:rPr>
              <w:t xml:space="preserve">Prolifération des espèces des plantes envahissantes et nuisibles (Sida </w:t>
            </w:r>
            <w:proofErr w:type="spellStart"/>
            <w:r w:rsidRPr="00E46F3B">
              <w:rPr>
                <w:rFonts w:ascii="Times New Roman" w:hAnsi="Times New Roman"/>
                <w:sz w:val="21"/>
                <w:szCs w:val="21"/>
              </w:rPr>
              <w:t>Cordifolia</w:t>
            </w:r>
            <w:proofErr w:type="spellEnd"/>
            <w:r w:rsidRPr="00E46F3B">
              <w:rPr>
                <w:rFonts w:ascii="Times New Roman" w:hAnsi="Times New Roman"/>
                <w:sz w:val="21"/>
                <w:szCs w:val="21"/>
              </w:rPr>
              <w:t>)</w:t>
            </w:r>
          </w:p>
          <w:p w14:paraId="7980DF05" w14:textId="77777777" w:rsidR="001C248F" w:rsidRPr="00E46F3B" w:rsidRDefault="001C248F" w:rsidP="00EB7842">
            <w:pPr>
              <w:numPr>
                <w:ilvl w:val="0"/>
                <w:numId w:val="91"/>
              </w:numPr>
              <w:spacing w:after="0" w:line="240" w:lineRule="auto"/>
              <w:rPr>
                <w:rFonts w:ascii="Times New Roman" w:hAnsi="Times New Roman"/>
                <w:sz w:val="21"/>
                <w:szCs w:val="21"/>
              </w:rPr>
            </w:pPr>
            <w:r w:rsidRPr="00E46F3B">
              <w:rPr>
                <w:rFonts w:ascii="Times New Roman" w:hAnsi="Times New Roman"/>
                <w:sz w:val="21"/>
                <w:szCs w:val="21"/>
              </w:rPr>
              <w:t>Prolifération de cas de feux de brousses incontrôlés et préjudiciables au bien être des pasteurs</w:t>
            </w:r>
          </w:p>
        </w:tc>
        <w:tc>
          <w:tcPr>
            <w:tcW w:w="2500" w:type="pct"/>
            <w:vAlign w:val="center"/>
          </w:tcPr>
          <w:p w14:paraId="5FF8AAE4" w14:textId="77777777" w:rsidR="001C248F" w:rsidRPr="00E46F3B" w:rsidRDefault="001C248F" w:rsidP="00AC3368">
            <w:pPr>
              <w:numPr>
                <w:ilvl w:val="0"/>
                <w:numId w:val="92"/>
              </w:numPr>
              <w:spacing w:after="0" w:line="240" w:lineRule="auto"/>
              <w:jc w:val="both"/>
              <w:rPr>
                <w:rFonts w:ascii="Times New Roman" w:hAnsi="Times New Roman"/>
                <w:sz w:val="21"/>
                <w:szCs w:val="21"/>
              </w:rPr>
            </w:pPr>
            <w:r w:rsidRPr="00E46F3B">
              <w:rPr>
                <w:rFonts w:ascii="Times New Roman" w:hAnsi="Times New Roman"/>
                <w:sz w:val="21"/>
                <w:szCs w:val="21"/>
              </w:rPr>
              <w:lastRenderedPageBreak/>
              <w:t xml:space="preserve">Création et la remise en état des débarcadères au niveau des ouvrages hydrauliques </w:t>
            </w:r>
          </w:p>
          <w:p w14:paraId="61C0D234" w14:textId="77777777" w:rsidR="001C248F" w:rsidRPr="00E46F3B" w:rsidRDefault="001C248F" w:rsidP="00AC3368">
            <w:pPr>
              <w:numPr>
                <w:ilvl w:val="0"/>
                <w:numId w:val="92"/>
              </w:numPr>
              <w:spacing w:after="0" w:line="240" w:lineRule="auto"/>
              <w:jc w:val="both"/>
              <w:rPr>
                <w:rFonts w:ascii="Times New Roman" w:hAnsi="Times New Roman"/>
                <w:sz w:val="21"/>
                <w:szCs w:val="21"/>
              </w:rPr>
            </w:pPr>
            <w:r w:rsidRPr="00E46F3B">
              <w:rPr>
                <w:rFonts w:ascii="Times New Roman" w:hAnsi="Times New Roman"/>
                <w:sz w:val="21"/>
                <w:szCs w:val="21"/>
              </w:rPr>
              <w:t>Absence de plans d’aménagement des pêcheries</w:t>
            </w:r>
          </w:p>
          <w:p w14:paraId="3D4D0BE1" w14:textId="77777777" w:rsidR="001C248F" w:rsidRPr="00E46F3B" w:rsidRDefault="001C248F" w:rsidP="00AC3368">
            <w:pPr>
              <w:numPr>
                <w:ilvl w:val="0"/>
                <w:numId w:val="92"/>
              </w:numPr>
              <w:spacing w:after="0" w:line="240" w:lineRule="auto"/>
              <w:jc w:val="both"/>
              <w:rPr>
                <w:rFonts w:ascii="Times New Roman" w:hAnsi="Times New Roman"/>
                <w:sz w:val="21"/>
                <w:szCs w:val="21"/>
              </w:rPr>
            </w:pPr>
            <w:r w:rsidRPr="00E46F3B">
              <w:rPr>
                <w:rFonts w:ascii="Times New Roman" w:hAnsi="Times New Roman"/>
                <w:sz w:val="21"/>
                <w:szCs w:val="21"/>
              </w:rPr>
              <w:t>Existence de potentialités en ressources en eau et terres qui sont sous exploités</w:t>
            </w:r>
          </w:p>
          <w:p w14:paraId="4FCD7B4C" w14:textId="77777777" w:rsidR="001C248F" w:rsidRPr="00E46F3B" w:rsidRDefault="001C248F" w:rsidP="00AC3368">
            <w:pPr>
              <w:numPr>
                <w:ilvl w:val="0"/>
                <w:numId w:val="92"/>
              </w:numPr>
              <w:spacing w:after="0" w:line="240" w:lineRule="auto"/>
              <w:jc w:val="both"/>
              <w:rPr>
                <w:rFonts w:ascii="Times New Roman" w:hAnsi="Times New Roman"/>
                <w:sz w:val="21"/>
                <w:szCs w:val="21"/>
              </w:rPr>
            </w:pPr>
            <w:r w:rsidRPr="00E46F3B">
              <w:rPr>
                <w:rFonts w:ascii="Times New Roman" w:hAnsi="Times New Roman"/>
                <w:sz w:val="21"/>
                <w:szCs w:val="21"/>
              </w:rPr>
              <w:t>Création et réhabilitation des centres de formation agricole</w:t>
            </w:r>
          </w:p>
          <w:p w14:paraId="18FFF42B" w14:textId="77777777" w:rsidR="001C248F" w:rsidRPr="00E46F3B" w:rsidRDefault="001C248F" w:rsidP="00AC3368">
            <w:pPr>
              <w:numPr>
                <w:ilvl w:val="0"/>
                <w:numId w:val="92"/>
              </w:numPr>
              <w:spacing w:after="0" w:line="240" w:lineRule="auto"/>
              <w:jc w:val="both"/>
              <w:rPr>
                <w:rFonts w:ascii="Times New Roman" w:hAnsi="Times New Roman"/>
                <w:sz w:val="21"/>
                <w:szCs w:val="21"/>
              </w:rPr>
            </w:pPr>
            <w:r w:rsidRPr="00E46F3B">
              <w:rPr>
                <w:rFonts w:ascii="Times New Roman" w:hAnsi="Times New Roman"/>
                <w:sz w:val="21"/>
                <w:szCs w:val="21"/>
              </w:rPr>
              <w:t>Insuffisance d’infrastructures sociales dans les secteurs de l’éducation et de l’hydraulique</w:t>
            </w:r>
          </w:p>
          <w:p w14:paraId="2E46DC21" w14:textId="77777777" w:rsidR="001C248F" w:rsidRPr="00E46F3B" w:rsidRDefault="001C248F" w:rsidP="00AC3368">
            <w:pPr>
              <w:numPr>
                <w:ilvl w:val="0"/>
                <w:numId w:val="92"/>
              </w:numPr>
              <w:spacing w:after="0" w:line="240" w:lineRule="auto"/>
              <w:jc w:val="both"/>
              <w:rPr>
                <w:rFonts w:ascii="Times New Roman" w:hAnsi="Times New Roman"/>
                <w:sz w:val="21"/>
                <w:szCs w:val="21"/>
              </w:rPr>
            </w:pPr>
            <w:r w:rsidRPr="00E46F3B">
              <w:rPr>
                <w:rFonts w:ascii="Times New Roman" w:hAnsi="Times New Roman"/>
                <w:sz w:val="21"/>
                <w:szCs w:val="21"/>
              </w:rPr>
              <w:t xml:space="preserve">Réalisation des boisements à haute valeur fourragère et réhabiliter les parcours et aires de repos des animaux </w:t>
            </w:r>
          </w:p>
          <w:p w14:paraId="6F77B4E7" w14:textId="77777777" w:rsidR="001C248F" w:rsidRPr="00E46F3B" w:rsidRDefault="001C248F" w:rsidP="00AC3368">
            <w:pPr>
              <w:numPr>
                <w:ilvl w:val="0"/>
                <w:numId w:val="92"/>
              </w:numPr>
              <w:spacing w:after="0" w:line="240" w:lineRule="auto"/>
              <w:jc w:val="both"/>
              <w:rPr>
                <w:rFonts w:ascii="Times New Roman" w:hAnsi="Times New Roman"/>
                <w:sz w:val="21"/>
                <w:szCs w:val="21"/>
              </w:rPr>
            </w:pPr>
            <w:r w:rsidRPr="00E46F3B">
              <w:rPr>
                <w:rFonts w:ascii="Times New Roman" w:hAnsi="Times New Roman"/>
                <w:sz w:val="21"/>
                <w:szCs w:val="21"/>
              </w:rPr>
              <w:lastRenderedPageBreak/>
              <w:t xml:space="preserve">Réalisation et / ou réhabilitation des points d’eau pastoraux afin de </w:t>
            </w:r>
            <w:proofErr w:type="spellStart"/>
            <w:r w:rsidRPr="00E46F3B">
              <w:rPr>
                <w:rFonts w:ascii="Times New Roman" w:hAnsi="Times New Roman"/>
                <w:sz w:val="21"/>
                <w:szCs w:val="21"/>
              </w:rPr>
              <w:t>reduire</w:t>
            </w:r>
            <w:proofErr w:type="spellEnd"/>
            <w:r w:rsidRPr="00E46F3B">
              <w:rPr>
                <w:rFonts w:ascii="Times New Roman" w:hAnsi="Times New Roman"/>
                <w:sz w:val="21"/>
                <w:szCs w:val="21"/>
              </w:rPr>
              <w:t xml:space="preserve"> les conflits intercommunautaires liés aux descentes précoces des animaux vers les zones de cultures pluviales</w:t>
            </w:r>
          </w:p>
          <w:p w14:paraId="5E63F6BB" w14:textId="77777777" w:rsidR="001C248F" w:rsidRPr="00E46F3B" w:rsidRDefault="001C248F" w:rsidP="00AC3368">
            <w:pPr>
              <w:numPr>
                <w:ilvl w:val="0"/>
                <w:numId w:val="91"/>
              </w:numPr>
              <w:spacing w:after="0" w:line="240" w:lineRule="auto"/>
              <w:jc w:val="both"/>
              <w:rPr>
                <w:rFonts w:ascii="Times New Roman" w:hAnsi="Times New Roman"/>
                <w:sz w:val="21"/>
                <w:szCs w:val="21"/>
              </w:rPr>
            </w:pPr>
            <w:r w:rsidRPr="00E46F3B">
              <w:rPr>
                <w:rFonts w:ascii="Times New Roman" w:hAnsi="Times New Roman"/>
                <w:sz w:val="21"/>
                <w:szCs w:val="21"/>
              </w:rPr>
              <w:t>Difficultés à assurer l’hygiène et la prophylaxie des fermes agro-</w:t>
            </w:r>
            <w:proofErr w:type="spellStart"/>
            <w:r w:rsidRPr="00E46F3B">
              <w:rPr>
                <w:rFonts w:ascii="Times New Roman" w:hAnsi="Times New Roman"/>
                <w:sz w:val="21"/>
                <w:szCs w:val="21"/>
              </w:rPr>
              <w:t>sylvo</w:t>
            </w:r>
            <w:proofErr w:type="spellEnd"/>
            <w:r w:rsidRPr="00E46F3B">
              <w:rPr>
                <w:rFonts w:ascii="Times New Roman" w:hAnsi="Times New Roman"/>
                <w:sz w:val="21"/>
                <w:szCs w:val="21"/>
              </w:rPr>
              <w:t>-pastorales ;</w:t>
            </w:r>
          </w:p>
          <w:p w14:paraId="3BFD44AB" w14:textId="77777777" w:rsidR="001C248F" w:rsidRPr="00E46F3B" w:rsidRDefault="001C248F" w:rsidP="00AC3368">
            <w:pPr>
              <w:numPr>
                <w:ilvl w:val="0"/>
                <w:numId w:val="91"/>
              </w:numPr>
              <w:spacing w:after="0" w:line="240" w:lineRule="auto"/>
              <w:jc w:val="both"/>
              <w:rPr>
                <w:rFonts w:ascii="Times New Roman" w:hAnsi="Times New Roman"/>
                <w:sz w:val="21"/>
                <w:szCs w:val="21"/>
              </w:rPr>
            </w:pPr>
            <w:r w:rsidRPr="00E46F3B">
              <w:rPr>
                <w:rFonts w:ascii="Times New Roman" w:hAnsi="Times New Roman"/>
                <w:sz w:val="21"/>
                <w:szCs w:val="21"/>
              </w:rPr>
              <w:t>Persistance des techniques traditionnelles en agricultures et élevage peu adaptés à la productivité et à la rentabilité ;</w:t>
            </w:r>
          </w:p>
          <w:p w14:paraId="7C4D4946" w14:textId="5AACAE3E" w:rsidR="001C248F" w:rsidRPr="00E46F3B" w:rsidRDefault="001C248F" w:rsidP="00AC3368">
            <w:pPr>
              <w:numPr>
                <w:ilvl w:val="0"/>
                <w:numId w:val="91"/>
              </w:numPr>
              <w:spacing w:after="0" w:line="240" w:lineRule="auto"/>
              <w:jc w:val="both"/>
              <w:rPr>
                <w:rFonts w:ascii="Times New Roman" w:hAnsi="Times New Roman"/>
                <w:sz w:val="21"/>
                <w:szCs w:val="21"/>
              </w:rPr>
            </w:pPr>
            <w:r w:rsidRPr="00E46F3B">
              <w:rPr>
                <w:rFonts w:ascii="Times New Roman" w:hAnsi="Times New Roman"/>
                <w:sz w:val="21"/>
                <w:szCs w:val="21"/>
              </w:rPr>
              <w:t>Construire des maisons des paysans avec des Kits complets (toutes les composantes)</w:t>
            </w:r>
          </w:p>
        </w:tc>
      </w:tr>
      <w:tr w:rsidR="00E46F3B" w:rsidRPr="00E46F3B" w14:paraId="56A4B8E2" w14:textId="77777777" w:rsidTr="009437EE">
        <w:trPr>
          <w:trHeight w:val="141"/>
        </w:trPr>
        <w:tc>
          <w:tcPr>
            <w:tcW w:w="5000" w:type="pct"/>
            <w:gridSpan w:val="2"/>
            <w:shd w:val="clear" w:color="auto" w:fill="auto"/>
          </w:tcPr>
          <w:p w14:paraId="15C8E277" w14:textId="77777777" w:rsidR="001C248F" w:rsidRPr="00E46F3B" w:rsidRDefault="001C248F" w:rsidP="001C248F">
            <w:pPr>
              <w:spacing w:after="0" w:line="240" w:lineRule="auto"/>
              <w:jc w:val="center"/>
              <w:rPr>
                <w:rFonts w:ascii="Times New Roman" w:hAnsi="Times New Roman"/>
                <w:b/>
                <w:sz w:val="21"/>
                <w:szCs w:val="21"/>
              </w:rPr>
            </w:pPr>
            <w:r w:rsidRPr="00E46F3B">
              <w:rPr>
                <w:rFonts w:ascii="Times New Roman" w:hAnsi="Times New Roman"/>
                <w:b/>
                <w:sz w:val="21"/>
                <w:szCs w:val="21"/>
              </w:rPr>
              <w:lastRenderedPageBreak/>
              <w:t>Besoins en renforcement des capacités exprimés</w:t>
            </w:r>
          </w:p>
        </w:tc>
      </w:tr>
      <w:tr w:rsidR="00E46F3B" w:rsidRPr="00E46F3B" w14:paraId="654D123B" w14:textId="77777777" w:rsidTr="009437EE">
        <w:trPr>
          <w:trHeight w:val="1360"/>
        </w:trPr>
        <w:tc>
          <w:tcPr>
            <w:tcW w:w="5000" w:type="pct"/>
            <w:gridSpan w:val="2"/>
          </w:tcPr>
          <w:p w14:paraId="0855A526" w14:textId="77777777" w:rsidR="001C248F" w:rsidRPr="00E46F3B" w:rsidRDefault="001C248F" w:rsidP="001C248F">
            <w:pPr>
              <w:numPr>
                <w:ilvl w:val="0"/>
                <w:numId w:val="84"/>
              </w:numPr>
              <w:spacing w:after="0" w:line="240" w:lineRule="auto"/>
              <w:jc w:val="both"/>
              <w:rPr>
                <w:rFonts w:ascii="Times New Roman" w:hAnsi="Times New Roman"/>
              </w:rPr>
            </w:pPr>
            <w:r w:rsidRPr="00E46F3B">
              <w:rPr>
                <w:rFonts w:ascii="Times New Roman" w:hAnsi="Times New Roman"/>
              </w:rPr>
              <w:t>Dotations en matériels logistiques ;</w:t>
            </w:r>
          </w:p>
          <w:p w14:paraId="58AD5D9F" w14:textId="77777777" w:rsidR="001C248F" w:rsidRPr="00E46F3B" w:rsidRDefault="001C248F" w:rsidP="001C248F">
            <w:pPr>
              <w:numPr>
                <w:ilvl w:val="0"/>
                <w:numId w:val="84"/>
              </w:numPr>
              <w:spacing w:after="0" w:line="240" w:lineRule="auto"/>
              <w:jc w:val="both"/>
              <w:rPr>
                <w:rFonts w:ascii="Times New Roman" w:hAnsi="Times New Roman"/>
              </w:rPr>
            </w:pPr>
            <w:r w:rsidRPr="00E46F3B">
              <w:rPr>
                <w:rFonts w:ascii="Times New Roman" w:hAnsi="Times New Roman"/>
              </w:rPr>
              <w:t>Renforcer les capacités des enseignants ;</w:t>
            </w:r>
          </w:p>
          <w:p w14:paraId="0DED8D28" w14:textId="77777777" w:rsidR="001C248F" w:rsidRPr="00E46F3B" w:rsidRDefault="001C248F" w:rsidP="001C248F">
            <w:pPr>
              <w:numPr>
                <w:ilvl w:val="0"/>
                <w:numId w:val="84"/>
              </w:numPr>
              <w:spacing w:after="0" w:line="240" w:lineRule="auto"/>
              <w:jc w:val="both"/>
              <w:rPr>
                <w:rFonts w:ascii="Times New Roman" w:eastAsia="Times New Roman" w:hAnsi="Times New Roman"/>
                <w:sz w:val="21"/>
                <w:szCs w:val="21"/>
              </w:rPr>
            </w:pPr>
            <w:r w:rsidRPr="00E46F3B">
              <w:rPr>
                <w:rFonts w:ascii="Times New Roman" w:hAnsi="Times New Roman"/>
                <w:sz w:val="21"/>
                <w:szCs w:val="21"/>
              </w:rPr>
              <w:t>Besoins de renforcement des capacités techniques des services techniques pour une meilleure mise en œuvre du programme ;</w:t>
            </w:r>
            <w:r w:rsidRPr="00E46F3B">
              <w:rPr>
                <w:rFonts w:ascii="Times New Roman" w:eastAsia="Times New Roman" w:hAnsi="Times New Roman"/>
                <w:sz w:val="21"/>
                <w:szCs w:val="21"/>
              </w:rPr>
              <w:t xml:space="preserve"> </w:t>
            </w:r>
          </w:p>
          <w:p w14:paraId="6D4CFCB0" w14:textId="77777777" w:rsidR="001C248F" w:rsidRPr="00E46F3B" w:rsidRDefault="001C248F" w:rsidP="001C248F">
            <w:pPr>
              <w:numPr>
                <w:ilvl w:val="0"/>
                <w:numId w:val="84"/>
              </w:numPr>
              <w:spacing w:after="0" w:line="240" w:lineRule="auto"/>
              <w:rPr>
                <w:rFonts w:ascii="Times New Roman" w:eastAsia="Times New Roman" w:hAnsi="Times New Roman"/>
                <w:b/>
                <w:sz w:val="21"/>
                <w:szCs w:val="21"/>
              </w:rPr>
            </w:pPr>
            <w:r w:rsidRPr="00E46F3B">
              <w:rPr>
                <w:rFonts w:ascii="Times New Roman" w:eastAsia="Times New Roman" w:hAnsi="Times New Roman"/>
                <w:sz w:val="21"/>
                <w:szCs w:val="21"/>
              </w:rPr>
              <w:t>Outiller les cadres des services techniques déconcentrés en matière de la gestion environnementale et sociale</w:t>
            </w:r>
          </w:p>
          <w:p w14:paraId="3D86DEE1" w14:textId="77777777" w:rsidR="001C248F" w:rsidRPr="00E46F3B" w:rsidRDefault="001C248F" w:rsidP="001C248F">
            <w:pPr>
              <w:numPr>
                <w:ilvl w:val="0"/>
                <w:numId w:val="84"/>
              </w:numPr>
              <w:spacing w:after="0" w:line="240" w:lineRule="auto"/>
              <w:rPr>
                <w:rFonts w:ascii="Times New Roman" w:eastAsia="Times New Roman" w:hAnsi="Times New Roman"/>
                <w:b/>
                <w:sz w:val="21"/>
                <w:szCs w:val="21"/>
              </w:rPr>
            </w:pPr>
            <w:r w:rsidRPr="00E46F3B">
              <w:rPr>
                <w:rFonts w:ascii="Times New Roman" w:eastAsia="Times New Roman" w:hAnsi="Times New Roman"/>
                <w:sz w:val="21"/>
                <w:szCs w:val="21"/>
              </w:rPr>
              <w:t>Renforcer la capacité des agents dans la connaissance des normes environnementales ;</w:t>
            </w:r>
          </w:p>
          <w:p w14:paraId="7A2129CA" w14:textId="77777777" w:rsidR="001C248F" w:rsidRPr="00E46F3B" w:rsidRDefault="001C248F" w:rsidP="001C248F">
            <w:pPr>
              <w:numPr>
                <w:ilvl w:val="0"/>
                <w:numId w:val="84"/>
              </w:numPr>
              <w:spacing w:after="0" w:line="240" w:lineRule="auto"/>
              <w:rPr>
                <w:rFonts w:ascii="Times New Roman" w:eastAsia="Times New Roman" w:hAnsi="Times New Roman"/>
                <w:b/>
                <w:sz w:val="21"/>
                <w:szCs w:val="21"/>
              </w:rPr>
            </w:pPr>
            <w:r w:rsidRPr="00E46F3B">
              <w:rPr>
                <w:rFonts w:ascii="Times New Roman" w:eastAsia="Times New Roman" w:hAnsi="Times New Roman"/>
                <w:sz w:val="21"/>
                <w:szCs w:val="21"/>
              </w:rPr>
              <w:t>Renforcement de capacités des agents des services techniques déconcentrées et des collectivités sur l’identification des impacts et les mesures d’atténuation liées à la mise en œuvre des activités et comment budgétiser chaque activité ;</w:t>
            </w:r>
          </w:p>
        </w:tc>
      </w:tr>
    </w:tbl>
    <w:p w14:paraId="55E48D0C" w14:textId="079EA44B" w:rsidR="00FA34A5" w:rsidRPr="00E46F3B" w:rsidRDefault="00524BEC" w:rsidP="005E04C8">
      <w:pPr>
        <w:pStyle w:val="Heading2"/>
        <w:spacing w:line="276" w:lineRule="auto"/>
        <w:rPr>
          <w:rFonts w:ascii="Times New Roman" w:hAnsi="Times New Roman"/>
          <w:color w:val="auto"/>
          <w:sz w:val="24"/>
          <w:szCs w:val="24"/>
        </w:rPr>
      </w:pPr>
      <w:bookmarkStart w:id="12" w:name="_Toc101788163"/>
      <w:r w:rsidRPr="00E46F3B">
        <w:rPr>
          <w:rFonts w:ascii="Times New Roman" w:hAnsi="Times New Roman"/>
          <w:color w:val="auto"/>
          <w:sz w:val="24"/>
          <w:szCs w:val="24"/>
        </w:rPr>
        <w:t xml:space="preserve">1.3 </w:t>
      </w:r>
      <w:r w:rsidR="00FA34A5" w:rsidRPr="00E46F3B">
        <w:rPr>
          <w:rFonts w:ascii="Times New Roman" w:hAnsi="Times New Roman"/>
          <w:color w:val="auto"/>
          <w:sz w:val="24"/>
          <w:szCs w:val="24"/>
        </w:rPr>
        <w:t>Domaine d’application :</w:t>
      </w:r>
      <w:bookmarkEnd w:id="12"/>
      <w:r w:rsidR="00FA34A5" w:rsidRPr="00E46F3B">
        <w:rPr>
          <w:rFonts w:ascii="Times New Roman" w:hAnsi="Times New Roman"/>
          <w:color w:val="auto"/>
          <w:sz w:val="24"/>
          <w:szCs w:val="24"/>
        </w:rPr>
        <w:t xml:space="preserve"> </w:t>
      </w:r>
    </w:p>
    <w:p w14:paraId="3C03E964" w14:textId="4974107E" w:rsidR="00FA34A5" w:rsidRPr="00E46F3B" w:rsidRDefault="00FA34A5" w:rsidP="00AC3368">
      <w:pPr>
        <w:jc w:val="both"/>
        <w:rPr>
          <w:rFonts w:ascii="Times New Roman" w:hAnsi="Times New Roman"/>
        </w:rPr>
      </w:pPr>
      <w:r w:rsidRPr="00E46F3B">
        <w:rPr>
          <w:rFonts w:ascii="Times New Roman" w:hAnsi="Times New Roman" w:cs="Times New Roman"/>
        </w:rPr>
        <w:t>Le domaine d’application des activités de mobilisation des parties prenantes au projet s’applique aux individus et aux groupes (selon la norme NES</w:t>
      </w:r>
      <w:r w:rsidR="00AD5EAC" w:rsidRPr="00E46F3B">
        <w:rPr>
          <w:rFonts w:ascii="Times New Roman" w:hAnsi="Times New Roman" w:cs="Times New Roman"/>
        </w:rPr>
        <w:t xml:space="preserve"> n°</w:t>
      </w:r>
      <w:r w:rsidRPr="00E46F3B">
        <w:rPr>
          <w:rFonts w:ascii="Times New Roman" w:hAnsi="Times New Roman" w:cs="Times New Roman"/>
        </w:rPr>
        <w:t>10) qui :</w:t>
      </w:r>
    </w:p>
    <w:p w14:paraId="7D1D679C" w14:textId="2FFB7BB7" w:rsidR="00FA34A5" w:rsidRPr="00533424" w:rsidRDefault="00FA34A5" w:rsidP="00AC3368">
      <w:pPr>
        <w:pStyle w:val="ListParagraph"/>
        <w:numPr>
          <w:ilvl w:val="0"/>
          <w:numId w:val="72"/>
        </w:numPr>
        <w:jc w:val="both"/>
        <w:rPr>
          <w:rFonts w:ascii="Times New Roman" w:hAnsi="Times New Roman" w:cs="Times New Roman"/>
        </w:rPr>
      </w:pPr>
      <w:proofErr w:type="gramStart"/>
      <w:r w:rsidRPr="00533424">
        <w:rPr>
          <w:rFonts w:ascii="Times New Roman" w:hAnsi="Times New Roman" w:cs="Times New Roman"/>
        </w:rPr>
        <w:t>sont</w:t>
      </w:r>
      <w:proofErr w:type="gramEnd"/>
      <w:r w:rsidRPr="00533424">
        <w:rPr>
          <w:rFonts w:ascii="Times New Roman" w:hAnsi="Times New Roman" w:cs="Times New Roman"/>
        </w:rPr>
        <w:t xml:space="preserve"> ou pourraient être touchées par le </w:t>
      </w:r>
      <w:r w:rsidR="002E12D5" w:rsidRPr="00533424">
        <w:rPr>
          <w:rFonts w:ascii="Times New Roman" w:hAnsi="Times New Roman" w:cs="Times New Roman"/>
        </w:rPr>
        <w:t>projet</w:t>
      </w:r>
      <w:r w:rsidRPr="00533424">
        <w:rPr>
          <w:rFonts w:ascii="Times New Roman" w:hAnsi="Times New Roman" w:cs="Times New Roman"/>
        </w:rPr>
        <w:t xml:space="preserve"> (les parties touchées par le projet) ;</w:t>
      </w:r>
    </w:p>
    <w:p w14:paraId="6C1CB40B" w14:textId="4BD25317" w:rsidR="00FA34A5" w:rsidRPr="00533424" w:rsidRDefault="00FA34A5" w:rsidP="00AC3368">
      <w:pPr>
        <w:pStyle w:val="ListParagraph"/>
        <w:numPr>
          <w:ilvl w:val="0"/>
          <w:numId w:val="72"/>
        </w:numPr>
        <w:jc w:val="both"/>
        <w:rPr>
          <w:rFonts w:ascii="Times New Roman" w:hAnsi="Times New Roman" w:cs="Times New Roman"/>
        </w:rPr>
      </w:pPr>
      <w:proofErr w:type="gramStart"/>
      <w:r w:rsidRPr="00533424">
        <w:rPr>
          <w:rFonts w:ascii="Times New Roman" w:hAnsi="Times New Roman" w:cs="Times New Roman"/>
        </w:rPr>
        <w:t>peuvent</w:t>
      </w:r>
      <w:proofErr w:type="gramEnd"/>
      <w:r w:rsidRPr="00533424">
        <w:rPr>
          <w:rFonts w:ascii="Times New Roman" w:hAnsi="Times New Roman" w:cs="Times New Roman"/>
        </w:rPr>
        <w:t xml:space="preserve"> avoir un intérêt dans le </w:t>
      </w:r>
      <w:r w:rsidR="002E12D5" w:rsidRPr="00533424">
        <w:rPr>
          <w:rFonts w:ascii="Times New Roman" w:hAnsi="Times New Roman" w:cs="Times New Roman"/>
        </w:rPr>
        <w:t>projet</w:t>
      </w:r>
      <w:r w:rsidRPr="00533424">
        <w:rPr>
          <w:rFonts w:ascii="Times New Roman" w:hAnsi="Times New Roman" w:cs="Times New Roman"/>
        </w:rPr>
        <w:t xml:space="preserve"> (les autres parties concernées).</w:t>
      </w:r>
    </w:p>
    <w:p w14:paraId="24340B40" w14:textId="1AD56096" w:rsidR="00FA34A5" w:rsidRPr="00E46F3B" w:rsidRDefault="00FA34A5" w:rsidP="00AC3368">
      <w:pPr>
        <w:jc w:val="both"/>
        <w:rPr>
          <w:rFonts w:ascii="Times New Roman" w:hAnsi="Times New Roman"/>
          <w:sz w:val="24"/>
          <w:szCs w:val="24"/>
        </w:rPr>
      </w:pPr>
      <w:r w:rsidRPr="00E46F3B">
        <w:rPr>
          <w:rFonts w:ascii="Times New Roman" w:hAnsi="Times New Roman" w:cs="Times New Roman"/>
          <w:sz w:val="24"/>
          <w:szCs w:val="24"/>
        </w:rPr>
        <w:t xml:space="preserve">La mobilisation des parties prenantes peut améliorer la durabilité environnementale et sociale des activités du </w:t>
      </w:r>
      <w:r w:rsidR="002E12D5" w:rsidRPr="00E46F3B">
        <w:rPr>
          <w:rFonts w:ascii="Times New Roman" w:hAnsi="Times New Roman" w:cs="Times New Roman"/>
          <w:sz w:val="24"/>
          <w:szCs w:val="24"/>
        </w:rPr>
        <w:t>projet</w:t>
      </w:r>
      <w:r w:rsidRPr="00E46F3B">
        <w:rPr>
          <w:rFonts w:ascii="Times New Roman" w:hAnsi="Times New Roman" w:cs="Times New Roman"/>
          <w:sz w:val="24"/>
          <w:szCs w:val="24"/>
        </w:rPr>
        <w:t xml:space="preserve">, renforcer l’adhésion des parties prenantes et contribuer sensiblement à une conception et une mise en œuvre réussies de ces mêmes activités. </w:t>
      </w:r>
    </w:p>
    <w:p w14:paraId="7BA05676" w14:textId="1DEB1208" w:rsidR="00FA34A5" w:rsidRPr="00E46F3B" w:rsidRDefault="00FA34A5" w:rsidP="00AC3368">
      <w:pPr>
        <w:jc w:val="both"/>
        <w:rPr>
          <w:rFonts w:ascii="Times New Roman" w:hAnsi="Times New Roman"/>
          <w:sz w:val="24"/>
          <w:szCs w:val="24"/>
        </w:rPr>
      </w:pPr>
      <w:r w:rsidRPr="00E46F3B">
        <w:rPr>
          <w:rFonts w:ascii="Times New Roman" w:hAnsi="Times New Roman" w:cs="Times New Roman"/>
          <w:sz w:val="24"/>
          <w:szCs w:val="24"/>
        </w:rPr>
        <w:t>Le présent PMPP sera rendu public</w:t>
      </w:r>
      <w:r w:rsidR="001D007C" w:rsidRPr="00E46F3B">
        <w:rPr>
          <w:rFonts w:ascii="Times New Roman" w:hAnsi="Times New Roman" w:cs="Times New Roman"/>
          <w:sz w:val="24"/>
          <w:szCs w:val="24"/>
        </w:rPr>
        <w:t xml:space="preserve"> et diffusé par le ministère de l’environnement et de la lutte contre la désertification</w:t>
      </w:r>
      <w:r w:rsidR="002F116B" w:rsidRPr="00E46F3B">
        <w:rPr>
          <w:rFonts w:ascii="Times New Roman" w:hAnsi="Times New Roman" w:cs="Times New Roman"/>
          <w:sz w:val="24"/>
          <w:szCs w:val="24"/>
        </w:rPr>
        <w:t xml:space="preserve"> </w:t>
      </w:r>
      <w:r w:rsidRPr="00E46F3B">
        <w:rPr>
          <w:rFonts w:ascii="Times New Roman" w:hAnsi="Times New Roman" w:cs="Times New Roman"/>
          <w:sz w:val="24"/>
          <w:szCs w:val="24"/>
        </w:rPr>
        <w:t>le plus tôt possible avant l’évaluation formelle du projet.</w:t>
      </w:r>
    </w:p>
    <w:p w14:paraId="5121E042" w14:textId="4CC9BDBE" w:rsidR="00341F5D" w:rsidRPr="00E46F3B" w:rsidRDefault="00FA34A5" w:rsidP="00AC3368">
      <w:pPr>
        <w:jc w:val="both"/>
        <w:rPr>
          <w:rFonts w:ascii="Times New Roman" w:hAnsi="Times New Roman"/>
          <w:sz w:val="24"/>
          <w:szCs w:val="24"/>
        </w:rPr>
      </w:pPr>
      <w:r w:rsidRPr="00E46F3B">
        <w:rPr>
          <w:rFonts w:ascii="Times New Roman" w:hAnsi="Times New Roman" w:cs="Times New Roman"/>
          <w:sz w:val="24"/>
          <w:szCs w:val="24"/>
        </w:rPr>
        <w:t xml:space="preserve">L’un des préalables du soutien du Groupe de la Banque mondiale au projet est que les fonds d’investissement intègrent dans leurs opérations de financement, les exigences du développement durable, le respect des normes environnementales et sociales définies dans le Cadre Environnemental et Social (CES) de la Banque </w:t>
      </w:r>
      <w:r w:rsidR="005652AE" w:rsidRPr="00E46F3B">
        <w:rPr>
          <w:rFonts w:ascii="Times New Roman" w:hAnsi="Times New Roman" w:cs="Times New Roman"/>
          <w:sz w:val="24"/>
          <w:szCs w:val="24"/>
        </w:rPr>
        <w:t>m</w:t>
      </w:r>
      <w:r w:rsidRPr="00E46F3B">
        <w:rPr>
          <w:rFonts w:ascii="Times New Roman" w:hAnsi="Times New Roman" w:cs="Times New Roman"/>
          <w:sz w:val="24"/>
          <w:szCs w:val="24"/>
        </w:rPr>
        <w:t xml:space="preserve">ondiale, ainsi que les lois et </w:t>
      </w:r>
      <w:proofErr w:type="spellStart"/>
      <w:r w:rsidRPr="00E46F3B">
        <w:rPr>
          <w:rFonts w:ascii="Times New Roman" w:hAnsi="Times New Roman" w:cs="Times New Roman"/>
          <w:sz w:val="24"/>
          <w:szCs w:val="24"/>
        </w:rPr>
        <w:t>réglement</w:t>
      </w:r>
      <w:r w:rsidR="005652AE" w:rsidRPr="00E46F3B">
        <w:rPr>
          <w:rFonts w:ascii="Times New Roman" w:hAnsi="Times New Roman" w:cs="Times New Roman"/>
          <w:sz w:val="24"/>
          <w:szCs w:val="24"/>
        </w:rPr>
        <w:t>s</w:t>
      </w:r>
      <w:proofErr w:type="spellEnd"/>
      <w:r w:rsidRPr="00E46F3B">
        <w:rPr>
          <w:rFonts w:ascii="Times New Roman" w:hAnsi="Times New Roman" w:cs="Times New Roman"/>
          <w:sz w:val="24"/>
          <w:szCs w:val="24"/>
        </w:rPr>
        <w:t xml:space="preserve"> en vigueur au niveau national et qui sont pertinents en matière environnementale et sociale.</w:t>
      </w:r>
    </w:p>
    <w:p w14:paraId="1BA51354" w14:textId="555A4D88" w:rsidR="00D50BC2" w:rsidRPr="00E46F3B" w:rsidRDefault="00524BEC" w:rsidP="005E04C8">
      <w:pPr>
        <w:pStyle w:val="Heading2"/>
        <w:spacing w:line="276" w:lineRule="auto"/>
        <w:rPr>
          <w:rFonts w:ascii="Times New Roman" w:hAnsi="Times New Roman"/>
          <w:color w:val="auto"/>
          <w:sz w:val="24"/>
          <w:szCs w:val="24"/>
        </w:rPr>
      </w:pPr>
      <w:bookmarkStart w:id="13" w:name="_Toc101788164"/>
      <w:r w:rsidRPr="00E46F3B">
        <w:rPr>
          <w:rFonts w:ascii="Times New Roman" w:hAnsi="Times New Roman"/>
          <w:color w:val="auto"/>
          <w:sz w:val="24"/>
          <w:szCs w:val="24"/>
        </w:rPr>
        <w:t xml:space="preserve">1.4 </w:t>
      </w:r>
      <w:r w:rsidR="00D50BC2" w:rsidRPr="00E46F3B">
        <w:rPr>
          <w:rFonts w:ascii="Times New Roman" w:hAnsi="Times New Roman"/>
          <w:color w:val="auto"/>
          <w:sz w:val="24"/>
          <w:szCs w:val="24"/>
        </w:rPr>
        <w:t>Méthodologie d’élaboration du PMPP</w:t>
      </w:r>
      <w:bookmarkEnd w:id="13"/>
    </w:p>
    <w:p w14:paraId="26E33EB5" w14:textId="77777777" w:rsidR="00D50BC2" w:rsidRPr="00E46F3B" w:rsidRDefault="00D50BC2" w:rsidP="005E04C8">
      <w:pPr>
        <w:spacing w:before="160" w:line="276" w:lineRule="auto"/>
        <w:jc w:val="both"/>
        <w:rPr>
          <w:rFonts w:ascii="Times New Roman" w:hAnsi="Times New Roman" w:cs="Times New Roman"/>
          <w:sz w:val="24"/>
          <w:szCs w:val="24"/>
        </w:rPr>
      </w:pPr>
      <w:r w:rsidRPr="00E46F3B">
        <w:rPr>
          <w:rFonts w:ascii="Times New Roman" w:hAnsi="Times New Roman" w:cs="Times New Roman"/>
          <w:sz w:val="24"/>
          <w:szCs w:val="24"/>
        </w:rPr>
        <w:t xml:space="preserve">La méthodologie d’élaboration du plan de mobilisation a reposé sur les éléments suivants : </w:t>
      </w:r>
    </w:p>
    <w:p w14:paraId="76E95A47" w14:textId="77777777" w:rsidR="00D50BC2" w:rsidRPr="00E46F3B" w:rsidRDefault="00D50BC2" w:rsidP="005E04C8">
      <w:pPr>
        <w:pStyle w:val="ListParagraph"/>
        <w:numPr>
          <w:ilvl w:val="0"/>
          <w:numId w:val="21"/>
        </w:numPr>
        <w:spacing w:before="120" w:after="120" w:line="276" w:lineRule="auto"/>
        <w:ind w:left="1066" w:hanging="709"/>
        <w:contextualSpacing w:val="0"/>
        <w:jc w:val="both"/>
        <w:rPr>
          <w:rFonts w:ascii="Times New Roman" w:hAnsi="Times New Roman" w:cs="Times New Roman"/>
          <w:sz w:val="24"/>
          <w:szCs w:val="24"/>
        </w:rPr>
      </w:pPr>
      <w:r w:rsidRPr="00E46F3B">
        <w:rPr>
          <w:rFonts w:ascii="Times New Roman" w:hAnsi="Times New Roman" w:cs="Times New Roman"/>
          <w:sz w:val="24"/>
          <w:szCs w:val="24"/>
        </w:rPr>
        <w:t xml:space="preserve">Analyse de la documentation disponible ;  </w:t>
      </w:r>
    </w:p>
    <w:p w14:paraId="71393C4B" w14:textId="39F27E52" w:rsidR="00D50BC2" w:rsidRPr="00E46F3B" w:rsidRDefault="00D50BC2" w:rsidP="005E04C8">
      <w:pPr>
        <w:pStyle w:val="ListParagraph"/>
        <w:numPr>
          <w:ilvl w:val="0"/>
          <w:numId w:val="21"/>
        </w:numPr>
        <w:spacing w:before="120" w:after="120" w:line="276" w:lineRule="auto"/>
        <w:ind w:left="1066" w:hanging="709"/>
        <w:contextualSpacing w:val="0"/>
        <w:jc w:val="both"/>
        <w:rPr>
          <w:rFonts w:ascii="Times New Roman" w:hAnsi="Times New Roman" w:cs="Times New Roman"/>
          <w:sz w:val="24"/>
          <w:szCs w:val="24"/>
        </w:rPr>
      </w:pPr>
      <w:r w:rsidRPr="00E46F3B">
        <w:rPr>
          <w:rFonts w:ascii="Times New Roman" w:hAnsi="Times New Roman" w:cs="Times New Roman"/>
          <w:sz w:val="24"/>
          <w:szCs w:val="24"/>
        </w:rPr>
        <w:lastRenderedPageBreak/>
        <w:t xml:space="preserve">La tenue de rencontres et entretiens avec les parties prenantes (notamment le comité interministériel de préparation du projet ; les projets et ONG intervenant dans la zone d’intervention du </w:t>
      </w:r>
      <w:r w:rsidR="002F116B" w:rsidRPr="00E46F3B">
        <w:rPr>
          <w:rFonts w:ascii="Times New Roman" w:hAnsi="Times New Roman" w:cs="Times New Roman"/>
          <w:sz w:val="24"/>
          <w:szCs w:val="24"/>
        </w:rPr>
        <w:t>projet</w:t>
      </w:r>
      <w:proofErr w:type="gramStart"/>
      <w:r w:rsidR="00C1161E" w:rsidRPr="00E46F3B">
        <w:rPr>
          <w:rFonts w:ascii="Times New Roman" w:hAnsi="Times New Roman" w:cs="Times New Roman"/>
          <w:sz w:val="24"/>
          <w:szCs w:val="24"/>
        </w:rPr>
        <w:t>)</w:t>
      </w:r>
      <w:r w:rsidRPr="00E46F3B">
        <w:rPr>
          <w:rFonts w:ascii="Times New Roman" w:hAnsi="Times New Roman" w:cs="Times New Roman"/>
          <w:sz w:val="24"/>
          <w:szCs w:val="24"/>
        </w:rPr>
        <w:t>;</w:t>
      </w:r>
      <w:proofErr w:type="gramEnd"/>
    </w:p>
    <w:p w14:paraId="3BCAF5AB" w14:textId="4C09B0B1" w:rsidR="008D56B7" w:rsidRPr="00E46F3B" w:rsidRDefault="00D50BC2" w:rsidP="005E04C8">
      <w:pPr>
        <w:pStyle w:val="ListParagraph"/>
        <w:numPr>
          <w:ilvl w:val="0"/>
          <w:numId w:val="21"/>
        </w:numPr>
        <w:spacing w:before="120" w:after="120" w:line="276" w:lineRule="auto"/>
        <w:ind w:left="1066" w:hanging="709"/>
        <w:contextualSpacing w:val="0"/>
        <w:jc w:val="both"/>
        <w:rPr>
          <w:rFonts w:ascii="Times New Roman" w:hAnsi="Times New Roman" w:cs="Times New Roman"/>
          <w:sz w:val="24"/>
          <w:szCs w:val="24"/>
        </w:rPr>
      </w:pPr>
      <w:r w:rsidRPr="00E46F3B">
        <w:rPr>
          <w:rFonts w:ascii="Times New Roman" w:hAnsi="Times New Roman" w:cs="Times New Roman"/>
          <w:sz w:val="24"/>
          <w:szCs w:val="24"/>
        </w:rPr>
        <w:t xml:space="preserve">Les visites de terrain dans les zones d’implantation du projet en vue d’appréhender le contexte d’intervention du projet, informer les autorités administratives, échanger avec les techniciens du secteur et consulter les communautés locales, et les acteurs de terrain sur leurs préoccupations et attentes ainsi que la meilleure stratégie pour assurer leur pleine participation aux activités du </w:t>
      </w:r>
      <w:r w:rsidR="00E51C59" w:rsidRPr="00E46F3B">
        <w:rPr>
          <w:rFonts w:ascii="Times New Roman" w:hAnsi="Times New Roman" w:cs="Times New Roman"/>
          <w:sz w:val="24"/>
          <w:szCs w:val="24"/>
        </w:rPr>
        <w:t>PGIP</w:t>
      </w:r>
      <w:r w:rsidRPr="00E46F3B">
        <w:rPr>
          <w:rFonts w:ascii="Times New Roman" w:hAnsi="Times New Roman" w:cs="Times New Roman"/>
          <w:sz w:val="24"/>
          <w:szCs w:val="24"/>
        </w:rPr>
        <w:t xml:space="preserve">.  </w:t>
      </w:r>
    </w:p>
    <w:p w14:paraId="4C2F6A0A" w14:textId="77777777" w:rsidR="007B0805" w:rsidRPr="00E46F3B" w:rsidRDefault="007B0805" w:rsidP="00AC3368">
      <w:pPr>
        <w:pStyle w:val="Heading2"/>
        <w:spacing w:before="120" w:after="120"/>
        <w:rPr>
          <w:rFonts w:ascii="Times New Roman" w:hAnsi="Times New Roman"/>
          <w:color w:val="auto"/>
          <w:sz w:val="24"/>
          <w:szCs w:val="24"/>
        </w:rPr>
      </w:pPr>
      <w:bookmarkStart w:id="14" w:name="_Toc88811283"/>
      <w:bookmarkStart w:id="15" w:name="_Toc88816462"/>
      <w:bookmarkStart w:id="16" w:name="_Toc101788165"/>
      <w:r w:rsidRPr="00E46F3B">
        <w:rPr>
          <w:rFonts w:ascii="Times New Roman" w:hAnsi="Times New Roman"/>
          <w:color w:val="auto"/>
          <w:sz w:val="24"/>
          <w:szCs w:val="24"/>
        </w:rPr>
        <w:t>1.5. Cadre des règlementations nationales et internationales</w:t>
      </w:r>
      <w:bookmarkEnd w:id="14"/>
      <w:bookmarkEnd w:id="15"/>
      <w:bookmarkEnd w:id="16"/>
      <w:r w:rsidRPr="00E46F3B">
        <w:rPr>
          <w:rFonts w:ascii="Times New Roman" w:hAnsi="Times New Roman"/>
          <w:color w:val="auto"/>
          <w:sz w:val="24"/>
          <w:szCs w:val="24"/>
        </w:rPr>
        <w:t xml:space="preserve"> </w:t>
      </w:r>
    </w:p>
    <w:p w14:paraId="5203D52D" w14:textId="77777777" w:rsidR="007B0805" w:rsidRPr="00E46F3B" w:rsidRDefault="007B0805" w:rsidP="007B0805">
      <w:pPr>
        <w:spacing w:after="0" w:line="276" w:lineRule="auto"/>
        <w:jc w:val="both"/>
        <w:rPr>
          <w:rFonts w:ascii="Times New Roman" w:hAnsi="Times New Roman" w:cs="Times New Roman"/>
          <w:sz w:val="24"/>
          <w:szCs w:val="24"/>
        </w:rPr>
      </w:pPr>
      <w:r w:rsidRPr="00E46F3B">
        <w:rPr>
          <w:rFonts w:ascii="Times New Roman" w:hAnsi="Times New Roman" w:cs="Times New Roman"/>
          <w:sz w:val="24"/>
          <w:szCs w:val="24"/>
        </w:rPr>
        <w:t>L’objectif de cette section est de donner un aperçu des exigences règlementaires applicables au PMPP en ce qui a trait à la consultation publique. Il s’agit des exigences nationales et internationales.</w:t>
      </w:r>
    </w:p>
    <w:p w14:paraId="78160D7D" w14:textId="77777777" w:rsidR="007B0805" w:rsidRPr="00E46F3B" w:rsidRDefault="007B0805" w:rsidP="00AC3368">
      <w:pPr>
        <w:pStyle w:val="Heading3"/>
        <w:spacing w:before="120" w:after="120"/>
        <w:rPr>
          <w:rFonts w:ascii="Times New Roman" w:hAnsi="Times New Roman"/>
          <w:b w:val="0"/>
          <w:color w:val="auto"/>
          <w:sz w:val="24"/>
          <w:szCs w:val="24"/>
        </w:rPr>
      </w:pPr>
      <w:bookmarkStart w:id="17" w:name="_Toc88811284"/>
      <w:bookmarkStart w:id="18" w:name="_Toc88811455"/>
      <w:bookmarkStart w:id="19" w:name="_Toc88816463"/>
      <w:bookmarkStart w:id="20" w:name="_Toc88811285"/>
      <w:bookmarkStart w:id="21" w:name="_Toc88811456"/>
      <w:bookmarkStart w:id="22" w:name="_Toc88816464"/>
      <w:bookmarkStart w:id="23" w:name="_Toc57809835"/>
      <w:bookmarkStart w:id="24" w:name="_Toc88811286"/>
      <w:bookmarkStart w:id="25" w:name="_Toc88816465"/>
      <w:bookmarkStart w:id="26" w:name="_Toc101788166"/>
      <w:bookmarkEnd w:id="17"/>
      <w:bookmarkEnd w:id="18"/>
      <w:bookmarkEnd w:id="19"/>
      <w:bookmarkEnd w:id="20"/>
      <w:bookmarkEnd w:id="21"/>
      <w:bookmarkEnd w:id="22"/>
      <w:r w:rsidRPr="00E46F3B">
        <w:rPr>
          <w:rFonts w:ascii="Times New Roman" w:hAnsi="Times New Roman"/>
          <w:color w:val="auto"/>
          <w:sz w:val="24"/>
          <w:szCs w:val="24"/>
        </w:rPr>
        <w:t>1.5.1. Exigences règlementaires nationales</w:t>
      </w:r>
      <w:bookmarkEnd w:id="23"/>
      <w:bookmarkEnd w:id="24"/>
      <w:bookmarkEnd w:id="25"/>
      <w:bookmarkEnd w:id="26"/>
    </w:p>
    <w:p w14:paraId="01107511" w14:textId="77777777" w:rsidR="007B0805" w:rsidRPr="00E46F3B" w:rsidRDefault="007B0805" w:rsidP="007B0805">
      <w:pPr>
        <w:spacing w:after="0" w:line="276" w:lineRule="auto"/>
        <w:jc w:val="both"/>
        <w:rPr>
          <w:rFonts w:ascii="Times New Roman" w:hAnsi="Times New Roman" w:cs="Times New Roman"/>
          <w:sz w:val="24"/>
          <w:szCs w:val="24"/>
        </w:rPr>
      </w:pPr>
      <w:r w:rsidRPr="00E46F3B">
        <w:rPr>
          <w:rFonts w:ascii="Times New Roman" w:hAnsi="Times New Roman" w:cs="Times New Roman"/>
          <w:sz w:val="24"/>
          <w:szCs w:val="24"/>
        </w:rPr>
        <w:t>Les exigences de la législation nigérienne sur l’information et la consultation publique figurent essentiellement dans les textes législatifs et règlementaires relatifs à l’évaluation des impacts environnementaux et sociaux.  Ces exigences sont établies par les textes suivants :</w:t>
      </w:r>
    </w:p>
    <w:p w14:paraId="6F67BC01" w14:textId="77777777" w:rsidR="007B0805" w:rsidRPr="00E46F3B" w:rsidRDefault="007B0805" w:rsidP="007B0805">
      <w:pPr>
        <w:numPr>
          <w:ilvl w:val="0"/>
          <w:numId w:val="75"/>
        </w:numPr>
        <w:spacing w:after="0" w:line="276" w:lineRule="auto"/>
        <w:jc w:val="both"/>
        <w:rPr>
          <w:rFonts w:ascii="Times New Roman" w:hAnsi="Times New Roman" w:cs="Times New Roman"/>
          <w:b/>
          <w:i/>
          <w:sz w:val="24"/>
          <w:szCs w:val="24"/>
        </w:rPr>
      </w:pPr>
      <w:r w:rsidRPr="00E46F3B">
        <w:rPr>
          <w:rFonts w:ascii="Times New Roman" w:hAnsi="Times New Roman" w:cs="Times New Roman"/>
          <w:b/>
          <w:i/>
          <w:sz w:val="24"/>
          <w:szCs w:val="24"/>
        </w:rPr>
        <w:t>Loi n°2018-28 du 14 mai 2018, déterminant les principes fondamentaux de l’évaluation Environnementale au Niger.</w:t>
      </w:r>
    </w:p>
    <w:p w14:paraId="79A4605B" w14:textId="77777777" w:rsidR="007B0805" w:rsidRPr="00E46F3B" w:rsidRDefault="007B0805" w:rsidP="007B0805">
      <w:pPr>
        <w:spacing w:after="0" w:line="276" w:lineRule="auto"/>
        <w:jc w:val="both"/>
        <w:rPr>
          <w:rFonts w:ascii="Times New Roman" w:hAnsi="Times New Roman" w:cs="Times New Roman"/>
          <w:sz w:val="24"/>
          <w:szCs w:val="24"/>
        </w:rPr>
      </w:pPr>
      <w:r w:rsidRPr="00E46F3B">
        <w:rPr>
          <w:rFonts w:ascii="Times New Roman" w:hAnsi="Times New Roman" w:cs="Times New Roman"/>
          <w:b/>
          <w:sz w:val="24"/>
          <w:szCs w:val="24"/>
          <w:u w:val="single"/>
        </w:rPr>
        <w:t>Article 22</w:t>
      </w:r>
      <w:r w:rsidRPr="00E46F3B">
        <w:rPr>
          <w:rFonts w:ascii="Times New Roman" w:hAnsi="Times New Roman" w:cs="Times New Roman"/>
          <w:b/>
          <w:sz w:val="24"/>
          <w:szCs w:val="24"/>
        </w:rPr>
        <w:t>.</w:t>
      </w:r>
      <w:r w:rsidRPr="00E46F3B">
        <w:rPr>
          <w:rFonts w:ascii="Times New Roman" w:hAnsi="Times New Roman" w:cs="Times New Roman"/>
          <w:sz w:val="24"/>
          <w:szCs w:val="24"/>
        </w:rPr>
        <w:t xml:space="preserve"> Tout promoteur de politiques, stratégies, plans, programmes et projets ou toutes autres activités susceptibles d’avoir des impacts sur l’environnement informe et consulte dès le début du processus et par tout moyen, le public notamment les autorités administratives et coutumières, la population ainsi que les associations et ONG œuvrant dans la zone d’implantation de la réalisation.</w:t>
      </w:r>
    </w:p>
    <w:p w14:paraId="32118150" w14:textId="77777777" w:rsidR="007B0805" w:rsidRPr="00E46F3B" w:rsidRDefault="007B0805" w:rsidP="007B0805">
      <w:pPr>
        <w:numPr>
          <w:ilvl w:val="0"/>
          <w:numId w:val="75"/>
        </w:numPr>
        <w:spacing w:after="0" w:line="276" w:lineRule="auto"/>
        <w:jc w:val="both"/>
        <w:rPr>
          <w:rFonts w:ascii="Times New Roman" w:hAnsi="Times New Roman" w:cs="Times New Roman"/>
          <w:b/>
          <w:i/>
          <w:sz w:val="24"/>
          <w:szCs w:val="24"/>
        </w:rPr>
      </w:pPr>
      <w:r w:rsidRPr="00E46F3B">
        <w:rPr>
          <w:rFonts w:ascii="Times New Roman" w:hAnsi="Times New Roman" w:cs="Times New Roman"/>
          <w:b/>
          <w:i/>
          <w:sz w:val="24"/>
          <w:szCs w:val="24"/>
        </w:rPr>
        <w:t>Loi 98-56 du 29 décembre 1998, portant loi cadre relative à la gestion de l’environnement au Niger</w:t>
      </w:r>
    </w:p>
    <w:p w14:paraId="649AB672" w14:textId="77777777" w:rsidR="007B0805" w:rsidRPr="00E46F3B" w:rsidRDefault="007B0805" w:rsidP="00AC3368">
      <w:pPr>
        <w:spacing w:before="120" w:after="120" w:line="276" w:lineRule="auto"/>
        <w:jc w:val="both"/>
        <w:rPr>
          <w:rFonts w:ascii="Times New Roman" w:hAnsi="Times New Roman" w:cs="Times New Roman"/>
          <w:sz w:val="24"/>
          <w:szCs w:val="24"/>
        </w:rPr>
      </w:pPr>
      <w:r w:rsidRPr="00E46F3B">
        <w:rPr>
          <w:rFonts w:ascii="Times New Roman" w:hAnsi="Times New Roman" w:cs="Times New Roman"/>
          <w:sz w:val="24"/>
          <w:szCs w:val="24"/>
        </w:rPr>
        <w:t xml:space="preserve">La loi cadre relative à la gestion de l’environnement au Niger n’exige pas spécifiquement la préparation d'un PMPP. Cependant, dans ses principes fondamentaux, l’article 5 dispose que : Toute personne a le droit d’être informée sur son environnement et de participer à la prise des décisions s’y rapportant. </w:t>
      </w:r>
    </w:p>
    <w:p w14:paraId="1E563232" w14:textId="468EC9B7" w:rsidR="007B0805" w:rsidRPr="00E46F3B" w:rsidRDefault="007B0805" w:rsidP="00AC3368">
      <w:pPr>
        <w:spacing w:before="120" w:after="120" w:line="276" w:lineRule="auto"/>
        <w:jc w:val="both"/>
        <w:rPr>
          <w:rFonts w:ascii="Times New Roman" w:hAnsi="Times New Roman" w:cs="Times New Roman"/>
          <w:sz w:val="24"/>
          <w:szCs w:val="24"/>
        </w:rPr>
      </w:pPr>
      <w:r w:rsidRPr="00E46F3B">
        <w:rPr>
          <w:rFonts w:ascii="Times New Roman" w:hAnsi="Times New Roman" w:cs="Times New Roman"/>
          <w:sz w:val="24"/>
          <w:szCs w:val="24"/>
        </w:rPr>
        <w:t>Il y a également des dispositions qui stipulent, dans le chapitre II, qui traitent de la participation des Populations (parties prenantes) et des Mesures incitatives, qu’en vue de favoriser la participation des populations (parties prenantes) à la gestion de l’environnement, la loi encourage, entre autres, (i) à la conception de mécanismes de consultation des populations ;(ii) la représentation des populations au sein des organes consultatifs et de concertation de l’environnement ; (iii) Afin de favoriser la prise de conscience environnementale des populations et leur participation à la gestion de l’environnement, le ministère chargé de l’environnement élabore et met en œuvre, de concert avec les autres administrations et institutions concernées, un programme d’information et de sensibilisation aux questions environnementales.</w:t>
      </w:r>
    </w:p>
    <w:p w14:paraId="6BD06886" w14:textId="77777777" w:rsidR="007B0805" w:rsidRPr="00E46F3B" w:rsidRDefault="007B0805" w:rsidP="00AC3368">
      <w:pPr>
        <w:pStyle w:val="Heading3"/>
        <w:spacing w:before="120" w:after="120"/>
        <w:rPr>
          <w:rFonts w:ascii="Times New Roman" w:hAnsi="Times New Roman"/>
          <w:color w:val="auto"/>
          <w:sz w:val="24"/>
          <w:szCs w:val="24"/>
        </w:rPr>
      </w:pPr>
      <w:bookmarkStart w:id="27" w:name="_Toc57809836"/>
      <w:bookmarkStart w:id="28" w:name="_Toc88811287"/>
      <w:bookmarkStart w:id="29" w:name="_Toc88816466"/>
      <w:bookmarkStart w:id="30" w:name="_Toc101788167"/>
      <w:r w:rsidRPr="00E46F3B">
        <w:rPr>
          <w:rFonts w:ascii="Times New Roman" w:hAnsi="Times New Roman"/>
          <w:color w:val="auto"/>
          <w:sz w:val="24"/>
          <w:szCs w:val="24"/>
        </w:rPr>
        <w:lastRenderedPageBreak/>
        <w:t>1.5.2. Exigences règlementaires internationales</w:t>
      </w:r>
      <w:bookmarkEnd w:id="27"/>
      <w:bookmarkEnd w:id="28"/>
      <w:bookmarkEnd w:id="29"/>
      <w:bookmarkEnd w:id="30"/>
    </w:p>
    <w:p w14:paraId="3546DE02" w14:textId="77777777" w:rsidR="007B0805" w:rsidRPr="00E46F3B" w:rsidRDefault="007B0805" w:rsidP="00AC3368">
      <w:pPr>
        <w:spacing w:before="120" w:after="120" w:line="276" w:lineRule="auto"/>
        <w:jc w:val="both"/>
        <w:rPr>
          <w:rFonts w:ascii="Times New Roman" w:hAnsi="Times New Roman" w:cs="Times New Roman"/>
          <w:sz w:val="24"/>
          <w:szCs w:val="24"/>
        </w:rPr>
      </w:pPr>
      <w:r w:rsidRPr="00E46F3B">
        <w:rPr>
          <w:rFonts w:ascii="Times New Roman" w:hAnsi="Times New Roman" w:cs="Times New Roman"/>
          <w:sz w:val="24"/>
          <w:szCs w:val="24"/>
        </w:rPr>
        <w:t xml:space="preserve">Pour le présent PMPP, c’est plus particulièrement la NES N°10 </w:t>
      </w:r>
      <w:r w:rsidRPr="00E46F3B">
        <w:rPr>
          <w:rFonts w:ascii="Times New Roman" w:hAnsi="Times New Roman" w:cs="Times New Roman"/>
          <w:i/>
          <w:iCs/>
          <w:sz w:val="24"/>
          <w:szCs w:val="24"/>
        </w:rPr>
        <w:t>(Mobilisation des parties prenantes et information)</w:t>
      </w:r>
      <w:r w:rsidRPr="00E46F3B">
        <w:rPr>
          <w:rFonts w:ascii="Times New Roman" w:hAnsi="Times New Roman" w:cs="Times New Roman"/>
          <w:sz w:val="24"/>
          <w:szCs w:val="24"/>
        </w:rPr>
        <w:t xml:space="preserve"> de la Banque mondiale qui sert de document de référence en plus de la réglementation nationale traitée ci-dessus mais la NES n°1 de la Banque mondiale, comporte également des chapitres sur cet important sujet de la mobilisation des parties prenantes.</w:t>
      </w:r>
    </w:p>
    <w:p w14:paraId="7ABFB9FB" w14:textId="77777777" w:rsidR="007B0805" w:rsidRPr="00E46F3B" w:rsidRDefault="007B0805" w:rsidP="00AC3368">
      <w:pPr>
        <w:spacing w:before="120" w:after="120" w:line="276" w:lineRule="auto"/>
        <w:jc w:val="both"/>
        <w:rPr>
          <w:rFonts w:ascii="Times New Roman" w:hAnsi="Times New Roman" w:cs="Times New Roman"/>
          <w:sz w:val="24"/>
          <w:szCs w:val="24"/>
        </w:rPr>
      </w:pPr>
      <w:r w:rsidRPr="00E46F3B">
        <w:rPr>
          <w:rFonts w:ascii="Times New Roman" w:hAnsi="Times New Roman" w:cs="Times New Roman"/>
          <w:sz w:val="24"/>
          <w:szCs w:val="24"/>
        </w:rPr>
        <w:t xml:space="preserve">La NES n°10 </w:t>
      </w:r>
      <w:proofErr w:type="gramStart"/>
      <w:r w:rsidRPr="00E46F3B">
        <w:rPr>
          <w:rFonts w:ascii="Times New Roman" w:hAnsi="Times New Roman" w:cs="Times New Roman"/>
          <w:sz w:val="24"/>
          <w:szCs w:val="24"/>
        </w:rPr>
        <w:t>relative</w:t>
      </w:r>
      <w:proofErr w:type="gramEnd"/>
      <w:r w:rsidRPr="00E46F3B">
        <w:rPr>
          <w:rFonts w:ascii="Times New Roman" w:hAnsi="Times New Roman" w:cs="Times New Roman"/>
          <w:sz w:val="24"/>
          <w:szCs w:val="24"/>
        </w:rPr>
        <w:t xml:space="preserve"> à la « </w:t>
      </w:r>
      <w:r w:rsidRPr="00E46F3B">
        <w:rPr>
          <w:rFonts w:ascii="Times New Roman" w:hAnsi="Times New Roman" w:cs="Times New Roman"/>
          <w:b/>
          <w:sz w:val="24"/>
          <w:szCs w:val="24"/>
        </w:rPr>
        <w:t>Mobilisation des parties prenantes et information</w:t>
      </w:r>
      <w:r w:rsidRPr="00E46F3B">
        <w:rPr>
          <w:rFonts w:ascii="Times New Roman" w:hAnsi="Times New Roman" w:cs="Times New Roman"/>
          <w:sz w:val="24"/>
          <w:szCs w:val="24"/>
        </w:rPr>
        <w:t xml:space="preserve"> » reconnait l’importance d’une collaboration ouverte et transparente entre l’Emprunteur et les parties prenantes du projet, élément essentiel des bonnes pratiques internationales. Elle donne des indications claires sur les obligations de l’Emprunteur. </w:t>
      </w:r>
    </w:p>
    <w:p w14:paraId="284EC86C" w14:textId="77777777" w:rsidR="007B0805" w:rsidRPr="00E46F3B" w:rsidRDefault="007B0805" w:rsidP="00AC3368">
      <w:pPr>
        <w:spacing w:before="120" w:after="120" w:line="276" w:lineRule="auto"/>
        <w:jc w:val="both"/>
        <w:rPr>
          <w:rFonts w:ascii="Times New Roman" w:hAnsi="Times New Roman" w:cs="Times New Roman"/>
          <w:sz w:val="24"/>
          <w:szCs w:val="24"/>
        </w:rPr>
      </w:pPr>
      <w:r w:rsidRPr="00E46F3B">
        <w:rPr>
          <w:rFonts w:ascii="Times New Roman" w:hAnsi="Times New Roman" w:cs="Times New Roman"/>
          <w:sz w:val="24"/>
          <w:szCs w:val="24"/>
        </w:rPr>
        <w:t>Dans ce cadre, les obligations de l’Etat du Niger en matière de mobilisation des parties prenantes concernent aussi bien la phase élaboration du projet que sa phase de mise en œuvre. Elles comprennent, entre autres, les procédures définissant le dispositif organisationnel de mobilisation des parties prenantes.</w:t>
      </w:r>
    </w:p>
    <w:p w14:paraId="716BA2FC" w14:textId="77777777" w:rsidR="007B0805" w:rsidRPr="00E46F3B" w:rsidRDefault="007B0805" w:rsidP="00AC3368">
      <w:pPr>
        <w:numPr>
          <w:ilvl w:val="0"/>
          <w:numId w:val="75"/>
        </w:numPr>
        <w:spacing w:after="0" w:line="276" w:lineRule="auto"/>
        <w:jc w:val="both"/>
        <w:rPr>
          <w:rFonts w:ascii="Times New Roman" w:hAnsi="Times New Roman" w:cs="Times New Roman"/>
          <w:sz w:val="24"/>
          <w:szCs w:val="24"/>
        </w:rPr>
      </w:pPr>
      <w:r w:rsidRPr="00E46F3B">
        <w:rPr>
          <w:rFonts w:ascii="Times New Roman" w:hAnsi="Times New Roman" w:cs="Times New Roman"/>
          <w:sz w:val="24"/>
          <w:szCs w:val="24"/>
        </w:rPr>
        <w:t>L’Emprunteur (l’Etat du Niger) mobilisera les parties prenantes pendant toute la durée de vie du projet, en commençant le plus tôt possible pendant le processus d’élaboration du projet et en suivant un calendrier qui permet des consultations approfondies avec les parties prenantes sur la conception du projet. La nature, la portée et la fréquence de cette mobilisation seront proportionnées à la nature, à l’envergure et aux risques et effets potentiels du projet.</w:t>
      </w:r>
    </w:p>
    <w:p w14:paraId="49588FE3" w14:textId="77777777" w:rsidR="007B0805" w:rsidRPr="00E46F3B" w:rsidRDefault="007B0805" w:rsidP="00AC3368">
      <w:pPr>
        <w:numPr>
          <w:ilvl w:val="0"/>
          <w:numId w:val="75"/>
        </w:numPr>
        <w:spacing w:after="0" w:line="276" w:lineRule="auto"/>
        <w:jc w:val="both"/>
        <w:rPr>
          <w:rFonts w:ascii="Times New Roman" w:hAnsi="Times New Roman" w:cs="Times New Roman"/>
          <w:sz w:val="24"/>
          <w:szCs w:val="24"/>
        </w:rPr>
      </w:pPr>
      <w:r w:rsidRPr="00E46F3B">
        <w:rPr>
          <w:rFonts w:ascii="Times New Roman" w:hAnsi="Times New Roman" w:cs="Times New Roman"/>
          <w:sz w:val="24"/>
          <w:szCs w:val="24"/>
        </w:rPr>
        <w:t>Il mènera des consultations approfondies avec l’ensemble des parties prenantes, communiquera aux parties prenantes des informations à jour, pertinentes, compréhensibles et accessibles, et les consultera d’une manière adaptée à leur culture et libre de toute manipulation, interférence, coercition, discrimination et intimidation.</w:t>
      </w:r>
    </w:p>
    <w:p w14:paraId="6594D87F" w14:textId="77777777" w:rsidR="007B0805" w:rsidRPr="00E46F3B" w:rsidRDefault="007B0805" w:rsidP="00AC3368">
      <w:pPr>
        <w:numPr>
          <w:ilvl w:val="0"/>
          <w:numId w:val="75"/>
        </w:numPr>
        <w:spacing w:after="0" w:line="276" w:lineRule="auto"/>
        <w:jc w:val="both"/>
        <w:rPr>
          <w:rFonts w:ascii="Times New Roman" w:hAnsi="Times New Roman" w:cs="Times New Roman"/>
          <w:sz w:val="24"/>
          <w:szCs w:val="24"/>
        </w:rPr>
      </w:pPr>
      <w:r w:rsidRPr="00E46F3B">
        <w:rPr>
          <w:rFonts w:ascii="Times New Roman" w:hAnsi="Times New Roman" w:cs="Times New Roman"/>
          <w:sz w:val="24"/>
          <w:szCs w:val="24"/>
        </w:rPr>
        <w:t>Le processus de mobilisation des parties prenantes comprendra les actions suivantes, qui sont décrites d’une manière plus détaillée dans la NES N°10 :</w:t>
      </w:r>
    </w:p>
    <w:p w14:paraId="1A426298" w14:textId="77777777" w:rsidR="007B0805" w:rsidRPr="00E46F3B" w:rsidRDefault="007B0805" w:rsidP="007B0805">
      <w:pPr>
        <w:numPr>
          <w:ilvl w:val="0"/>
          <w:numId w:val="74"/>
        </w:numPr>
        <w:spacing w:after="0" w:line="276" w:lineRule="auto"/>
        <w:contextualSpacing/>
        <w:jc w:val="both"/>
        <w:rPr>
          <w:rFonts w:ascii="Times New Roman" w:hAnsi="Times New Roman" w:cs="Times New Roman"/>
          <w:sz w:val="24"/>
          <w:szCs w:val="24"/>
        </w:rPr>
      </w:pPr>
      <w:r w:rsidRPr="00E46F3B">
        <w:rPr>
          <w:rFonts w:ascii="Times New Roman" w:hAnsi="Times New Roman" w:cs="Times New Roman"/>
          <w:sz w:val="24"/>
          <w:szCs w:val="24"/>
        </w:rPr>
        <w:t>Identification et analyse des parties prenantes ;</w:t>
      </w:r>
    </w:p>
    <w:p w14:paraId="7FCD2E9E" w14:textId="77777777" w:rsidR="007B0805" w:rsidRPr="00E46F3B" w:rsidRDefault="007B0805" w:rsidP="007B0805">
      <w:pPr>
        <w:numPr>
          <w:ilvl w:val="0"/>
          <w:numId w:val="74"/>
        </w:numPr>
        <w:spacing w:after="0" w:line="276" w:lineRule="auto"/>
        <w:contextualSpacing/>
        <w:jc w:val="both"/>
        <w:rPr>
          <w:rFonts w:ascii="Times New Roman" w:hAnsi="Times New Roman" w:cs="Times New Roman"/>
          <w:sz w:val="24"/>
          <w:szCs w:val="24"/>
        </w:rPr>
      </w:pPr>
      <w:r w:rsidRPr="00E46F3B">
        <w:rPr>
          <w:rFonts w:ascii="Times New Roman" w:hAnsi="Times New Roman" w:cs="Times New Roman"/>
          <w:sz w:val="24"/>
          <w:szCs w:val="24"/>
        </w:rPr>
        <w:t xml:space="preserve">Planification des modalités de mobilisation des parties </w:t>
      </w:r>
      <w:proofErr w:type="gramStart"/>
      <w:r w:rsidRPr="00E46F3B">
        <w:rPr>
          <w:rFonts w:ascii="Times New Roman" w:hAnsi="Times New Roman" w:cs="Times New Roman"/>
          <w:sz w:val="24"/>
          <w:szCs w:val="24"/>
        </w:rPr>
        <w:t>prenantes;</w:t>
      </w:r>
      <w:proofErr w:type="gramEnd"/>
      <w:r w:rsidRPr="00E46F3B">
        <w:rPr>
          <w:rFonts w:ascii="Times New Roman" w:hAnsi="Times New Roman" w:cs="Times New Roman"/>
          <w:sz w:val="24"/>
          <w:szCs w:val="24"/>
        </w:rPr>
        <w:t xml:space="preserve"> </w:t>
      </w:r>
    </w:p>
    <w:p w14:paraId="7D825596" w14:textId="77777777" w:rsidR="007B0805" w:rsidRPr="00E46F3B" w:rsidRDefault="007B0805" w:rsidP="007B0805">
      <w:pPr>
        <w:numPr>
          <w:ilvl w:val="0"/>
          <w:numId w:val="74"/>
        </w:numPr>
        <w:spacing w:after="0" w:line="276" w:lineRule="auto"/>
        <w:contextualSpacing/>
        <w:jc w:val="both"/>
        <w:rPr>
          <w:rFonts w:ascii="Times New Roman" w:hAnsi="Times New Roman" w:cs="Times New Roman"/>
          <w:sz w:val="24"/>
          <w:szCs w:val="24"/>
        </w:rPr>
      </w:pPr>
      <w:r w:rsidRPr="00E46F3B">
        <w:rPr>
          <w:rFonts w:ascii="Times New Roman" w:hAnsi="Times New Roman" w:cs="Times New Roman"/>
          <w:sz w:val="24"/>
          <w:szCs w:val="24"/>
        </w:rPr>
        <w:t xml:space="preserve"> Diffusion de l’information ;</w:t>
      </w:r>
    </w:p>
    <w:p w14:paraId="0C1A54CE" w14:textId="77777777" w:rsidR="007B0805" w:rsidRPr="00E46F3B" w:rsidRDefault="007B0805" w:rsidP="007B0805">
      <w:pPr>
        <w:numPr>
          <w:ilvl w:val="0"/>
          <w:numId w:val="74"/>
        </w:numPr>
        <w:spacing w:after="0" w:line="276" w:lineRule="auto"/>
        <w:contextualSpacing/>
        <w:jc w:val="both"/>
        <w:rPr>
          <w:rFonts w:ascii="Times New Roman" w:hAnsi="Times New Roman" w:cs="Times New Roman"/>
          <w:sz w:val="24"/>
          <w:szCs w:val="24"/>
        </w:rPr>
      </w:pPr>
      <w:r w:rsidRPr="00E46F3B">
        <w:rPr>
          <w:rFonts w:ascii="Times New Roman" w:hAnsi="Times New Roman" w:cs="Times New Roman"/>
          <w:sz w:val="24"/>
          <w:szCs w:val="24"/>
        </w:rPr>
        <w:t xml:space="preserve">Consultation des parties prenantes ; </w:t>
      </w:r>
    </w:p>
    <w:p w14:paraId="6934194E" w14:textId="77777777" w:rsidR="007B0805" w:rsidRPr="00E46F3B" w:rsidRDefault="007B0805" w:rsidP="007B0805">
      <w:pPr>
        <w:numPr>
          <w:ilvl w:val="0"/>
          <w:numId w:val="74"/>
        </w:numPr>
        <w:spacing w:after="0" w:line="276" w:lineRule="auto"/>
        <w:contextualSpacing/>
        <w:jc w:val="both"/>
        <w:rPr>
          <w:rFonts w:ascii="Times New Roman" w:hAnsi="Times New Roman" w:cs="Times New Roman"/>
          <w:sz w:val="24"/>
          <w:szCs w:val="24"/>
        </w:rPr>
      </w:pPr>
      <w:r w:rsidRPr="00E46F3B">
        <w:rPr>
          <w:rFonts w:ascii="Times New Roman" w:hAnsi="Times New Roman" w:cs="Times New Roman"/>
          <w:sz w:val="24"/>
          <w:szCs w:val="24"/>
        </w:rPr>
        <w:t xml:space="preserve"> Traitement et règlement des griefs (ou plaintes) et ;</w:t>
      </w:r>
    </w:p>
    <w:p w14:paraId="0EBBC791" w14:textId="77777777" w:rsidR="007B0805" w:rsidRPr="00E46F3B" w:rsidRDefault="007B0805" w:rsidP="007B0805">
      <w:pPr>
        <w:numPr>
          <w:ilvl w:val="0"/>
          <w:numId w:val="74"/>
        </w:numPr>
        <w:spacing w:after="0" w:line="276" w:lineRule="auto"/>
        <w:contextualSpacing/>
        <w:jc w:val="both"/>
        <w:rPr>
          <w:rFonts w:ascii="Times New Roman" w:hAnsi="Times New Roman" w:cs="Times New Roman"/>
          <w:sz w:val="24"/>
          <w:szCs w:val="24"/>
        </w:rPr>
      </w:pPr>
      <w:r w:rsidRPr="00E46F3B">
        <w:rPr>
          <w:rFonts w:ascii="Times New Roman" w:hAnsi="Times New Roman" w:cs="Times New Roman"/>
          <w:sz w:val="24"/>
          <w:szCs w:val="24"/>
        </w:rPr>
        <w:t>Compte rendu aux parties prenantes.</w:t>
      </w:r>
    </w:p>
    <w:p w14:paraId="54E3AD50" w14:textId="253FAD0A" w:rsidR="00994EAD" w:rsidRPr="00E46F3B" w:rsidRDefault="007B0805" w:rsidP="00891358">
      <w:pPr>
        <w:numPr>
          <w:ilvl w:val="0"/>
          <w:numId w:val="75"/>
        </w:numPr>
        <w:spacing w:after="0" w:line="276" w:lineRule="auto"/>
        <w:jc w:val="both"/>
        <w:rPr>
          <w:rFonts w:ascii="Times New Roman" w:hAnsi="Times New Roman" w:cs="Times New Roman"/>
          <w:sz w:val="24"/>
          <w:szCs w:val="24"/>
        </w:rPr>
      </w:pPr>
      <w:r w:rsidRPr="00E46F3B">
        <w:rPr>
          <w:rFonts w:ascii="Times New Roman" w:hAnsi="Times New Roman" w:cs="Times New Roman"/>
          <w:sz w:val="24"/>
          <w:szCs w:val="24"/>
        </w:rPr>
        <w:t>L’Emprunteur maintiendra, et publiera dans le cadre de l’évaluation environnementale et sociale, un recueil de documents rendant compte de la mobilisation des parties prenantes, y compris une présentation des parties prenantes consultées, un résumé des réactions obtenues et une brève explication de la manière dont ces réactions ont été prises en compte, ou des motifs pour lesquels elles ne l’ont pas été.</w:t>
      </w:r>
    </w:p>
    <w:p w14:paraId="16DE112B" w14:textId="77777777" w:rsidR="00994EAD" w:rsidRPr="00E46F3B" w:rsidRDefault="00994EAD">
      <w:pPr>
        <w:spacing w:after="0" w:line="240" w:lineRule="auto"/>
        <w:rPr>
          <w:rFonts w:ascii="Times New Roman" w:hAnsi="Times New Roman" w:cs="Times New Roman"/>
          <w:sz w:val="24"/>
          <w:szCs w:val="24"/>
        </w:rPr>
      </w:pPr>
      <w:r w:rsidRPr="00E46F3B">
        <w:rPr>
          <w:rFonts w:ascii="Times New Roman" w:hAnsi="Times New Roman" w:cs="Times New Roman"/>
          <w:sz w:val="24"/>
          <w:szCs w:val="24"/>
        </w:rPr>
        <w:br w:type="page"/>
      </w:r>
    </w:p>
    <w:p w14:paraId="416B8BE7" w14:textId="48C80E73" w:rsidR="008D56B7" w:rsidRPr="00E46F3B" w:rsidRDefault="00F67378" w:rsidP="00AC3368">
      <w:pPr>
        <w:pStyle w:val="Heading1"/>
        <w:spacing w:before="120" w:after="120"/>
        <w:rPr>
          <w:rFonts w:ascii="Times New Roman" w:hAnsi="Times New Roman"/>
          <w:color w:val="auto"/>
          <w:sz w:val="24"/>
          <w:szCs w:val="24"/>
        </w:rPr>
      </w:pPr>
      <w:bookmarkStart w:id="31" w:name="_Toc101788168"/>
      <w:r w:rsidRPr="00E46F3B">
        <w:rPr>
          <w:rFonts w:ascii="Times New Roman" w:hAnsi="Times New Roman"/>
          <w:color w:val="auto"/>
          <w:sz w:val="24"/>
          <w:szCs w:val="24"/>
        </w:rPr>
        <w:lastRenderedPageBreak/>
        <w:t xml:space="preserve">II. </w:t>
      </w:r>
      <w:r w:rsidR="00524BEC" w:rsidRPr="00E46F3B">
        <w:rPr>
          <w:rFonts w:ascii="Times New Roman" w:hAnsi="Times New Roman"/>
          <w:color w:val="auto"/>
          <w:sz w:val="24"/>
          <w:szCs w:val="24"/>
        </w:rPr>
        <w:t>DESCRIPTION DU PROJET</w:t>
      </w:r>
      <w:bookmarkEnd w:id="31"/>
    </w:p>
    <w:p w14:paraId="4DAF835F" w14:textId="20D5C515" w:rsidR="00E51C59" w:rsidRPr="00E46F3B" w:rsidRDefault="00096FEB" w:rsidP="00AC3368">
      <w:pPr>
        <w:pStyle w:val="Heading2"/>
        <w:rPr>
          <w:rFonts w:ascii="Times New Roman" w:hAnsi="Times New Roman"/>
          <w:b w:val="0"/>
          <w:bCs w:val="0"/>
          <w:color w:val="auto"/>
        </w:rPr>
      </w:pPr>
      <w:bookmarkStart w:id="32" w:name="_Toc80109487"/>
      <w:bookmarkStart w:id="33" w:name="_Toc100162526"/>
      <w:bookmarkStart w:id="34" w:name="_Toc101788169"/>
      <w:r w:rsidRPr="00E46F3B">
        <w:rPr>
          <w:rFonts w:ascii="Times New Roman" w:hAnsi="Times New Roman"/>
          <w:color w:val="auto"/>
        </w:rPr>
        <w:t xml:space="preserve">2.1. </w:t>
      </w:r>
      <w:r w:rsidR="00E51C59" w:rsidRPr="00E46F3B">
        <w:rPr>
          <w:rFonts w:ascii="Times New Roman" w:hAnsi="Times New Roman"/>
          <w:color w:val="auto"/>
        </w:rPr>
        <w:t>Objectifs du pro</w:t>
      </w:r>
      <w:bookmarkEnd w:id="32"/>
      <w:r w:rsidR="00E51C59" w:rsidRPr="00E46F3B">
        <w:rPr>
          <w:rFonts w:ascii="Times New Roman" w:hAnsi="Times New Roman"/>
          <w:color w:val="auto"/>
        </w:rPr>
        <w:t>jet</w:t>
      </w:r>
      <w:bookmarkEnd w:id="33"/>
      <w:bookmarkEnd w:id="34"/>
    </w:p>
    <w:p w14:paraId="35B356C1" w14:textId="71E4A1CE" w:rsidR="001646F0" w:rsidRDefault="001646F0" w:rsidP="001646F0">
      <w:pPr>
        <w:autoSpaceDE w:val="0"/>
        <w:autoSpaceDN w:val="0"/>
        <w:adjustRightInd w:val="0"/>
        <w:spacing w:after="0" w:line="240" w:lineRule="auto"/>
        <w:jc w:val="both"/>
        <w:rPr>
          <w:rFonts w:ascii="Times New Roman" w:hAnsi="Times New Roman" w:cs="Times New Roman"/>
        </w:rPr>
      </w:pPr>
      <w:r w:rsidRPr="00BF3B00">
        <w:rPr>
          <w:rFonts w:ascii="Times New Roman" w:hAnsi="Times New Roman" w:cs="Times New Roman"/>
          <w:color w:val="000000" w:themeColor="text1"/>
        </w:rPr>
        <w:t xml:space="preserve">L’objectif de développement du projet est d’accroître l'adoption de pratiques de restauration des paysages intelligentes par rapport au climat et augmenter l'accès aux </w:t>
      </w:r>
      <w:r>
        <w:rPr>
          <w:rFonts w:ascii="Times New Roman" w:hAnsi="Times New Roman" w:cs="Times New Roman"/>
          <w:color w:val="000000" w:themeColor="text1"/>
        </w:rPr>
        <w:t xml:space="preserve">activités rémunératrices </w:t>
      </w:r>
      <w:r w:rsidRPr="00BF3B00">
        <w:rPr>
          <w:rFonts w:ascii="Times New Roman" w:hAnsi="Times New Roman" w:cs="Times New Roman"/>
          <w:color w:val="000000" w:themeColor="text1"/>
        </w:rPr>
        <w:t xml:space="preserve">dans les </w:t>
      </w:r>
      <w:r w:rsidRPr="00BF3B00">
        <w:rPr>
          <w:rFonts w:ascii="Times New Roman" w:eastAsia="Times New Roman" w:hAnsi="Times New Roman" w:cs="Times New Roman"/>
          <w:lang w:eastAsia="fr-FR"/>
        </w:rPr>
        <w:t>communes</w:t>
      </w:r>
      <w:r w:rsidRPr="00BF3B00">
        <w:rPr>
          <w:rFonts w:ascii="Times New Roman" w:hAnsi="Times New Roman" w:cs="Times New Roman"/>
          <w:color w:val="000000" w:themeColor="text1"/>
        </w:rPr>
        <w:t xml:space="preserve"> ciblées par le projet</w:t>
      </w:r>
      <w:r w:rsidRPr="00BF3B00">
        <w:rPr>
          <w:rFonts w:ascii="Times New Roman" w:hAnsi="Times New Roman" w:cs="Times New Roman"/>
        </w:rPr>
        <w:t>.</w:t>
      </w:r>
    </w:p>
    <w:p w14:paraId="6B204508" w14:textId="77777777" w:rsidR="001646F0" w:rsidRPr="00BF3B00" w:rsidRDefault="001646F0" w:rsidP="001646F0">
      <w:pPr>
        <w:autoSpaceDE w:val="0"/>
        <w:autoSpaceDN w:val="0"/>
        <w:adjustRightInd w:val="0"/>
        <w:spacing w:after="0" w:line="240" w:lineRule="auto"/>
        <w:jc w:val="both"/>
        <w:rPr>
          <w:rFonts w:ascii="Times New Roman" w:hAnsi="Times New Roman" w:cs="Times New Roman"/>
        </w:rPr>
      </w:pPr>
    </w:p>
    <w:p w14:paraId="4BA2A5DF" w14:textId="1EE11444" w:rsidR="00E51C59" w:rsidRPr="00E46F3B" w:rsidRDefault="00E51C59" w:rsidP="00E51C59">
      <w:pPr>
        <w:jc w:val="both"/>
        <w:rPr>
          <w:rFonts w:ascii="Times New Roman" w:hAnsi="Times New Roman" w:cs="Times New Roman"/>
          <w:sz w:val="24"/>
          <w:szCs w:val="24"/>
        </w:rPr>
      </w:pPr>
      <w:r w:rsidRPr="00E46F3B">
        <w:rPr>
          <w:rFonts w:ascii="Times New Roman" w:hAnsi="Times New Roman" w:cs="Times New Roman"/>
          <w:sz w:val="24"/>
          <w:szCs w:val="24"/>
        </w:rPr>
        <w:t xml:space="preserve">De façon spécifique, le programme vise à (i) élaborer et </w:t>
      </w:r>
      <w:r w:rsidR="00433C25" w:rsidRPr="00E46F3B">
        <w:rPr>
          <w:rFonts w:ascii="Times New Roman" w:hAnsi="Times New Roman" w:cs="Times New Roman"/>
          <w:sz w:val="24"/>
          <w:szCs w:val="24"/>
        </w:rPr>
        <w:t xml:space="preserve">à </w:t>
      </w:r>
      <w:r w:rsidRPr="00E46F3B">
        <w:rPr>
          <w:rFonts w:ascii="Times New Roman" w:hAnsi="Times New Roman" w:cs="Times New Roman"/>
          <w:sz w:val="24"/>
          <w:szCs w:val="24"/>
        </w:rPr>
        <w:t xml:space="preserve">mettre en œuvre des plans de gestion forestière, pastorale et halieutique; (ii) mettre en œuvre de la </w:t>
      </w:r>
      <w:r w:rsidR="00FD2A0E" w:rsidRPr="00E46F3B">
        <w:rPr>
          <w:rFonts w:ascii="Times New Roman" w:hAnsi="Times New Roman" w:cs="Times New Roman"/>
          <w:sz w:val="24"/>
          <w:szCs w:val="24"/>
        </w:rPr>
        <w:t>Contribution Déterminée au niveau National (</w:t>
      </w:r>
      <w:r w:rsidRPr="00E46F3B">
        <w:rPr>
          <w:rFonts w:ascii="Times New Roman" w:hAnsi="Times New Roman" w:cs="Times New Roman"/>
          <w:sz w:val="24"/>
          <w:szCs w:val="24"/>
        </w:rPr>
        <w:t>CDN</w:t>
      </w:r>
      <w:r w:rsidR="00FD2A0E" w:rsidRPr="00E46F3B">
        <w:rPr>
          <w:rFonts w:ascii="Times New Roman" w:hAnsi="Times New Roman" w:cs="Times New Roman"/>
          <w:sz w:val="24"/>
          <w:szCs w:val="24"/>
        </w:rPr>
        <w:t>)</w:t>
      </w:r>
      <w:r w:rsidRPr="00E46F3B">
        <w:rPr>
          <w:rFonts w:ascii="Times New Roman" w:hAnsi="Times New Roman" w:cs="Times New Roman"/>
          <w:sz w:val="24"/>
          <w:szCs w:val="24"/>
        </w:rPr>
        <w:t xml:space="preserve"> et de la </w:t>
      </w:r>
      <w:r w:rsidR="00FD2A0E" w:rsidRPr="00E46F3B">
        <w:rPr>
          <w:rFonts w:ascii="Times New Roman" w:hAnsi="Times New Roman" w:cs="Times New Roman"/>
          <w:sz w:val="24"/>
          <w:szCs w:val="24"/>
        </w:rPr>
        <w:t>Neutralité de la Dégradation des Terres (</w:t>
      </w:r>
      <w:r w:rsidRPr="00E46F3B">
        <w:rPr>
          <w:rFonts w:ascii="Times New Roman" w:hAnsi="Times New Roman" w:cs="Times New Roman"/>
          <w:sz w:val="24"/>
          <w:szCs w:val="24"/>
        </w:rPr>
        <w:t>NDT</w:t>
      </w:r>
      <w:r w:rsidR="00FD2A0E" w:rsidRPr="00E46F3B">
        <w:rPr>
          <w:rFonts w:ascii="Times New Roman" w:hAnsi="Times New Roman" w:cs="Times New Roman"/>
          <w:sz w:val="24"/>
          <w:szCs w:val="24"/>
        </w:rPr>
        <w:t>)</w:t>
      </w:r>
      <w:r w:rsidRPr="00E46F3B">
        <w:rPr>
          <w:rFonts w:ascii="Times New Roman" w:hAnsi="Times New Roman" w:cs="Times New Roman"/>
          <w:sz w:val="24"/>
          <w:szCs w:val="24"/>
        </w:rPr>
        <w:t xml:space="preserve"> du Niger ; (iii) restaurer des paysages et des services écosystémiques ; (iv) renforcer la résilience des moyens de subsistance locaux ; (v) développer des </w:t>
      </w:r>
      <w:r w:rsidR="00FD2A0E" w:rsidRPr="00E46F3B">
        <w:rPr>
          <w:rFonts w:ascii="Times New Roman" w:hAnsi="Times New Roman" w:cs="Times New Roman"/>
          <w:sz w:val="24"/>
          <w:szCs w:val="24"/>
        </w:rPr>
        <w:t>P</w:t>
      </w:r>
      <w:r w:rsidR="001207B4" w:rsidRPr="00E46F3B">
        <w:rPr>
          <w:rFonts w:ascii="Times New Roman" w:hAnsi="Times New Roman" w:cs="Times New Roman"/>
          <w:sz w:val="24"/>
          <w:szCs w:val="24"/>
        </w:rPr>
        <w:t xml:space="preserve">roduits </w:t>
      </w:r>
      <w:r w:rsidR="00FD2A0E" w:rsidRPr="00E46F3B">
        <w:rPr>
          <w:rFonts w:ascii="Times New Roman" w:hAnsi="Times New Roman" w:cs="Times New Roman"/>
          <w:sz w:val="24"/>
          <w:szCs w:val="24"/>
        </w:rPr>
        <w:t>F</w:t>
      </w:r>
      <w:r w:rsidR="001207B4" w:rsidRPr="00E46F3B">
        <w:rPr>
          <w:rFonts w:ascii="Times New Roman" w:hAnsi="Times New Roman" w:cs="Times New Roman"/>
          <w:sz w:val="24"/>
          <w:szCs w:val="24"/>
        </w:rPr>
        <w:t xml:space="preserve">orestiers </w:t>
      </w:r>
      <w:r w:rsidR="00FD2A0E" w:rsidRPr="00E46F3B">
        <w:rPr>
          <w:rFonts w:ascii="Times New Roman" w:hAnsi="Times New Roman" w:cs="Times New Roman"/>
          <w:sz w:val="24"/>
          <w:szCs w:val="24"/>
        </w:rPr>
        <w:t>N</w:t>
      </w:r>
      <w:r w:rsidR="001207B4" w:rsidRPr="00E46F3B">
        <w:rPr>
          <w:rFonts w:ascii="Times New Roman" w:hAnsi="Times New Roman" w:cs="Times New Roman"/>
          <w:sz w:val="24"/>
          <w:szCs w:val="24"/>
        </w:rPr>
        <w:t>on-</w:t>
      </w:r>
      <w:r w:rsidR="00FD2A0E" w:rsidRPr="00E46F3B">
        <w:rPr>
          <w:rFonts w:ascii="Times New Roman" w:hAnsi="Times New Roman" w:cs="Times New Roman"/>
          <w:sz w:val="24"/>
          <w:szCs w:val="24"/>
        </w:rPr>
        <w:t>L</w:t>
      </w:r>
      <w:r w:rsidR="001207B4" w:rsidRPr="00E46F3B">
        <w:rPr>
          <w:rFonts w:ascii="Times New Roman" w:hAnsi="Times New Roman" w:cs="Times New Roman"/>
          <w:sz w:val="24"/>
          <w:szCs w:val="24"/>
        </w:rPr>
        <w:t>igneux (</w:t>
      </w:r>
      <w:r w:rsidRPr="00E46F3B">
        <w:rPr>
          <w:rFonts w:ascii="Times New Roman" w:hAnsi="Times New Roman" w:cs="Times New Roman"/>
          <w:sz w:val="24"/>
          <w:szCs w:val="24"/>
        </w:rPr>
        <w:t>PFNL</w:t>
      </w:r>
      <w:r w:rsidR="001207B4" w:rsidRPr="00E46F3B">
        <w:rPr>
          <w:rFonts w:ascii="Times New Roman" w:hAnsi="Times New Roman" w:cs="Times New Roman"/>
          <w:sz w:val="24"/>
          <w:szCs w:val="24"/>
        </w:rPr>
        <w:t>)</w:t>
      </w:r>
      <w:r w:rsidRPr="00E46F3B">
        <w:rPr>
          <w:rFonts w:ascii="Times New Roman" w:hAnsi="Times New Roman" w:cs="Times New Roman"/>
          <w:sz w:val="24"/>
          <w:szCs w:val="24"/>
        </w:rPr>
        <w:t xml:space="preserve"> et des produits de la pêche et capital immatériel et (vi) appuyer la création des fermes agro-</w:t>
      </w:r>
      <w:proofErr w:type="spellStart"/>
      <w:r w:rsidRPr="00E46F3B">
        <w:rPr>
          <w:rFonts w:ascii="Times New Roman" w:hAnsi="Times New Roman" w:cs="Times New Roman"/>
          <w:sz w:val="24"/>
          <w:szCs w:val="24"/>
        </w:rPr>
        <w:t>sylvo</w:t>
      </w:r>
      <w:proofErr w:type="spellEnd"/>
      <w:r w:rsidRPr="00E46F3B">
        <w:rPr>
          <w:rFonts w:ascii="Times New Roman" w:hAnsi="Times New Roman" w:cs="Times New Roman"/>
          <w:sz w:val="24"/>
          <w:szCs w:val="24"/>
        </w:rPr>
        <w:t xml:space="preserve">-pastorales </w:t>
      </w:r>
      <w:r w:rsidR="00FA4139" w:rsidRPr="00E46F3B">
        <w:rPr>
          <w:rFonts w:ascii="Times New Roman" w:hAnsi="Times New Roman" w:cs="Times New Roman"/>
          <w:sz w:val="24"/>
          <w:szCs w:val="24"/>
        </w:rPr>
        <w:t xml:space="preserve">Communautaires </w:t>
      </w:r>
      <w:r w:rsidRPr="00E46F3B">
        <w:rPr>
          <w:rFonts w:ascii="Times New Roman" w:hAnsi="Times New Roman" w:cs="Times New Roman"/>
          <w:sz w:val="24"/>
          <w:szCs w:val="24"/>
        </w:rPr>
        <w:t>Intégrées (FACI).</w:t>
      </w:r>
    </w:p>
    <w:p w14:paraId="6B8D12DF" w14:textId="2B046E6F" w:rsidR="00E51C59" w:rsidRPr="00E46F3B" w:rsidRDefault="00504055" w:rsidP="00AC3368">
      <w:pPr>
        <w:pStyle w:val="Heading2"/>
        <w:spacing w:before="120" w:after="120"/>
        <w:rPr>
          <w:rFonts w:ascii="Times New Roman" w:hAnsi="Times New Roman"/>
          <w:color w:val="auto"/>
          <w:sz w:val="24"/>
          <w:szCs w:val="24"/>
        </w:rPr>
      </w:pPr>
      <w:bookmarkStart w:id="35" w:name="_Toc80109488"/>
      <w:bookmarkStart w:id="36" w:name="_Toc100162527"/>
      <w:bookmarkStart w:id="37" w:name="_Toc101788170"/>
      <w:r w:rsidRPr="00E46F3B">
        <w:rPr>
          <w:rFonts w:ascii="Times New Roman" w:hAnsi="Times New Roman"/>
          <w:color w:val="auto"/>
          <w:sz w:val="24"/>
          <w:szCs w:val="24"/>
        </w:rPr>
        <w:t xml:space="preserve">2.2. </w:t>
      </w:r>
      <w:r w:rsidR="00E51C59" w:rsidRPr="00E46F3B">
        <w:rPr>
          <w:rFonts w:ascii="Times New Roman" w:hAnsi="Times New Roman"/>
          <w:color w:val="auto"/>
          <w:sz w:val="24"/>
          <w:szCs w:val="24"/>
        </w:rPr>
        <w:t>Résultats attendus</w:t>
      </w:r>
      <w:bookmarkEnd w:id="35"/>
      <w:bookmarkEnd w:id="36"/>
      <w:bookmarkEnd w:id="37"/>
    </w:p>
    <w:p w14:paraId="1E19EFBF" w14:textId="7137AD17" w:rsidR="00E51C59" w:rsidRPr="00E46F3B" w:rsidRDefault="00E51C59" w:rsidP="00E51C59">
      <w:pPr>
        <w:spacing w:line="276" w:lineRule="auto"/>
        <w:jc w:val="both"/>
        <w:rPr>
          <w:rFonts w:ascii="Times New Roman" w:hAnsi="Times New Roman" w:cs="Times New Roman"/>
          <w:sz w:val="24"/>
          <w:szCs w:val="24"/>
        </w:rPr>
      </w:pPr>
      <w:r w:rsidRPr="00E46F3B">
        <w:rPr>
          <w:rFonts w:ascii="Times New Roman" w:hAnsi="Times New Roman" w:cs="Times New Roman"/>
          <w:sz w:val="24"/>
          <w:szCs w:val="24"/>
        </w:rPr>
        <w:t>Les résultats attendus du projet sont :</w:t>
      </w:r>
    </w:p>
    <w:p w14:paraId="640F3A3E" w14:textId="099A858D" w:rsidR="00E51C59" w:rsidRPr="00E46F3B" w:rsidRDefault="00E51C59" w:rsidP="009E4535">
      <w:pPr>
        <w:pStyle w:val="ListParagraph"/>
        <w:numPr>
          <w:ilvl w:val="0"/>
          <w:numId w:val="31"/>
        </w:numPr>
        <w:spacing w:after="0" w:line="240" w:lineRule="auto"/>
        <w:jc w:val="both"/>
        <w:rPr>
          <w:rFonts w:ascii="Times New Roman" w:hAnsi="Times New Roman" w:cs="Times New Roman"/>
          <w:sz w:val="24"/>
          <w:szCs w:val="24"/>
        </w:rPr>
      </w:pPr>
      <w:proofErr w:type="gramStart"/>
      <w:r w:rsidRPr="00E46F3B">
        <w:rPr>
          <w:rFonts w:ascii="Times New Roman" w:hAnsi="Times New Roman" w:cs="Times New Roman"/>
          <w:sz w:val="24"/>
          <w:szCs w:val="24"/>
        </w:rPr>
        <w:t>des</w:t>
      </w:r>
      <w:proofErr w:type="gramEnd"/>
      <w:r w:rsidRPr="00E46F3B">
        <w:rPr>
          <w:rFonts w:ascii="Times New Roman" w:hAnsi="Times New Roman" w:cs="Times New Roman"/>
          <w:sz w:val="24"/>
          <w:szCs w:val="24"/>
        </w:rPr>
        <w:t xml:space="preserve"> plans de gestion forestière, pastorale et halieutique sont élaborés et mis en œuvre ;</w:t>
      </w:r>
    </w:p>
    <w:p w14:paraId="373A3DC8" w14:textId="54678178" w:rsidR="00E51C59" w:rsidRPr="00E46F3B" w:rsidRDefault="00E51C59" w:rsidP="009E4535">
      <w:pPr>
        <w:pStyle w:val="ListParagraph"/>
        <w:numPr>
          <w:ilvl w:val="0"/>
          <w:numId w:val="31"/>
        </w:numPr>
        <w:spacing w:after="0" w:line="240" w:lineRule="auto"/>
        <w:jc w:val="both"/>
        <w:rPr>
          <w:rFonts w:ascii="Times New Roman" w:hAnsi="Times New Roman" w:cs="Times New Roman"/>
          <w:sz w:val="24"/>
          <w:szCs w:val="24"/>
        </w:rPr>
      </w:pPr>
      <w:r w:rsidRPr="00E46F3B">
        <w:rPr>
          <w:rFonts w:ascii="Times New Roman" w:hAnsi="Times New Roman" w:cs="Times New Roman"/>
          <w:sz w:val="24"/>
          <w:szCs w:val="24"/>
        </w:rPr>
        <w:t xml:space="preserve"> </w:t>
      </w:r>
      <w:proofErr w:type="gramStart"/>
      <w:r w:rsidRPr="00E46F3B">
        <w:rPr>
          <w:rFonts w:ascii="Times New Roman" w:hAnsi="Times New Roman" w:cs="Times New Roman"/>
          <w:sz w:val="24"/>
          <w:szCs w:val="24"/>
        </w:rPr>
        <w:t>la</w:t>
      </w:r>
      <w:proofErr w:type="gramEnd"/>
      <w:r w:rsidRPr="00E46F3B">
        <w:rPr>
          <w:rFonts w:ascii="Times New Roman" w:hAnsi="Times New Roman" w:cs="Times New Roman"/>
          <w:sz w:val="24"/>
          <w:szCs w:val="24"/>
        </w:rPr>
        <w:t xml:space="preserve"> </w:t>
      </w:r>
      <w:r w:rsidR="00FD2A0E" w:rsidRPr="00E46F3B">
        <w:rPr>
          <w:rFonts w:ascii="Times New Roman" w:hAnsi="Times New Roman" w:cs="Times New Roman"/>
          <w:sz w:val="24"/>
          <w:szCs w:val="24"/>
        </w:rPr>
        <w:t xml:space="preserve">Contribution Déterminée au niveau National (CDN) et de la Neutralité de la Dégradation des Terres (NDT) </w:t>
      </w:r>
      <w:r w:rsidRPr="00E46F3B">
        <w:rPr>
          <w:rFonts w:ascii="Times New Roman" w:hAnsi="Times New Roman" w:cs="Times New Roman"/>
          <w:sz w:val="24"/>
          <w:szCs w:val="24"/>
        </w:rPr>
        <w:t xml:space="preserve">du Niger sont mise en œuvre ; </w:t>
      </w:r>
    </w:p>
    <w:p w14:paraId="5060F2A7" w14:textId="4AF4D8FF" w:rsidR="00E51C59" w:rsidRPr="00E46F3B" w:rsidRDefault="00E51C59" w:rsidP="009E4535">
      <w:pPr>
        <w:pStyle w:val="ListParagraph"/>
        <w:numPr>
          <w:ilvl w:val="0"/>
          <w:numId w:val="31"/>
        </w:numPr>
        <w:spacing w:after="0" w:line="240" w:lineRule="auto"/>
        <w:jc w:val="both"/>
        <w:rPr>
          <w:rFonts w:ascii="Times New Roman" w:hAnsi="Times New Roman" w:cs="Times New Roman"/>
          <w:sz w:val="24"/>
          <w:szCs w:val="24"/>
        </w:rPr>
      </w:pPr>
      <w:proofErr w:type="gramStart"/>
      <w:r w:rsidRPr="00E46F3B">
        <w:rPr>
          <w:rFonts w:ascii="Times New Roman" w:hAnsi="Times New Roman" w:cs="Times New Roman"/>
          <w:sz w:val="24"/>
          <w:szCs w:val="24"/>
        </w:rPr>
        <w:t>des</w:t>
      </w:r>
      <w:proofErr w:type="gramEnd"/>
      <w:r w:rsidRPr="00E46F3B">
        <w:rPr>
          <w:rFonts w:ascii="Times New Roman" w:hAnsi="Times New Roman" w:cs="Times New Roman"/>
          <w:sz w:val="24"/>
          <w:szCs w:val="24"/>
        </w:rPr>
        <w:t xml:space="preserve"> paysages et des services écosystémiques sont restaurés ; </w:t>
      </w:r>
    </w:p>
    <w:p w14:paraId="3249D812" w14:textId="152EDF09" w:rsidR="00E51C59" w:rsidRPr="00E46F3B" w:rsidRDefault="00E51C59" w:rsidP="009E4535">
      <w:pPr>
        <w:pStyle w:val="ListParagraph"/>
        <w:numPr>
          <w:ilvl w:val="0"/>
          <w:numId w:val="31"/>
        </w:numPr>
        <w:spacing w:after="0" w:line="240" w:lineRule="auto"/>
        <w:jc w:val="both"/>
        <w:rPr>
          <w:rFonts w:ascii="Times New Roman" w:hAnsi="Times New Roman" w:cs="Times New Roman"/>
          <w:sz w:val="24"/>
          <w:szCs w:val="24"/>
        </w:rPr>
      </w:pPr>
      <w:proofErr w:type="gramStart"/>
      <w:r w:rsidRPr="00E46F3B">
        <w:rPr>
          <w:rFonts w:ascii="Times New Roman" w:hAnsi="Times New Roman" w:cs="Times New Roman"/>
          <w:sz w:val="24"/>
          <w:szCs w:val="24"/>
        </w:rPr>
        <w:t>la</w:t>
      </w:r>
      <w:proofErr w:type="gramEnd"/>
      <w:r w:rsidRPr="00E46F3B">
        <w:rPr>
          <w:rFonts w:ascii="Times New Roman" w:hAnsi="Times New Roman" w:cs="Times New Roman"/>
          <w:sz w:val="24"/>
          <w:szCs w:val="24"/>
        </w:rPr>
        <w:t xml:space="preserve"> résilience des moyens de subsistance locaux est renforcée ; </w:t>
      </w:r>
    </w:p>
    <w:p w14:paraId="55F2F77D" w14:textId="42F6F959" w:rsidR="00E51C59" w:rsidRPr="00E46F3B" w:rsidRDefault="00E51C59" w:rsidP="009E4535">
      <w:pPr>
        <w:pStyle w:val="ListParagraph"/>
        <w:numPr>
          <w:ilvl w:val="0"/>
          <w:numId w:val="31"/>
        </w:numPr>
        <w:spacing w:after="0" w:line="240" w:lineRule="auto"/>
        <w:jc w:val="both"/>
        <w:rPr>
          <w:rFonts w:ascii="Times New Roman" w:hAnsi="Times New Roman" w:cs="Times New Roman"/>
          <w:sz w:val="24"/>
          <w:szCs w:val="24"/>
        </w:rPr>
      </w:pPr>
      <w:proofErr w:type="gramStart"/>
      <w:r w:rsidRPr="00E46F3B">
        <w:rPr>
          <w:rFonts w:ascii="Times New Roman" w:hAnsi="Times New Roman" w:cs="Times New Roman"/>
          <w:sz w:val="24"/>
          <w:szCs w:val="24"/>
        </w:rPr>
        <w:t>des</w:t>
      </w:r>
      <w:proofErr w:type="gramEnd"/>
      <w:r w:rsidRPr="00E46F3B">
        <w:rPr>
          <w:rFonts w:ascii="Times New Roman" w:hAnsi="Times New Roman" w:cs="Times New Roman"/>
          <w:sz w:val="24"/>
          <w:szCs w:val="24"/>
        </w:rPr>
        <w:t xml:space="preserve"> </w:t>
      </w:r>
      <w:r w:rsidR="00D27279" w:rsidRPr="00E46F3B">
        <w:rPr>
          <w:rFonts w:ascii="Times New Roman" w:hAnsi="Times New Roman" w:cs="Times New Roman"/>
          <w:sz w:val="24"/>
          <w:szCs w:val="24"/>
        </w:rPr>
        <w:t>Produits Forestiers Non-Ligneux (</w:t>
      </w:r>
      <w:r w:rsidRPr="00E46F3B">
        <w:rPr>
          <w:rFonts w:ascii="Times New Roman" w:hAnsi="Times New Roman" w:cs="Times New Roman"/>
          <w:sz w:val="24"/>
          <w:szCs w:val="24"/>
        </w:rPr>
        <w:t>PFNL</w:t>
      </w:r>
      <w:r w:rsidR="00D27279" w:rsidRPr="00E46F3B">
        <w:rPr>
          <w:rFonts w:ascii="Times New Roman" w:hAnsi="Times New Roman" w:cs="Times New Roman"/>
          <w:sz w:val="24"/>
          <w:szCs w:val="24"/>
        </w:rPr>
        <w:t>)</w:t>
      </w:r>
      <w:r w:rsidRPr="00E46F3B">
        <w:rPr>
          <w:rFonts w:ascii="Times New Roman" w:hAnsi="Times New Roman" w:cs="Times New Roman"/>
          <w:sz w:val="24"/>
          <w:szCs w:val="24"/>
        </w:rPr>
        <w:t xml:space="preserve"> et des produits de la pêche et capital immatériel sont développés ;</w:t>
      </w:r>
    </w:p>
    <w:p w14:paraId="650D6527" w14:textId="21DEA95E" w:rsidR="00E51C59" w:rsidRPr="00E46F3B" w:rsidRDefault="00E51C59" w:rsidP="009E4535">
      <w:pPr>
        <w:pStyle w:val="ListParagraph"/>
        <w:numPr>
          <w:ilvl w:val="0"/>
          <w:numId w:val="31"/>
        </w:numPr>
        <w:spacing w:after="0" w:line="240" w:lineRule="auto"/>
        <w:jc w:val="both"/>
        <w:rPr>
          <w:rFonts w:ascii="Times New Roman" w:hAnsi="Times New Roman" w:cs="Times New Roman"/>
          <w:sz w:val="24"/>
          <w:szCs w:val="24"/>
        </w:rPr>
      </w:pPr>
      <w:proofErr w:type="gramStart"/>
      <w:r w:rsidRPr="00E46F3B">
        <w:rPr>
          <w:rFonts w:ascii="Times New Roman" w:hAnsi="Times New Roman" w:cs="Times New Roman"/>
          <w:sz w:val="24"/>
          <w:szCs w:val="24"/>
        </w:rPr>
        <w:t>la</w:t>
      </w:r>
      <w:proofErr w:type="gramEnd"/>
      <w:r w:rsidRPr="00E46F3B">
        <w:rPr>
          <w:rFonts w:ascii="Times New Roman" w:hAnsi="Times New Roman" w:cs="Times New Roman"/>
          <w:sz w:val="24"/>
          <w:szCs w:val="24"/>
        </w:rPr>
        <w:t xml:space="preserve"> création des fermes agro-</w:t>
      </w:r>
      <w:proofErr w:type="spellStart"/>
      <w:r w:rsidRPr="00E46F3B">
        <w:rPr>
          <w:rFonts w:ascii="Times New Roman" w:hAnsi="Times New Roman" w:cs="Times New Roman"/>
          <w:sz w:val="24"/>
          <w:szCs w:val="24"/>
        </w:rPr>
        <w:t>sylvo</w:t>
      </w:r>
      <w:proofErr w:type="spellEnd"/>
      <w:r w:rsidRPr="00E46F3B">
        <w:rPr>
          <w:rFonts w:ascii="Times New Roman" w:hAnsi="Times New Roman" w:cs="Times New Roman"/>
          <w:sz w:val="24"/>
          <w:szCs w:val="24"/>
        </w:rPr>
        <w:t xml:space="preserve">-pastorales </w:t>
      </w:r>
      <w:r w:rsidR="00A566A8" w:rsidRPr="00E46F3B">
        <w:rPr>
          <w:rFonts w:ascii="Times New Roman" w:hAnsi="Times New Roman" w:cs="Times New Roman"/>
          <w:sz w:val="24"/>
          <w:szCs w:val="24"/>
        </w:rPr>
        <w:t xml:space="preserve">Communautaires </w:t>
      </w:r>
      <w:r w:rsidRPr="00E46F3B">
        <w:rPr>
          <w:rFonts w:ascii="Times New Roman" w:hAnsi="Times New Roman" w:cs="Times New Roman"/>
          <w:sz w:val="24"/>
          <w:szCs w:val="24"/>
        </w:rPr>
        <w:t>Intégrées (FACI) est appuyé</w:t>
      </w:r>
      <w:r w:rsidR="001207B4" w:rsidRPr="00E46F3B">
        <w:rPr>
          <w:rFonts w:ascii="Times New Roman" w:hAnsi="Times New Roman" w:cs="Times New Roman"/>
          <w:sz w:val="24"/>
          <w:szCs w:val="24"/>
        </w:rPr>
        <w:t>e</w:t>
      </w:r>
      <w:r w:rsidRPr="00E46F3B">
        <w:rPr>
          <w:rFonts w:ascii="Times New Roman" w:hAnsi="Times New Roman" w:cs="Times New Roman"/>
          <w:sz w:val="24"/>
          <w:szCs w:val="24"/>
        </w:rPr>
        <w:t>.</w:t>
      </w:r>
    </w:p>
    <w:p w14:paraId="734CDB39" w14:textId="7EE7904F" w:rsidR="001646F0" w:rsidRPr="001646F0" w:rsidRDefault="00096FEB" w:rsidP="001646F0">
      <w:pPr>
        <w:pStyle w:val="Heading2"/>
        <w:spacing w:before="120" w:after="120"/>
        <w:rPr>
          <w:rFonts w:ascii="Times New Roman" w:hAnsi="Times New Roman"/>
          <w:color w:val="auto"/>
          <w:sz w:val="24"/>
          <w:szCs w:val="24"/>
        </w:rPr>
      </w:pPr>
      <w:bookmarkStart w:id="38" w:name="_Toc399173483"/>
      <w:bookmarkStart w:id="39" w:name="_Toc53905998"/>
      <w:bookmarkStart w:id="40" w:name="_Toc54099299"/>
      <w:bookmarkStart w:id="41" w:name="_Toc60054006"/>
      <w:bookmarkStart w:id="42" w:name="_Toc61677848"/>
      <w:bookmarkStart w:id="43" w:name="_Toc80109489"/>
      <w:bookmarkStart w:id="44" w:name="_Toc100162528"/>
      <w:bookmarkStart w:id="45" w:name="_Toc101788171"/>
      <w:r w:rsidRPr="00E46F3B">
        <w:rPr>
          <w:rFonts w:ascii="Times New Roman" w:hAnsi="Times New Roman"/>
          <w:color w:val="auto"/>
          <w:sz w:val="24"/>
          <w:szCs w:val="24"/>
        </w:rPr>
        <w:t xml:space="preserve">2.3. </w:t>
      </w:r>
      <w:r w:rsidR="00E51C59" w:rsidRPr="00E46F3B">
        <w:rPr>
          <w:rFonts w:ascii="Times New Roman" w:hAnsi="Times New Roman"/>
          <w:color w:val="auto"/>
          <w:sz w:val="24"/>
          <w:szCs w:val="24"/>
        </w:rPr>
        <w:t xml:space="preserve">Composantes et activités du </w:t>
      </w:r>
      <w:bookmarkEnd w:id="38"/>
      <w:bookmarkEnd w:id="39"/>
      <w:bookmarkEnd w:id="40"/>
      <w:bookmarkEnd w:id="41"/>
      <w:bookmarkEnd w:id="42"/>
      <w:r w:rsidR="00E51C59" w:rsidRPr="00E46F3B">
        <w:rPr>
          <w:rFonts w:ascii="Times New Roman" w:hAnsi="Times New Roman"/>
          <w:color w:val="auto"/>
          <w:sz w:val="24"/>
          <w:szCs w:val="24"/>
        </w:rPr>
        <w:t>pr</w:t>
      </w:r>
      <w:bookmarkEnd w:id="43"/>
      <w:r w:rsidR="00E51C59" w:rsidRPr="00E46F3B">
        <w:rPr>
          <w:rFonts w:ascii="Times New Roman" w:hAnsi="Times New Roman"/>
          <w:color w:val="auto"/>
          <w:sz w:val="24"/>
          <w:szCs w:val="24"/>
        </w:rPr>
        <w:t>ojet</w:t>
      </w:r>
      <w:bookmarkEnd w:id="44"/>
      <w:bookmarkEnd w:id="45"/>
      <w:r w:rsidR="00E51C59" w:rsidRPr="00E46F3B">
        <w:rPr>
          <w:rFonts w:ascii="Times New Roman" w:hAnsi="Times New Roman"/>
          <w:color w:val="auto"/>
          <w:sz w:val="24"/>
          <w:szCs w:val="24"/>
        </w:rPr>
        <w:t xml:space="preserve"> </w:t>
      </w:r>
    </w:p>
    <w:p w14:paraId="668318DC" w14:textId="77777777" w:rsidR="001646F0" w:rsidRPr="00BF3B00" w:rsidRDefault="001646F0" w:rsidP="001646F0">
      <w:pPr>
        <w:spacing w:after="0" w:line="240" w:lineRule="auto"/>
        <w:jc w:val="both"/>
        <w:rPr>
          <w:rFonts w:ascii="Times New Roman" w:hAnsi="Times New Roman" w:cs="Times New Roman"/>
          <w:b/>
          <w:bCs/>
        </w:rPr>
      </w:pPr>
    </w:p>
    <w:p w14:paraId="4E5D9334" w14:textId="77777777" w:rsidR="001646F0" w:rsidRPr="002074CF" w:rsidRDefault="001646F0" w:rsidP="001646F0">
      <w:pPr>
        <w:spacing w:after="0" w:line="240" w:lineRule="auto"/>
        <w:jc w:val="both"/>
        <w:rPr>
          <w:rFonts w:ascii="Times New Roman" w:hAnsi="Times New Roman" w:cs="Times New Roman"/>
          <w:b/>
          <w:bCs/>
          <w:i/>
          <w:iCs/>
        </w:rPr>
      </w:pPr>
      <w:r w:rsidRPr="002074CF">
        <w:rPr>
          <w:rFonts w:ascii="Times New Roman" w:hAnsi="Times New Roman" w:cs="Times New Roman"/>
          <w:b/>
          <w:bCs/>
          <w:i/>
          <w:iCs/>
        </w:rPr>
        <w:t xml:space="preserve">COMPOSANTE 1 : Création de connaissances et planification territoriale pour la résilience climatique. </w:t>
      </w:r>
    </w:p>
    <w:p w14:paraId="76E4FF37" w14:textId="77777777" w:rsidR="001646F0" w:rsidRPr="00BF3B00" w:rsidRDefault="001646F0" w:rsidP="001646F0">
      <w:pPr>
        <w:pStyle w:val="ListParagraph"/>
        <w:numPr>
          <w:ilvl w:val="0"/>
          <w:numId w:val="41"/>
        </w:numPr>
        <w:spacing w:after="0" w:line="240" w:lineRule="auto"/>
        <w:rPr>
          <w:rFonts w:ascii="Times New Roman" w:hAnsi="Times New Roman" w:cs="Times New Roman"/>
          <w:color w:val="000000" w:themeColor="text1"/>
        </w:rPr>
      </w:pPr>
      <w:r w:rsidRPr="00BF3B00">
        <w:rPr>
          <w:rFonts w:ascii="Times New Roman" w:hAnsi="Times New Roman" w:cs="Times New Roman"/>
          <w:color w:val="000000" w:themeColor="text1"/>
        </w:rPr>
        <w:t xml:space="preserve">CP1.1 – Inventaires nationaux </w:t>
      </w:r>
      <w:r>
        <w:rPr>
          <w:rFonts w:ascii="Times New Roman" w:hAnsi="Times New Roman" w:cs="Times New Roman"/>
          <w:color w:val="000000" w:themeColor="text1"/>
        </w:rPr>
        <w:t>d</w:t>
      </w:r>
      <w:r w:rsidRPr="00BF3B00">
        <w:rPr>
          <w:rFonts w:ascii="Times New Roman" w:hAnsi="Times New Roman" w:cs="Times New Roman"/>
          <w:color w:val="000000" w:themeColor="text1"/>
        </w:rPr>
        <w:t>es forêts et des parcours</w:t>
      </w:r>
    </w:p>
    <w:p w14:paraId="4A1FCC34" w14:textId="77777777" w:rsidR="001646F0" w:rsidRPr="00BF3B00" w:rsidRDefault="001646F0" w:rsidP="001646F0">
      <w:pPr>
        <w:pStyle w:val="ListParagraph"/>
        <w:numPr>
          <w:ilvl w:val="0"/>
          <w:numId w:val="41"/>
        </w:numPr>
        <w:spacing w:after="0" w:line="240" w:lineRule="auto"/>
        <w:rPr>
          <w:rFonts w:ascii="Times New Roman" w:hAnsi="Times New Roman" w:cs="Times New Roman"/>
          <w:color w:val="000000" w:themeColor="text1"/>
        </w:rPr>
      </w:pPr>
      <w:r w:rsidRPr="00BF3B00">
        <w:rPr>
          <w:rFonts w:ascii="Times New Roman" w:hAnsi="Times New Roman" w:cs="Times New Roman"/>
          <w:color w:val="000000" w:themeColor="text1"/>
        </w:rPr>
        <w:t xml:space="preserve">CP1.2 - Développement des Plans de gestion forestiers, </w:t>
      </w:r>
      <w:proofErr w:type="spellStart"/>
      <w:r w:rsidRPr="00BF3B00">
        <w:rPr>
          <w:rFonts w:ascii="Times New Roman" w:hAnsi="Times New Roman" w:cs="Times New Roman"/>
          <w:color w:val="000000" w:themeColor="text1"/>
        </w:rPr>
        <w:t>sylvo-pastoral</w:t>
      </w:r>
      <w:proofErr w:type="spellEnd"/>
      <w:r w:rsidRPr="00BF3B00">
        <w:rPr>
          <w:rFonts w:ascii="Times New Roman" w:hAnsi="Times New Roman" w:cs="Times New Roman"/>
          <w:color w:val="000000" w:themeColor="text1"/>
        </w:rPr>
        <w:t xml:space="preserve"> et </w:t>
      </w:r>
      <w:proofErr w:type="spellStart"/>
      <w:r w:rsidRPr="00BF3B00">
        <w:rPr>
          <w:rFonts w:ascii="Times New Roman" w:hAnsi="Times New Roman" w:cs="Times New Roman"/>
          <w:color w:val="000000" w:themeColor="text1"/>
        </w:rPr>
        <w:t>halieuitiques</w:t>
      </w:r>
      <w:proofErr w:type="spellEnd"/>
    </w:p>
    <w:p w14:paraId="40E9BE08" w14:textId="77777777" w:rsidR="001646F0" w:rsidRPr="00BF3B00" w:rsidRDefault="001646F0" w:rsidP="001646F0">
      <w:pPr>
        <w:pStyle w:val="ListParagraph"/>
        <w:numPr>
          <w:ilvl w:val="0"/>
          <w:numId w:val="41"/>
        </w:numPr>
        <w:spacing w:after="0" w:line="240" w:lineRule="auto"/>
        <w:rPr>
          <w:rFonts w:ascii="Times New Roman" w:hAnsi="Times New Roman" w:cs="Times New Roman"/>
          <w:color w:val="000000" w:themeColor="text1"/>
        </w:rPr>
      </w:pPr>
      <w:r w:rsidRPr="00BF3B00">
        <w:rPr>
          <w:rFonts w:ascii="Times New Roman" w:hAnsi="Times New Roman" w:cs="Times New Roman"/>
          <w:color w:val="000000" w:themeColor="text1"/>
        </w:rPr>
        <w:t>CP1.3 - Planification et développement territoriaux tenant compte du climat dans les communes ciblées.</w:t>
      </w:r>
    </w:p>
    <w:p w14:paraId="622C1C42" w14:textId="77777777" w:rsidR="001646F0" w:rsidRPr="00BF3B00" w:rsidRDefault="001646F0" w:rsidP="001646F0">
      <w:pPr>
        <w:pStyle w:val="ListParagraph"/>
        <w:numPr>
          <w:ilvl w:val="0"/>
          <w:numId w:val="41"/>
        </w:numPr>
        <w:spacing w:after="0" w:line="240" w:lineRule="auto"/>
        <w:rPr>
          <w:rFonts w:ascii="Times New Roman" w:hAnsi="Times New Roman" w:cs="Times New Roman"/>
          <w:color w:val="000000" w:themeColor="text1"/>
        </w:rPr>
      </w:pPr>
      <w:r w:rsidRPr="00BF3B00">
        <w:rPr>
          <w:rFonts w:ascii="Times New Roman" w:hAnsi="Times New Roman" w:cs="Times New Roman"/>
          <w:color w:val="000000" w:themeColor="text1"/>
        </w:rPr>
        <w:t xml:space="preserve">CP 1.4 : </w:t>
      </w:r>
      <w:r w:rsidRPr="00BF3B00">
        <w:rPr>
          <w:rFonts w:ascii="Times New Roman" w:eastAsia="Times New Roman" w:hAnsi="Times New Roman" w:cs="Times New Roman"/>
          <w:iCs/>
        </w:rPr>
        <w:t xml:space="preserve">Environnement propice à la mise en œuvre de la </w:t>
      </w:r>
      <w:r>
        <w:rPr>
          <w:rFonts w:ascii="Times New Roman" w:eastAsia="Times New Roman" w:hAnsi="Times New Roman" w:cs="Times New Roman"/>
          <w:iCs/>
        </w:rPr>
        <w:t>Contribution déterminée au niveau national (</w:t>
      </w:r>
      <w:r w:rsidRPr="00BF3B00">
        <w:rPr>
          <w:rFonts w:ascii="Times New Roman" w:eastAsia="Times New Roman" w:hAnsi="Times New Roman" w:cs="Times New Roman"/>
          <w:iCs/>
        </w:rPr>
        <w:t>CDN</w:t>
      </w:r>
      <w:r>
        <w:rPr>
          <w:rFonts w:ascii="Times New Roman" w:eastAsia="Times New Roman" w:hAnsi="Times New Roman" w:cs="Times New Roman"/>
          <w:iCs/>
        </w:rPr>
        <w:t>)</w:t>
      </w:r>
      <w:r w:rsidRPr="00BF3B00">
        <w:rPr>
          <w:rFonts w:ascii="Times New Roman" w:eastAsia="Times New Roman" w:hAnsi="Times New Roman" w:cs="Times New Roman"/>
          <w:iCs/>
        </w:rPr>
        <w:t xml:space="preserve"> et de la </w:t>
      </w:r>
      <w:r>
        <w:rPr>
          <w:rFonts w:ascii="Times New Roman" w:eastAsia="Times New Roman" w:hAnsi="Times New Roman" w:cs="Times New Roman"/>
          <w:iCs/>
        </w:rPr>
        <w:t>Neutralité de la Terre (</w:t>
      </w:r>
      <w:r w:rsidRPr="00BF3B00">
        <w:rPr>
          <w:rFonts w:ascii="Times New Roman" w:eastAsia="Times New Roman" w:hAnsi="Times New Roman" w:cs="Times New Roman"/>
          <w:iCs/>
        </w:rPr>
        <w:t>NDT</w:t>
      </w:r>
      <w:r>
        <w:rPr>
          <w:rFonts w:ascii="Times New Roman" w:eastAsia="Times New Roman" w:hAnsi="Times New Roman" w:cs="Times New Roman"/>
          <w:iCs/>
        </w:rPr>
        <w:t>)</w:t>
      </w:r>
      <w:r w:rsidRPr="00BF3B00">
        <w:rPr>
          <w:rFonts w:ascii="Times New Roman" w:eastAsia="Times New Roman" w:hAnsi="Times New Roman" w:cs="Times New Roman"/>
          <w:iCs/>
        </w:rPr>
        <w:t xml:space="preserve"> du Niger</w:t>
      </w:r>
    </w:p>
    <w:p w14:paraId="51450AA2" w14:textId="77777777" w:rsidR="001646F0" w:rsidRPr="00BF3B00" w:rsidRDefault="001646F0" w:rsidP="001646F0">
      <w:pPr>
        <w:spacing w:after="0" w:line="240" w:lineRule="auto"/>
        <w:jc w:val="both"/>
        <w:rPr>
          <w:rFonts w:ascii="Times New Roman" w:hAnsi="Times New Roman" w:cs="Times New Roman"/>
        </w:rPr>
      </w:pPr>
      <w:r w:rsidRPr="00BF3B00">
        <w:rPr>
          <w:rFonts w:ascii="Times New Roman" w:hAnsi="Times New Roman" w:cs="Times New Roman"/>
          <w:b/>
          <w:bCs/>
          <w:i/>
          <w:iCs/>
        </w:rPr>
        <w:t>COMPOSANTE 2</w:t>
      </w:r>
      <w:r w:rsidRPr="00BF3B00">
        <w:rPr>
          <w:rFonts w:ascii="Times New Roman" w:hAnsi="Times New Roman" w:cs="Times New Roman"/>
        </w:rPr>
        <w:t xml:space="preserve"> </w:t>
      </w:r>
      <w:r w:rsidRPr="00BF3B00">
        <w:rPr>
          <w:rFonts w:ascii="Times New Roman" w:hAnsi="Times New Roman" w:cs="Times New Roman"/>
          <w:b/>
          <w:bCs/>
          <w:i/>
          <w:iCs/>
          <w:color w:val="000000" w:themeColor="text1"/>
        </w:rPr>
        <w:t>- Investissements dans la restauration des paysages et la résilience communautaire au changement climatique</w:t>
      </w:r>
      <w:r w:rsidRPr="00BF3B00">
        <w:rPr>
          <w:rFonts w:ascii="Times New Roman" w:hAnsi="Times New Roman" w:cs="Times New Roman"/>
        </w:rPr>
        <w:t xml:space="preserve">. </w:t>
      </w:r>
    </w:p>
    <w:p w14:paraId="60B5CFF4" w14:textId="77777777" w:rsidR="001646F0" w:rsidRPr="00BF3B00" w:rsidRDefault="001646F0" w:rsidP="001646F0">
      <w:pPr>
        <w:pStyle w:val="ListParagraph"/>
        <w:numPr>
          <w:ilvl w:val="0"/>
          <w:numId w:val="42"/>
        </w:numPr>
        <w:spacing w:after="0" w:line="240" w:lineRule="auto"/>
        <w:rPr>
          <w:rFonts w:ascii="Times New Roman" w:hAnsi="Times New Roman" w:cs="Times New Roman"/>
          <w:color w:val="000000" w:themeColor="text1"/>
        </w:rPr>
      </w:pPr>
      <w:r w:rsidRPr="00BF3B00">
        <w:rPr>
          <w:rFonts w:ascii="Times New Roman" w:hAnsi="Times New Roman" w:cs="Times New Roman"/>
          <w:color w:val="000000" w:themeColor="text1"/>
        </w:rPr>
        <w:t>CP2.1 - Restauration des paysages et des services écosystémiques</w:t>
      </w:r>
    </w:p>
    <w:p w14:paraId="39F79B15" w14:textId="77777777" w:rsidR="001646F0" w:rsidRPr="00BF3B00" w:rsidRDefault="001646F0" w:rsidP="001646F0">
      <w:pPr>
        <w:pStyle w:val="ListParagraph"/>
        <w:numPr>
          <w:ilvl w:val="0"/>
          <w:numId w:val="42"/>
        </w:numPr>
        <w:spacing w:after="0" w:line="240" w:lineRule="auto"/>
        <w:rPr>
          <w:rFonts w:ascii="Times New Roman" w:hAnsi="Times New Roman" w:cs="Times New Roman"/>
          <w:color w:val="000000" w:themeColor="text1"/>
        </w:rPr>
      </w:pPr>
      <w:r w:rsidRPr="00BF3B00">
        <w:rPr>
          <w:rFonts w:ascii="Times New Roman" w:hAnsi="Times New Roman" w:cs="Times New Roman"/>
          <w:color w:val="000000" w:themeColor="text1"/>
        </w:rPr>
        <w:t>CP2.2 - Renforcement de la résilience des moyens de subsistance locaux</w:t>
      </w:r>
    </w:p>
    <w:p w14:paraId="6B054D7E" w14:textId="77777777" w:rsidR="001646F0" w:rsidRPr="00BF3B00" w:rsidRDefault="001646F0" w:rsidP="001646F0">
      <w:pPr>
        <w:spacing w:after="0" w:line="240" w:lineRule="auto"/>
        <w:jc w:val="both"/>
        <w:rPr>
          <w:rFonts w:ascii="Times New Roman" w:hAnsi="Times New Roman" w:cs="Times New Roman"/>
        </w:rPr>
      </w:pPr>
      <w:r w:rsidRPr="00BF3B00">
        <w:rPr>
          <w:rFonts w:ascii="Times New Roman" w:hAnsi="Times New Roman" w:cs="Times New Roman"/>
          <w:b/>
          <w:bCs/>
          <w:i/>
          <w:iCs/>
        </w:rPr>
        <w:t>COMPOSANTE 3</w:t>
      </w:r>
      <w:r w:rsidRPr="00BF3B00">
        <w:rPr>
          <w:rFonts w:ascii="Times New Roman" w:hAnsi="Times New Roman" w:cs="Times New Roman"/>
        </w:rPr>
        <w:t xml:space="preserve"> : </w:t>
      </w:r>
      <w:r w:rsidRPr="00BF3B00">
        <w:rPr>
          <w:rFonts w:ascii="Times New Roman" w:hAnsi="Times New Roman" w:cs="Times New Roman"/>
          <w:b/>
          <w:bCs/>
          <w:i/>
          <w:iCs/>
          <w:color w:val="000000" w:themeColor="text1"/>
        </w:rPr>
        <w:t xml:space="preserve">Coordination et Suivi-évaluation. </w:t>
      </w:r>
    </w:p>
    <w:p w14:paraId="457AC4F2" w14:textId="77777777" w:rsidR="001646F0" w:rsidRPr="004850AC" w:rsidRDefault="001646F0" w:rsidP="001646F0">
      <w:pPr>
        <w:pStyle w:val="ListParagraph"/>
        <w:numPr>
          <w:ilvl w:val="0"/>
          <w:numId w:val="44"/>
        </w:numPr>
        <w:spacing w:after="0" w:line="240" w:lineRule="auto"/>
        <w:jc w:val="both"/>
        <w:rPr>
          <w:rFonts w:ascii="Times New Roman" w:hAnsi="Times New Roman" w:cs="Times New Roman"/>
          <w:color w:val="000000" w:themeColor="text1"/>
        </w:rPr>
      </w:pPr>
      <w:r w:rsidRPr="004850AC">
        <w:rPr>
          <w:rFonts w:ascii="Times New Roman" w:hAnsi="Times New Roman" w:cs="Times New Roman"/>
          <w:color w:val="000000" w:themeColor="text1"/>
        </w:rPr>
        <w:t>CP3.1 : Coordination et Gestion du Projet</w:t>
      </w:r>
    </w:p>
    <w:p w14:paraId="11E26098" w14:textId="77777777" w:rsidR="001646F0" w:rsidRPr="004850AC" w:rsidRDefault="001646F0" w:rsidP="001646F0">
      <w:pPr>
        <w:pStyle w:val="ListParagraph"/>
        <w:numPr>
          <w:ilvl w:val="0"/>
          <w:numId w:val="44"/>
        </w:numPr>
        <w:spacing w:after="0" w:line="240" w:lineRule="auto"/>
        <w:jc w:val="both"/>
        <w:rPr>
          <w:rFonts w:ascii="Times New Roman" w:hAnsi="Times New Roman" w:cs="Times New Roman"/>
          <w:color w:val="000000" w:themeColor="text1"/>
        </w:rPr>
      </w:pPr>
      <w:r w:rsidRPr="004850AC">
        <w:rPr>
          <w:rFonts w:ascii="Times New Roman" w:hAnsi="Times New Roman" w:cs="Times New Roman"/>
          <w:color w:val="000000" w:themeColor="text1"/>
        </w:rPr>
        <w:t>CP.3.2 Suivi et Evaluation du projet</w:t>
      </w:r>
    </w:p>
    <w:p w14:paraId="34A0512E" w14:textId="77777777" w:rsidR="001646F0" w:rsidRPr="004850AC" w:rsidRDefault="001646F0" w:rsidP="001646F0">
      <w:pPr>
        <w:pStyle w:val="ListParagraph"/>
        <w:numPr>
          <w:ilvl w:val="0"/>
          <w:numId w:val="44"/>
        </w:numPr>
        <w:spacing w:after="0" w:line="240" w:lineRule="auto"/>
        <w:jc w:val="both"/>
        <w:rPr>
          <w:rFonts w:ascii="Times New Roman" w:hAnsi="Times New Roman" w:cs="Times New Roman"/>
        </w:rPr>
      </w:pPr>
      <w:r w:rsidRPr="004850AC">
        <w:rPr>
          <w:rFonts w:ascii="Times New Roman" w:hAnsi="Times New Roman" w:cs="Times New Roman"/>
          <w:color w:val="000000" w:themeColor="text1"/>
        </w:rPr>
        <w:t>CP3. </w:t>
      </w:r>
      <w:proofErr w:type="gramStart"/>
      <w:r w:rsidRPr="004850AC">
        <w:rPr>
          <w:rFonts w:ascii="Times New Roman" w:hAnsi="Times New Roman" w:cs="Times New Roman"/>
          <w:color w:val="000000" w:themeColor="text1"/>
        </w:rPr>
        <w:t>3:</w:t>
      </w:r>
      <w:proofErr w:type="gramEnd"/>
      <w:r w:rsidRPr="004850AC">
        <w:rPr>
          <w:rFonts w:ascii="Times New Roman" w:hAnsi="Times New Roman" w:cs="Times New Roman"/>
          <w:color w:val="000000" w:themeColor="text1"/>
        </w:rPr>
        <w:t xml:space="preserve"> Communication et gestion des conflits</w:t>
      </w:r>
    </w:p>
    <w:p w14:paraId="055720C4" w14:textId="149818D1" w:rsidR="001646F0" w:rsidRDefault="001646F0" w:rsidP="001646F0">
      <w:pPr>
        <w:spacing w:after="0" w:line="240" w:lineRule="auto"/>
        <w:jc w:val="both"/>
        <w:rPr>
          <w:rFonts w:ascii="Times New Roman" w:hAnsi="Times New Roman" w:cs="Times New Roman"/>
          <w:b/>
          <w:bCs/>
          <w:i/>
          <w:iCs/>
        </w:rPr>
      </w:pPr>
      <w:r w:rsidRPr="00BF3B00">
        <w:rPr>
          <w:rFonts w:ascii="Times New Roman" w:hAnsi="Times New Roman" w:cs="Times New Roman"/>
          <w:b/>
          <w:bCs/>
          <w:i/>
          <w:iCs/>
        </w:rPr>
        <w:t>COMPOSANTE 4</w:t>
      </w:r>
      <w:r w:rsidRPr="00BF3B00">
        <w:rPr>
          <w:rFonts w:ascii="Times New Roman" w:hAnsi="Times New Roman" w:cs="Times New Roman"/>
        </w:rPr>
        <w:t xml:space="preserve"> : </w:t>
      </w:r>
      <w:r w:rsidRPr="004850AC">
        <w:rPr>
          <w:rFonts w:ascii="Times New Roman" w:hAnsi="Times New Roman" w:cs="Times New Roman"/>
          <w:b/>
          <w:bCs/>
          <w:i/>
          <w:iCs/>
        </w:rPr>
        <w:t>Réponse d'urgence contingente.</w:t>
      </w:r>
    </w:p>
    <w:p w14:paraId="29FCD5FB" w14:textId="77777777" w:rsidR="001646F0" w:rsidRPr="00BF3B00" w:rsidRDefault="001646F0" w:rsidP="001646F0">
      <w:pPr>
        <w:spacing w:after="0" w:line="240" w:lineRule="auto"/>
        <w:jc w:val="both"/>
        <w:rPr>
          <w:rFonts w:ascii="Times New Roman" w:hAnsi="Times New Roman" w:cs="Times New Roman"/>
        </w:rPr>
      </w:pPr>
    </w:p>
    <w:p w14:paraId="2D9FCA66" w14:textId="524366B2" w:rsidR="00E51C59" w:rsidRPr="00E46F3B" w:rsidRDefault="00A22FCD" w:rsidP="00AC3368">
      <w:pPr>
        <w:pStyle w:val="ListParagraph"/>
        <w:keepNext/>
        <w:keepLines/>
        <w:spacing w:after="120" w:line="276" w:lineRule="auto"/>
        <w:ind w:left="1148"/>
        <w:jc w:val="both"/>
        <w:outlineLvl w:val="0"/>
        <w:rPr>
          <w:rFonts w:ascii="Times New Roman" w:eastAsia="Times New Roman" w:hAnsi="Times New Roman" w:cs="Times New Roman"/>
          <w:b/>
          <w:bCs/>
          <w:sz w:val="24"/>
          <w:szCs w:val="24"/>
        </w:rPr>
      </w:pPr>
      <w:bookmarkStart w:id="46" w:name="_Toc61677854"/>
      <w:bookmarkStart w:id="47" w:name="_Toc80109494"/>
      <w:bookmarkStart w:id="48" w:name="_Toc100162529"/>
      <w:bookmarkStart w:id="49" w:name="_Toc101788172"/>
      <w:r w:rsidRPr="00E46F3B">
        <w:rPr>
          <w:rFonts w:ascii="Times New Roman" w:eastAsia="Times New Roman" w:hAnsi="Times New Roman" w:cs="Times New Roman"/>
          <w:b/>
          <w:bCs/>
          <w:sz w:val="24"/>
          <w:szCs w:val="24"/>
        </w:rPr>
        <w:lastRenderedPageBreak/>
        <w:t xml:space="preserve">2.4. </w:t>
      </w:r>
      <w:r w:rsidR="00E51C59" w:rsidRPr="00E46F3B">
        <w:rPr>
          <w:rFonts w:ascii="Times New Roman" w:eastAsia="Times New Roman" w:hAnsi="Times New Roman" w:cs="Times New Roman"/>
          <w:b/>
          <w:bCs/>
          <w:sz w:val="24"/>
          <w:szCs w:val="24"/>
        </w:rPr>
        <w:t xml:space="preserve">Zone d’intervention du </w:t>
      </w:r>
      <w:bookmarkEnd w:id="46"/>
      <w:r w:rsidR="00E51C59" w:rsidRPr="00E46F3B">
        <w:rPr>
          <w:rFonts w:ascii="Times New Roman" w:eastAsia="Times New Roman" w:hAnsi="Times New Roman" w:cs="Times New Roman"/>
          <w:b/>
          <w:bCs/>
          <w:sz w:val="24"/>
          <w:szCs w:val="24"/>
        </w:rPr>
        <w:t>pro</w:t>
      </w:r>
      <w:bookmarkEnd w:id="47"/>
      <w:r w:rsidR="00E51C59" w:rsidRPr="00E46F3B">
        <w:rPr>
          <w:rFonts w:ascii="Times New Roman" w:eastAsia="Times New Roman" w:hAnsi="Times New Roman" w:cs="Times New Roman"/>
          <w:b/>
          <w:bCs/>
          <w:sz w:val="24"/>
          <w:szCs w:val="24"/>
        </w:rPr>
        <w:t xml:space="preserve">jet et </w:t>
      </w:r>
      <w:bookmarkEnd w:id="48"/>
      <w:proofErr w:type="spellStart"/>
      <w:r w:rsidR="00F55E56" w:rsidRPr="00E46F3B">
        <w:rPr>
          <w:rFonts w:ascii="Times New Roman" w:eastAsia="Times New Roman" w:hAnsi="Times New Roman" w:cs="Times New Roman"/>
          <w:b/>
          <w:bCs/>
          <w:sz w:val="24"/>
          <w:szCs w:val="24"/>
        </w:rPr>
        <w:t>caractéritiques</w:t>
      </w:r>
      <w:proofErr w:type="spellEnd"/>
      <w:r w:rsidR="00F55E56" w:rsidRPr="00E46F3B">
        <w:rPr>
          <w:rFonts w:ascii="Times New Roman" w:eastAsia="Times New Roman" w:hAnsi="Times New Roman" w:cs="Times New Roman"/>
          <w:b/>
          <w:bCs/>
          <w:sz w:val="24"/>
          <w:szCs w:val="24"/>
        </w:rPr>
        <w:t xml:space="preserve"> </w:t>
      </w:r>
      <w:proofErr w:type="spellStart"/>
      <w:r w:rsidR="00F55E56" w:rsidRPr="00E46F3B">
        <w:rPr>
          <w:rFonts w:ascii="Times New Roman" w:eastAsia="Times New Roman" w:hAnsi="Times New Roman" w:cs="Times New Roman"/>
          <w:b/>
          <w:bCs/>
          <w:sz w:val="24"/>
          <w:szCs w:val="24"/>
        </w:rPr>
        <w:t>socio économiques</w:t>
      </w:r>
      <w:bookmarkEnd w:id="49"/>
      <w:proofErr w:type="spellEnd"/>
    </w:p>
    <w:p w14:paraId="68A3C882" w14:textId="361738DE" w:rsidR="00F55E56" w:rsidRPr="00E46F3B" w:rsidRDefault="00F55E56" w:rsidP="00AC3368">
      <w:pPr>
        <w:pStyle w:val="Heading3"/>
        <w:spacing w:before="120" w:after="120"/>
        <w:rPr>
          <w:rFonts w:ascii="Times New Roman" w:hAnsi="Times New Roman"/>
          <w:color w:val="auto"/>
          <w:sz w:val="24"/>
          <w:szCs w:val="24"/>
        </w:rPr>
      </w:pPr>
      <w:bookmarkStart w:id="50" w:name="_Toc101788173"/>
      <w:r w:rsidRPr="00E46F3B">
        <w:rPr>
          <w:rFonts w:ascii="Times New Roman" w:hAnsi="Times New Roman"/>
          <w:color w:val="auto"/>
          <w:sz w:val="24"/>
          <w:szCs w:val="24"/>
        </w:rPr>
        <w:t>2.4.1. Zone d’intervention</w:t>
      </w:r>
      <w:bookmarkEnd w:id="50"/>
    </w:p>
    <w:p w14:paraId="51A59992" w14:textId="30D2F5DC" w:rsidR="001646F0" w:rsidRPr="001646F0" w:rsidRDefault="00E51C59" w:rsidP="001646F0">
      <w:pPr>
        <w:autoSpaceDE w:val="0"/>
        <w:autoSpaceDN w:val="0"/>
        <w:adjustRightInd w:val="0"/>
        <w:spacing w:after="0" w:line="240" w:lineRule="auto"/>
        <w:jc w:val="both"/>
        <w:rPr>
          <w:rFonts w:ascii="Times New Roman" w:hAnsi="Times New Roman" w:cs="Times New Roman"/>
          <w:sz w:val="24"/>
          <w:szCs w:val="24"/>
        </w:rPr>
      </w:pPr>
      <w:r w:rsidRPr="001646F0">
        <w:rPr>
          <w:rFonts w:ascii="Times New Roman" w:hAnsi="Times New Roman" w:cs="Times New Roman"/>
          <w:sz w:val="24"/>
          <w:szCs w:val="24"/>
        </w:rPr>
        <w:t xml:space="preserve">La zone d’intervention du PGIP couvre les régions de Diffa, Dosso, Maradi, Tahoua, </w:t>
      </w:r>
      <w:proofErr w:type="spellStart"/>
      <w:r w:rsidRPr="001646F0">
        <w:rPr>
          <w:rFonts w:ascii="Times New Roman" w:hAnsi="Times New Roman" w:cs="Times New Roman"/>
          <w:sz w:val="24"/>
          <w:szCs w:val="24"/>
        </w:rPr>
        <w:t>Tillabéri</w:t>
      </w:r>
      <w:proofErr w:type="spellEnd"/>
      <w:r w:rsidRPr="001646F0">
        <w:rPr>
          <w:rFonts w:ascii="Times New Roman" w:hAnsi="Times New Roman" w:cs="Times New Roman"/>
          <w:sz w:val="24"/>
          <w:szCs w:val="24"/>
        </w:rPr>
        <w:t xml:space="preserve"> et Zinder. </w:t>
      </w:r>
      <w:r w:rsidR="001646F0" w:rsidRPr="001646F0">
        <w:rPr>
          <w:rFonts w:ascii="Times New Roman" w:hAnsi="Times New Roman" w:cs="Times New Roman"/>
          <w:sz w:val="24"/>
          <w:szCs w:val="24"/>
        </w:rPr>
        <w:t xml:space="preserve">Le projet couvrira 82 Communes (dont les 38 Communes déjà couvertes par le CAPRC) des Régions de Dosso, Zinder, Maradi, Tahoua, </w:t>
      </w:r>
      <w:proofErr w:type="spellStart"/>
      <w:r w:rsidR="001646F0" w:rsidRPr="001646F0">
        <w:rPr>
          <w:rFonts w:ascii="Times New Roman" w:hAnsi="Times New Roman" w:cs="Times New Roman"/>
          <w:sz w:val="24"/>
          <w:szCs w:val="24"/>
        </w:rPr>
        <w:t>Tillabéri</w:t>
      </w:r>
      <w:proofErr w:type="spellEnd"/>
      <w:r w:rsidR="001646F0" w:rsidRPr="001646F0">
        <w:rPr>
          <w:rFonts w:ascii="Times New Roman" w:hAnsi="Times New Roman" w:cs="Times New Roman"/>
          <w:sz w:val="24"/>
          <w:szCs w:val="24"/>
        </w:rPr>
        <w:t xml:space="preserve"> et </w:t>
      </w:r>
      <w:proofErr w:type="gramStart"/>
      <w:r w:rsidR="001646F0" w:rsidRPr="001646F0">
        <w:rPr>
          <w:rFonts w:ascii="Times New Roman" w:hAnsi="Times New Roman" w:cs="Times New Roman"/>
          <w:sz w:val="24"/>
          <w:szCs w:val="24"/>
        </w:rPr>
        <w:t>Diffa,.</w:t>
      </w:r>
      <w:proofErr w:type="gramEnd"/>
      <w:r w:rsidR="001646F0" w:rsidRPr="001646F0">
        <w:rPr>
          <w:rFonts w:ascii="Times New Roman" w:hAnsi="Times New Roman" w:cs="Times New Roman"/>
          <w:sz w:val="24"/>
          <w:szCs w:val="24"/>
        </w:rPr>
        <w:t xml:space="preserve"> A ce stade de la préparation du projet, on peut estimer les bénéficiaires du PGIP à environ 5,5 millions de personnes. </w:t>
      </w:r>
      <w:r w:rsidR="001646F0" w:rsidRPr="001646F0">
        <w:rPr>
          <w:rStyle w:val="FootnoteReference"/>
          <w:rFonts w:ascii="Times New Roman" w:hAnsi="Times New Roman" w:cs="Times New Roman"/>
          <w:sz w:val="24"/>
          <w:szCs w:val="24"/>
        </w:rPr>
        <w:footnoteReference w:id="2"/>
      </w:r>
    </w:p>
    <w:p w14:paraId="6624893D" w14:textId="5901519A" w:rsidR="00E51C59" w:rsidRPr="00E46F3B" w:rsidRDefault="00E51C59" w:rsidP="002F116B">
      <w:pPr>
        <w:shd w:val="clear" w:color="auto" w:fill="FFFFFF" w:themeFill="background1"/>
        <w:jc w:val="both"/>
        <w:rPr>
          <w:rFonts w:ascii="Times New Roman" w:hAnsi="Times New Roman" w:cs="Times New Roman"/>
          <w:sz w:val="24"/>
          <w:szCs w:val="24"/>
        </w:rPr>
      </w:pPr>
      <w:r w:rsidRPr="001646F0">
        <w:rPr>
          <w:rFonts w:ascii="Times New Roman" w:hAnsi="Times New Roman" w:cs="Times New Roman"/>
          <w:sz w:val="24"/>
          <w:szCs w:val="24"/>
        </w:rPr>
        <w:t>Au total</w:t>
      </w:r>
      <w:r w:rsidR="00D250DB" w:rsidRPr="001646F0">
        <w:rPr>
          <w:rFonts w:ascii="Times New Roman" w:hAnsi="Times New Roman" w:cs="Times New Roman"/>
          <w:sz w:val="24"/>
          <w:szCs w:val="24"/>
        </w:rPr>
        <w:t>,</w:t>
      </w:r>
      <w:r w:rsidRPr="001646F0">
        <w:rPr>
          <w:rFonts w:ascii="Times New Roman" w:hAnsi="Times New Roman" w:cs="Times New Roman"/>
          <w:sz w:val="24"/>
          <w:szCs w:val="24"/>
        </w:rPr>
        <w:t xml:space="preserve"> entre 60 et 80 Communes et 6 régions seront concernées par le PGIP comme présenté dans le tableau 2 et la </w:t>
      </w:r>
      <w:r w:rsidR="009B1B70" w:rsidRPr="001646F0">
        <w:rPr>
          <w:rFonts w:ascii="Times New Roman" w:hAnsi="Times New Roman" w:cs="Times New Roman"/>
          <w:sz w:val="24"/>
          <w:szCs w:val="24"/>
        </w:rPr>
        <w:t xml:space="preserve">figure </w:t>
      </w:r>
      <w:r w:rsidRPr="001646F0">
        <w:rPr>
          <w:rFonts w:ascii="Times New Roman" w:hAnsi="Times New Roman" w:cs="Times New Roman"/>
          <w:sz w:val="24"/>
          <w:szCs w:val="24"/>
        </w:rPr>
        <w:t>1 ci-après. Les bénéficiaires du projet sont les ménages, les entrepreneurs et les autres acteurs au niveau des communes, des régions et au niveau national</w:t>
      </w:r>
      <w:r w:rsidRPr="00E46F3B">
        <w:rPr>
          <w:rFonts w:ascii="Times New Roman" w:hAnsi="Times New Roman" w:cs="Times New Roman"/>
          <w:sz w:val="24"/>
          <w:szCs w:val="24"/>
        </w:rPr>
        <w:t>.</w:t>
      </w:r>
    </w:p>
    <w:p w14:paraId="5B0C2C57" w14:textId="69A66DE6" w:rsidR="00FE2F88" w:rsidRPr="00E46F3B" w:rsidRDefault="00E51C59">
      <w:pPr>
        <w:shd w:val="clear" w:color="auto" w:fill="FFFFFF"/>
        <w:spacing w:line="276" w:lineRule="auto"/>
        <w:jc w:val="both"/>
        <w:rPr>
          <w:sz w:val="21"/>
          <w:szCs w:val="21"/>
          <w:lang w:eastAsia="fr-FR"/>
        </w:rPr>
      </w:pPr>
      <w:bookmarkStart w:id="51" w:name="_Toc71174616"/>
      <w:bookmarkStart w:id="52" w:name="_Toc101788972"/>
      <w:r w:rsidRPr="00E46F3B">
        <w:rPr>
          <w:b/>
          <w:bCs/>
          <w:i/>
          <w:sz w:val="21"/>
          <w:szCs w:val="21"/>
        </w:rPr>
        <w:t xml:space="preserve">Tableau </w:t>
      </w:r>
      <w:r w:rsidR="001646F0">
        <w:rPr>
          <w:b/>
          <w:bCs/>
          <w:i/>
          <w:sz w:val="21"/>
          <w:szCs w:val="21"/>
        </w:rPr>
        <w:t>2</w:t>
      </w:r>
      <w:r w:rsidRPr="00E46F3B">
        <w:rPr>
          <w:b/>
          <w:bCs/>
          <w:i/>
          <w:sz w:val="21"/>
          <w:szCs w:val="21"/>
        </w:rPr>
        <w:t xml:space="preserve"> : Régions, Départements et communes potentiels d’intervention</w:t>
      </w:r>
      <w:bookmarkEnd w:id="51"/>
      <w:bookmarkEnd w:id="5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
        <w:gridCol w:w="2943"/>
        <w:gridCol w:w="5144"/>
      </w:tblGrid>
      <w:tr w:rsidR="00E46F3B" w:rsidRPr="00E46F3B" w14:paraId="3B0A9B91" w14:textId="431A9F58" w:rsidTr="001646F0">
        <w:trPr>
          <w:tblHeader/>
          <w:jc w:val="center"/>
        </w:trPr>
        <w:tc>
          <w:tcPr>
            <w:tcW w:w="538" w:type="pct"/>
            <w:shd w:val="clear" w:color="auto" w:fill="auto"/>
            <w:vAlign w:val="center"/>
          </w:tcPr>
          <w:p w14:paraId="60BFE7D5" w14:textId="252A3954" w:rsidR="00E51C59" w:rsidRPr="00E46F3B" w:rsidRDefault="00E51C59" w:rsidP="00AC3368">
            <w:pPr>
              <w:spacing w:line="240" w:lineRule="auto"/>
              <w:jc w:val="both"/>
              <w:rPr>
                <w:rFonts w:ascii="Times New Roman" w:hAnsi="Times New Roman" w:cs="Times New Roman"/>
                <w:b/>
                <w:bCs/>
                <w:sz w:val="21"/>
                <w:szCs w:val="21"/>
                <w:lang w:eastAsia="fr-FR"/>
              </w:rPr>
            </w:pPr>
            <w:r w:rsidRPr="00E46F3B">
              <w:rPr>
                <w:rFonts w:ascii="Times New Roman" w:hAnsi="Times New Roman" w:cs="Times New Roman"/>
                <w:b/>
                <w:bCs/>
                <w:sz w:val="21"/>
                <w:szCs w:val="21"/>
                <w:lang w:eastAsia="fr-FR"/>
              </w:rPr>
              <w:t>Région</w:t>
            </w:r>
          </w:p>
        </w:tc>
        <w:tc>
          <w:tcPr>
            <w:tcW w:w="1624" w:type="pct"/>
            <w:shd w:val="clear" w:color="auto" w:fill="auto"/>
            <w:vAlign w:val="center"/>
          </w:tcPr>
          <w:p w14:paraId="3D2DBC0F" w14:textId="19D81562" w:rsidR="00E51C59" w:rsidRPr="00E46F3B" w:rsidRDefault="00E51C59" w:rsidP="00AC3368">
            <w:pPr>
              <w:spacing w:line="240" w:lineRule="auto"/>
              <w:jc w:val="both"/>
              <w:rPr>
                <w:rFonts w:ascii="Times New Roman" w:hAnsi="Times New Roman" w:cs="Times New Roman"/>
                <w:b/>
                <w:bCs/>
                <w:sz w:val="21"/>
                <w:szCs w:val="21"/>
                <w:lang w:eastAsia="fr-FR"/>
              </w:rPr>
            </w:pPr>
            <w:r w:rsidRPr="00E46F3B">
              <w:rPr>
                <w:rFonts w:ascii="Times New Roman" w:hAnsi="Times New Roman" w:cs="Times New Roman"/>
                <w:b/>
                <w:bCs/>
                <w:sz w:val="21"/>
                <w:szCs w:val="21"/>
                <w:lang w:eastAsia="fr-FR"/>
              </w:rPr>
              <w:t>Départements concernés</w:t>
            </w:r>
          </w:p>
        </w:tc>
        <w:tc>
          <w:tcPr>
            <w:tcW w:w="2838" w:type="pct"/>
            <w:shd w:val="clear" w:color="auto" w:fill="auto"/>
            <w:vAlign w:val="center"/>
          </w:tcPr>
          <w:p w14:paraId="1E945196" w14:textId="01CA25D9" w:rsidR="00E51C59" w:rsidRPr="00E46F3B" w:rsidRDefault="00E51C59" w:rsidP="00AC3368">
            <w:pPr>
              <w:spacing w:line="240" w:lineRule="auto"/>
              <w:jc w:val="both"/>
              <w:rPr>
                <w:rFonts w:ascii="Times New Roman" w:hAnsi="Times New Roman" w:cs="Times New Roman"/>
                <w:b/>
                <w:bCs/>
                <w:sz w:val="21"/>
                <w:szCs w:val="21"/>
                <w:lang w:eastAsia="fr-FR"/>
              </w:rPr>
            </w:pPr>
            <w:r w:rsidRPr="00E46F3B">
              <w:rPr>
                <w:rFonts w:ascii="Times New Roman" w:hAnsi="Times New Roman" w:cs="Times New Roman"/>
                <w:b/>
                <w:bCs/>
                <w:sz w:val="21"/>
                <w:szCs w:val="21"/>
                <w:lang w:eastAsia="fr-FR"/>
              </w:rPr>
              <w:t>Communes</w:t>
            </w:r>
          </w:p>
        </w:tc>
      </w:tr>
      <w:tr w:rsidR="001646F0" w:rsidRPr="00E46F3B" w14:paraId="685D561E" w14:textId="48263652" w:rsidTr="001646F0">
        <w:trPr>
          <w:jc w:val="center"/>
        </w:trPr>
        <w:tc>
          <w:tcPr>
            <w:tcW w:w="538" w:type="pct"/>
            <w:shd w:val="clear" w:color="auto" w:fill="auto"/>
            <w:vAlign w:val="center"/>
          </w:tcPr>
          <w:p w14:paraId="20FEECBC" w14:textId="471EE272" w:rsidR="001646F0" w:rsidRPr="00E46F3B" w:rsidRDefault="001646F0" w:rsidP="001646F0">
            <w:pPr>
              <w:spacing w:line="276" w:lineRule="auto"/>
              <w:jc w:val="both"/>
              <w:rPr>
                <w:rFonts w:ascii="Times New Roman" w:hAnsi="Times New Roman" w:cs="Times New Roman"/>
                <w:bCs/>
                <w:sz w:val="21"/>
                <w:szCs w:val="21"/>
                <w:lang w:eastAsia="fr-FR"/>
              </w:rPr>
            </w:pPr>
            <w:r w:rsidRPr="00E46F3B">
              <w:rPr>
                <w:rFonts w:ascii="Times New Roman" w:hAnsi="Times New Roman" w:cs="Times New Roman"/>
                <w:bCs/>
                <w:sz w:val="21"/>
                <w:szCs w:val="21"/>
                <w:lang w:eastAsia="fr-FR"/>
              </w:rPr>
              <w:t>Diffa</w:t>
            </w:r>
          </w:p>
        </w:tc>
        <w:tc>
          <w:tcPr>
            <w:tcW w:w="1624" w:type="pct"/>
            <w:shd w:val="clear" w:color="auto" w:fill="auto"/>
            <w:vAlign w:val="center"/>
          </w:tcPr>
          <w:p w14:paraId="55D1F3CE" w14:textId="77777777" w:rsidR="001646F0" w:rsidRPr="00881098" w:rsidRDefault="001646F0" w:rsidP="001646F0">
            <w:pPr>
              <w:spacing w:line="276" w:lineRule="auto"/>
              <w:jc w:val="both"/>
              <w:rPr>
                <w:rFonts w:ascii="Times New Roman" w:hAnsi="Times New Roman" w:cs="Times New Roman"/>
                <w:bCs/>
                <w:sz w:val="20"/>
                <w:szCs w:val="20"/>
                <w:lang w:eastAsia="fr-FR"/>
              </w:rPr>
            </w:pPr>
            <w:proofErr w:type="spellStart"/>
            <w:r w:rsidRPr="00E917BA">
              <w:rPr>
                <w:rFonts w:ascii="Times New Roman" w:hAnsi="Times New Roman" w:cs="Times New Roman"/>
                <w:bCs/>
                <w:sz w:val="20"/>
                <w:szCs w:val="20"/>
                <w:lang w:eastAsia="fr-FR"/>
              </w:rPr>
              <w:t>Maïné</w:t>
            </w:r>
            <w:proofErr w:type="spellEnd"/>
            <w:r w:rsidRPr="00E917BA">
              <w:rPr>
                <w:rFonts w:ascii="Times New Roman" w:hAnsi="Times New Roman" w:cs="Times New Roman"/>
                <w:bCs/>
                <w:sz w:val="20"/>
                <w:szCs w:val="20"/>
                <w:lang w:eastAsia="fr-FR"/>
              </w:rPr>
              <w:t xml:space="preserve"> </w:t>
            </w:r>
            <w:proofErr w:type="spellStart"/>
            <w:proofErr w:type="gramStart"/>
            <w:r w:rsidRPr="00E917BA">
              <w:rPr>
                <w:rFonts w:ascii="Times New Roman" w:hAnsi="Times New Roman" w:cs="Times New Roman"/>
                <w:bCs/>
                <w:sz w:val="20"/>
                <w:szCs w:val="20"/>
                <w:lang w:eastAsia="fr-FR"/>
              </w:rPr>
              <w:t>Soroa</w:t>
            </w:r>
            <w:proofErr w:type="spellEnd"/>
            <w:r w:rsidRPr="00E917BA">
              <w:rPr>
                <w:rFonts w:ascii="Times New Roman" w:hAnsi="Times New Roman" w:cs="Times New Roman"/>
                <w:bCs/>
                <w:sz w:val="20"/>
                <w:szCs w:val="20"/>
                <w:lang w:eastAsia="fr-FR"/>
              </w:rPr>
              <w:t>;</w:t>
            </w:r>
            <w:proofErr w:type="gramEnd"/>
            <w:r w:rsidRPr="00E917BA">
              <w:rPr>
                <w:rFonts w:ascii="Times New Roman" w:hAnsi="Times New Roman" w:cs="Times New Roman"/>
                <w:bCs/>
                <w:sz w:val="20"/>
                <w:szCs w:val="20"/>
                <w:lang w:eastAsia="fr-FR"/>
              </w:rPr>
              <w:t xml:space="preserve"> Goudoumaria; Diffa</w:t>
            </w:r>
            <w:r>
              <w:rPr>
                <w:rFonts w:ascii="Times New Roman" w:hAnsi="Times New Roman" w:cs="Times New Roman"/>
                <w:bCs/>
                <w:sz w:val="20"/>
                <w:szCs w:val="20"/>
                <w:lang w:eastAsia="fr-FR"/>
              </w:rPr>
              <w:t xml:space="preserve">, </w:t>
            </w:r>
            <w:r w:rsidRPr="00881098">
              <w:rPr>
                <w:rFonts w:ascii="Times New Roman" w:hAnsi="Times New Roman" w:cs="Times New Roman"/>
                <w:bCs/>
                <w:sz w:val="20"/>
                <w:szCs w:val="20"/>
                <w:lang w:eastAsia="fr-FR"/>
              </w:rPr>
              <w:t>Bosso</w:t>
            </w:r>
            <w:r>
              <w:rPr>
                <w:rFonts w:ascii="Times New Roman" w:hAnsi="Times New Roman" w:cs="Times New Roman"/>
                <w:bCs/>
                <w:sz w:val="20"/>
                <w:szCs w:val="20"/>
                <w:lang w:eastAsia="fr-FR"/>
              </w:rPr>
              <w:t xml:space="preserve">, </w:t>
            </w:r>
            <w:r w:rsidRPr="003137C7">
              <w:rPr>
                <w:rFonts w:ascii="Times New Roman" w:hAnsi="Times New Roman" w:cs="Times New Roman"/>
                <w:bCs/>
                <w:sz w:val="20"/>
                <w:szCs w:val="20"/>
                <w:lang w:eastAsia="fr-FR"/>
              </w:rPr>
              <w:t>N'</w:t>
            </w:r>
            <w:proofErr w:type="spellStart"/>
            <w:r w:rsidRPr="003137C7">
              <w:rPr>
                <w:rFonts w:ascii="Times New Roman" w:hAnsi="Times New Roman" w:cs="Times New Roman"/>
                <w:bCs/>
                <w:sz w:val="20"/>
                <w:szCs w:val="20"/>
                <w:lang w:eastAsia="fr-FR"/>
              </w:rPr>
              <w:t>Guigmi</w:t>
            </w:r>
            <w:proofErr w:type="spellEnd"/>
          </w:p>
          <w:p w14:paraId="6ECCA0B7" w14:textId="337620B8" w:rsidR="001646F0" w:rsidRPr="00E46F3B" w:rsidRDefault="001646F0" w:rsidP="001646F0">
            <w:pPr>
              <w:spacing w:line="276" w:lineRule="auto"/>
              <w:jc w:val="both"/>
              <w:rPr>
                <w:rFonts w:ascii="Times New Roman" w:hAnsi="Times New Roman" w:cs="Times New Roman"/>
                <w:bCs/>
                <w:sz w:val="21"/>
                <w:szCs w:val="21"/>
                <w:lang w:eastAsia="fr-FR"/>
              </w:rPr>
            </w:pPr>
          </w:p>
        </w:tc>
        <w:tc>
          <w:tcPr>
            <w:tcW w:w="2838" w:type="pct"/>
            <w:shd w:val="clear" w:color="auto" w:fill="auto"/>
            <w:vAlign w:val="center"/>
          </w:tcPr>
          <w:p w14:paraId="3B3E8411" w14:textId="295D6194" w:rsidR="001646F0" w:rsidRPr="001646F0" w:rsidRDefault="001646F0" w:rsidP="001646F0">
            <w:pPr>
              <w:spacing w:line="276" w:lineRule="auto"/>
              <w:jc w:val="both"/>
              <w:rPr>
                <w:rFonts w:ascii="Times New Roman" w:hAnsi="Times New Roman" w:cs="Times New Roman"/>
                <w:bCs/>
                <w:sz w:val="21"/>
                <w:szCs w:val="21"/>
                <w:lang w:val="it-IT" w:eastAsia="fr-FR"/>
              </w:rPr>
            </w:pPr>
            <w:r w:rsidRPr="001646F0">
              <w:rPr>
                <w:rFonts w:ascii="Times New Roman" w:hAnsi="Times New Roman" w:cs="Times New Roman"/>
                <w:bCs/>
                <w:sz w:val="20"/>
                <w:szCs w:val="20"/>
                <w:lang w:val="it-IT" w:eastAsia="fr-FR"/>
              </w:rPr>
              <w:t>Bosso, Chetimari, Diffa, Foulatari, Goudoumaria, Gueskerou, Kabelawa, Maine Soroa, Nguelbeyli, Nguigmi, Toumour</w:t>
            </w:r>
          </w:p>
        </w:tc>
      </w:tr>
      <w:tr w:rsidR="001646F0" w:rsidRPr="00E46F3B" w14:paraId="29F10A9B" w14:textId="4E6005DC" w:rsidTr="001646F0">
        <w:trPr>
          <w:jc w:val="center"/>
        </w:trPr>
        <w:tc>
          <w:tcPr>
            <w:tcW w:w="538" w:type="pct"/>
            <w:shd w:val="clear" w:color="auto" w:fill="auto"/>
            <w:vAlign w:val="center"/>
          </w:tcPr>
          <w:p w14:paraId="5FBDA3D9" w14:textId="55FABC47" w:rsidR="001646F0" w:rsidRPr="00E46F3B" w:rsidRDefault="001646F0" w:rsidP="001646F0">
            <w:pPr>
              <w:spacing w:line="276" w:lineRule="auto"/>
              <w:jc w:val="both"/>
              <w:rPr>
                <w:rFonts w:ascii="Times New Roman" w:hAnsi="Times New Roman" w:cs="Times New Roman"/>
                <w:bCs/>
                <w:sz w:val="21"/>
                <w:szCs w:val="21"/>
                <w:lang w:eastAsia="fr-FR"/>
              </w:rPr>
            </w:pPr>
            <w:r w:rsidRPr="00E46F3B">
              <w:rPr>
                <w:rFonts w:ascii="Times New Roman" w:hAnsi="Times New Roman" w:cs="Times New Roman"/>
                <w:bCs/>
                <w:sz w:val="21"/>
                <w:szCs w:val="21"/>
                <w:lang w:eastAsia="fr-FR"/>
              </w:rPr>
              <w:t>Dosso</w:t>
            </w:r>
          </w:p>
        </w:tc>
        <w:tc>
          <w:tcPr>
            <w:tcW w:w="1624" w:type="pct"/>
            <w:shd w:val="clear" w:color="auto" w:fill="auto"/>
            <w:vAlign w:val="center"/>
          </w:tcPr>
          <w:p w14:paraId="0943ABB4" w14:textId="15185331" w:rsidR="001646F0" w:rsidRPr="00E46F3B" w:rsidRDefault="001646F0" w:rsidP="001646F0">
            <w:pPr>
              <w:spacing w:line="276" w:lineRule="auto"/>
              <w:jc w:val="both"/>
              <w:rPr>
                <w:rFonts w:ascii="Times New Roman" w:hAnsi="Times New Roman" w:cs="Times New Roman"/>
                <w:sz w:val="21"/>
                <w:szCs w:val="21"/>
                <w:lang w:val="en-US"/>
              </w:rPr>
            </w:pPr>
            <w:proofErr w:type="spellStart"/>
            <w:r w:rsidRPr="003C107D">
              <w:rPr>
                <w:rFonts w:ascii="Times New Roman" w:hAnsi="Times New Roman" w:cs="Times New Roman"/>
                <w:sz w:val="20"/>
                <w:szCs w:val="20"/>
                <w:lang w:val="en-US"/>
              </w:rPr>
              <w:t>Dogondoutchi</w:t>
            </w:r>
            <w:proofErr w:type="spellEnd"/>
            <w:r>
              <w:rPr>
                <w:rFonts w:ascii="Times New Roman" w:hAnsi="Times New Roman" w:cs="Times New Roman"/>
                <w:sz w:val="20"/>
                <w:szCs w:val="20"/>
                <w:lang w:val="en-US"/>
              </w:rPr>
              <w:t xml:space="preserve">, </w:t>
            </w:r>
            <w:r w:rsidRPr="003C107D">
              <w:rPr>
                <w:rFonts w:ascii="Times New Roman" w:hAnsi="Times New Roman" w:cs="Times New Roman"/>
                <w:sz w:val="20"/>
                <w:szCs w:val="20"/>
                <w:lang w:val="en-US"/>
              </w:rPr>
              <w:t>Loga</w:t>
            </w:r>
          </w:p>
        </w:tc>
        <w:tc>
          <w:tcPr>
            <w:tcW w:w="2838" w:type="pct"/>
            <w:shd w:val="clear" w:color="auto" w:fill="auto"/>
            <w:vAlign w:val="center"/>
          </w:tcPr>
          <w:p w14:paraId="07D5A394" w14:textId="61A02E94" w:rsidR="001646F0" w:rsidRPr="001646F0" w:rsidRDefault="001646F0" w:rsidP="001646F0">
            <w:pPr>
              <w:spacing w:line="276" w:lineRule="auto"/>
              <w:jc w:val="both"/>
              <w:rPr>
                <w:rFonts w:ascii="Times New Roman" w:hAnsi="Times New Roman" w:cs="Times New Roman"/>
                <w:sz w:val="21"/>
                <w:szCs w:val="21"/>
              </w:rPr>
            </w:pPr>
            <w:r w:rsidRPr="001646F0">
              <w:rPr>
                <w:rFonts w:ascii="Times New Roman" w:hAnsi="Times New Roman" w:cs="Times New Roman"/>
                <w:sz w:val="20"/>
                <w:szCs w:val="20"/>
              </w:rPr>
              <w:t xml:space="preserve">Dogon </w:t>
            </w:r>
            <w:proofErr w:type="spellStart"/>
            <w:r w:rsidRPr="001646F0">
              <w:rPr>
                <w:rFonts w:ascii="Times New Roman" w:hAnsi="Times New Roman" w:cs="Times New Roman"/>
                <w:sz w:val="20"/>
                <w:szCs w:val="20"/>
              </w:rPr>
              <w:t>Kiria</w:t>
            </w:r>
            <w:proofErr w:type="spellEnd"/>
            <w:r w:rsidRPr="001646F0">
              <w:rPr>
                <w:rFonts w:ascii="Times New Roman" w:hAnsi="Times New Roman" w:cs="Times New Roman"/>
                <w:sz w:val="20"/>
                <w:szCs w:val="20"/>
              </w:rPr>
              <w:t xml:space="preserve">, </w:t>
            </w:r>
            <w:proofErr w:type="spellStart"/>
            <w:r w:rsidRPr="001646F0">
              <w:rPr>
                <w:rFonts w:ascii="Times New Roman" w:hAnsi="Times New Roman" w:cs="Times New Roman"/>
                <w:sz w:val="20"/>
                <w:szCs w:val="20"/>
              </w:rPr>
              <w:t>Falwel</w:t>
            </w:r>
            <w:proofErr w:type="spellEnd"/>
            <w:r w:rsidRPr="001646F0">
              <w:rPr>
                <w:rFonts w:ascii="Times New Roman" w:hAnsi="Times New Roman" w:cs="Times New Roman"/>
                <w:sz w:val="20"/>
                <w:szCs w:val="20"/>
              </w:rPr>
              <w:t xml:space="preserve">, </w:t>
            </w:r>
            <w:proofErr w:type="spellStart"/>
            <w:r w:rsidRPr="001646F0">
              <w:rPr>
                <w:rFonts w:ascii="Times New Roman" w:hAnsi="Times New Roman" w:cs="Times New Roman"/>
                <w:sz w:val="20"/>
                <w:szCs w:val="20"/>
              </w:rPr>
              <w:t>Loga</w:t>
            </w:r>
            <w:proofErr w:type="spellEnd"/>
            <w:r w:rsidRPr="001646F0">
              <w:rPr>
                <w:rFonts w:ascii="Times New Roman" w:hAnsi="Times New Roman" w:cs="Times New Roman"/>
                <w:sz w:val="20"/>
                <w:szCs w:val="20"/>
              </w:rPr>
              <w:t xml:space="preserve">, </w:t>
            </w:r>
            <w:proofErr w:type="spellStart"/>
            <w:r w:rsidRPr="001646F0">
              <w:rPr>
                <w:rFonts w:ascii="Times New Roman" w:hAnsi="Times New Roman" w:cs="Times New Roman"/>
                <w:sz w:val="20"/>
                <w:szCs w:val="20"/>
              </w:rPr>
              <w:t>Sokorbe</w:t>
            </w:r>
            <w:proofErr w:type="spellEnd"/>
            <w:r w:rsidRPr="001646F0">
              <w:rPr>
                <w:rFonts w:ascii="Times New Roman" w:hAnsi="Times New Roman" w:cs="Times New Roman"/>
                <w:sz w:val="20"/>
                <w:szCs w:val="20"/>
              </w:rPr>
              <w:t xml:space="preserve">, </w:t>
            </w:r>
            <w:proofErr w:type="spellStart"/>
            <w:r w:rsidRPr="001646F0">
              <w:rPr>
                <w:rFonts w:ascii="Times New Roman" w:hAnsi="Times New Roman" w:cs="Times New Roman"/>
                <w:sz w:val="20"/>
                <w:szCs w:val="20"/>
              </w:rPr>
              <w:t>Soukoukoutane</w:t>
            </w:r>
            <w:proofErr w:type="spellEnd"/>
          </w:p>
        </w:tc>
      </w:tr>
      <w:tr w:rsidR="001646F0" w:rsidRPr="00E46F3B" w14:paraId="7ECD5D6D" w14:textId="082148E9" w:rsidTr="001646F0">
        <w:trPr>
          <w:jc w:val="center"/>
        </w:trPr>
        <w:tc>
          <w:tcPr>
            <w:tcW w:w="538" w:type="pct"/>
            <w:shd w:val="clear" w:color="auto" w:fill="auto"/>
            <w:vAlign w:val="center"/>
          </w:tcPr>
          <w:p w14:paraId="1F30ABBC" w14:textId="3AD14BE4" w:rsidR="001646F0" w:rsidRPr="00E46F3B" w:rsidRDefault="001646F0" w:rsidP="001646F0">
            <w:pPr>
              <w:spacing w:line="276" w:lineRule="auto"/>
              <w:jc w:val="both"/>
              <w:rPr>
                <w:rFonts w:ascii="Times New Roman" w:hAnsi="Times New Roman" w:cs="Times New Roman"/>
                <w:bCs/>
                <w:sz w:val="21"/>
                <w:szCs w:val="21"/>
                <w:lang w:eastAsia="fr-FR"/>
              </w:rPr>
            </w:pPr>
            <w:r w:rsidRPr="00E917BA">
              <w:rPr>
                <w:rFonts w:ascii="Times New Roman" w:hAnsi="Times New Roman" w:cs="Times New Roman"/>
                <w:bCs/>
                <w:sz w:val="20"/>
                <w:szCs w:val="20"/>
                <w:lang w:eastAsia="fr-FR"/>
              </w:rPr>
              <w:t>Maradi</w:t>
            </w:r>
          </w:p>
        </w:tc>
        <w:tc>
          <w:tcPr>
            <w:tcW w:w="1624" w:type="pct"/>
            <w:shd w:val="clear" w:color="auto" w:fill="auto"/>
            <w:vAlign w:val="center"/>
          </w:tcPr>
          <w:p w14:paraId="29391374" w14:textId="1F0F9714" w:rsidR="001646F0" w:rsidRPr="00E46F3B" w:rsidRDefault="001646F0" w:rsidP="001646F0">
            <w:pPr>
              <w:spacing w:line="276" w:lineRule="auto"/>
              <w:jc w:val="both"/>
              <w:rPr>
                <w:rFonts w:ascii="Times New Roman" w:hAnsi="Times New Roman" w:cs="Times New Roman"/>
                <w:bCs/>
                <w:sz w:val="21"/>
                <w:szCs w:val="21"/>
                <w:lang w:eastAsia="fr-FR"/>
              </w:rPr>
            </w:pPr>
            <w:r w:rsidRPr="00B4530D">
              <w:rPr>
                <w:rFonts w:ascii="Times New Roman" w:hAnsi="Times New Roman" w:cs="Times New Roman"/>
                <w:bCs/>
                <w:sz w:val="20"/>
                <w:szCs w:val="20"/>
                <w:lang w:eastAsia="fr-FR"/>
              </w:rPr>
              <w:t>Dakoro</w:t>
            </w:r>
            <w:r>
              <w:rPr>
                <w:rFonts w:ascii="Times New Roman" w:hAnsi="Times New Roman" w:cs="Times New Roman"/>
                <w:bCs/>
                <w:sz w:val="20"/>
                <w:szCs w:val="20"/>
                <w:lang w:eastAsia="fr-FR"/>
              </w:rPr>
              <w:t xml:space="preserve">, </w:t>
            </w:r>
            <w:proofErr w:type="spellStart"/>
            <w:r w:rsidRPr="00B4530D">
              <w:rPr>
                <w:rFonts w:ascii="Times New Roman" w:hAnsi="Times New Roman" w:cs="Times New Roman"/>
                <w:bCs/>
                <w:sz w:val="20"/>
                <w:szCs w:val="20"/>
                <w:lang w:eastAsia="fr-FR"/>
              </w:rPr>
              <w:t>Mayahi</w:t>
            </w:r>
            <w:proofErr w:type="spellEnd"/>
            <w:r>
              <w:rPr>
                <w:rFonts w:ascii="Times New Roman" w:hAnsi="Times New Roman" w:cs="Times New Roman"/>
                <w:bCs/>
                <w:sz w:val="20"/>
                <w:szCs w:val="20"/>
                <w:lang w:eastAsia="fr-FR"/>
              </w:rPr>
              <w:t xml:space="preserve">, </w:t>
            </w:r>
            <w:r w:rsidRPr="00B4530D">
              <w:rPr>
                <w:rFonts w:ascii="Times New Roman" w:hAnsi="Times New Roman" w:cs="Times New Roman"/>
                <w:bCs/>
                <w:sz w:val="20"/>
                <w:szCs w:val="20"/>
                <w:lang w:eastAsia="fr-FR"/>
              </w:rPr>
              <w:t>Tessaoua</w:t>
            </w:r>
          </w:p>
        </w:tc>
        <w:tc>
          <w:tcPr>
            <w:tcW w:w="2838" w:type="pct"/>
            <w:shd w:val="clear" w:color="auto" w:fill="auto"/>
            <w:vAlign w:val="center"/>
          </w:tcPr>
          <w:p w14:paraId="1F50EE29" w14:textId="549111B8" w:rsidR="001646F0" w:rsidRPr="001646F0" w:rsidRDefault="001646F0" w:rsidP="001646F0">
            <w:pPr>
              <w:spacing w:line="276" w:lineRule="auto"/>
              <w:jc w:val="both"/>
              <w:rPr>
                <w:rFonts w:ascii="Times New Roman" w:hAnsi="Times New Roman" w:cs="Times New Roman"/>
                <w:bCs/>
                <w:sz w:val="21"/>
                <w:szCs w:val="21"/>
                <w:lang w:eastAsia="fr-FR"/>
              </w:rPr>
            </w:pPr>
            <w:proofErr w:type="spellStart"/>
            <w:r w:rsidRPr="001646F0">
              <w:t>Ajekoira</w:t>
            </w:r>
            <w:proofErr w:type="spellEnd"/>
            <w:r w:rsidRPr="001646F0">
              <w:t xml:space="preserve">, </w:t>
            </w:r>
            <w:proofErr w:type="spellStart"/>
            <w:r w:rsidRPr="001646F0">
              <w:t>Allassane</w:t>
            </w:r>
            <w:proofErr w:type="spellEnd"/>
            <w:r w:rsidRPr="001646F0">
              <w:t xml:space="preserve"> </w:t>
            </w:r>
            <w:proofErr w:type="spellStart"/>
            <w:r w:rsidRPr="001646F0">
              <w:t>Mayrerey</w:t>
            </w:r>
            <w:proofErr w:type="spellEnd"/>
            <w:r w:rsidRPr="001646F0">
              <w:t xml:space="preserve">, Bader </w:t>
            </w:r>
            <w:proofErr w:type="spellStart"/>
            <w:r w:rsidRPr="001646F0">
              <w:t>Goula</w:t>
            </w:r>
            <w:proofErr w:type="spellEnd"/>
            <w:r w:rsidRPr="001646F0">
              <w:t xml:space="preserve">, </w:t>
            </w:r>
            <w:proofErr w:type="spellStart"/>
            <w:r w:rsidRPr="001646F0">
              <w:t>Birnin</w:t>
            </w:r>
            <w:proofErr w:type="spellEnd"/>
            <w:r w:rsidRPr="001646F0">
              <w:t xml:space="preserve"> </w:t>
            </w:r>
            <w:proofErr w:type="spellStart"/>
            <w:r w:rsidRPr="001646F0">
              <w:t>Lalle</w:t>
            </w:r>
            <w:proofErr w:type="spellEnd"/>
            <w:r w:rsidRPr="001646F0">
              <w:t xml:space="preserve">, Dakoro, </w:t>
            </w:r>
            <w:proofErr w:type="spellStart"/>
            <w:r w:rsidRPr="001646F0">
              <w:t>Guidan</w:t>
            </w:r>
            <w:proofErr w:type="spellEnd"/>
            <w:r w:rsidRPr="001646F0">
              <w:t xml:space="preserve"> </w:t>
            </w:r>
            <w:proofErr w:type="spellStart"/>
            <w:r w:rsidRPr="001646F0">
              <w:t>Amoumoune</w:t>
            </w:r>
            <w:proofErr w:type="spellEnd"/>
            <w:r w:rsidRPr="001646F0">
              <w:t xml:space="preserve">, </w:t>
            </w:r>
            <w:proofErr w:type="spellStart"/>
            <w:r w:rsidRPr="001646F0">
              <w:t>Kornaka</w:t>
            </w:r>
            <w:proofErr w:type="spellEnd"/>
            <w:r w:rsidRPr="001646F0">
              <w:t xml:space="preserve">, </w:t>
            </w:r>
            <w:proofErr w:type="spellStart"/>
            <w:r w:rsidRPr="001646F0">
              <w:t>Korohane</w:t>
            </w:r>
            <w:proofErr w:type="spellEnd"/>
            <w:r w:rsidRPr="001646F0">
              <w:t xml:space="preserve">, </w:t>
            </w:r>
            <w:proofErr w:type="spellStart"/>
            <w:r w:rsidRPr="001646F0">
              <w:t>Ourafane</w:t>
            </w:r>
            <w:proofErr w:type="spellEnd"/>
            <w:r w:rsidRPr="001646F0">
              <w:t xml:space="preserve">, Soli </w:t>
            </w:r>
            <w:proofErr w:type="spellStart"/>
            <w:r w:rsidRPr="001646F0">
              <w:t>Tagris</w:t>
            </w:r>
            <w:proofErr w:type="spellEnd"/>
            <w:r w:rsidRPr="001646F0">
              <w:t xml:space="preserve">, </w:t>
            </w:r>
            <w:proofErr w:type="spellStart"/>
            <w:r w:rsidRPr="001646F0">
              <w:t>Tchakie</w:t>
            </w:r>
            <w:proofErr w:type="spellEnd"/>
          </w:p>
        </w:tc>
      </w:tr>
      <w:tr w:rsidR="001646F0" w:rsidRPr="001646F0" w14:paraId="46690651" w14:textId="4EDA08AB" w:rsidTr="001646F0">
        <w:trPr>
          <w:jc w:val="center"/>
        </w:trPr>
        <w:tc>
          <w:tcPr>
            <w:tcW w:w="538" w:type="pct"/>
            <w:shd w:val="clear" w:color="auto" w:fill="auto"/>
            <w:vAlign w:val="center"/>
          </w:tcPr>
          <w:p w14:paraId="27862A31" w14:textId="22393A92" w:rsidR="001646F0" w:rsidRPr="00E46F3B" w:rsidRDefault="001646F0" w:rsidP="001646F0">
            <w:pPr>
              <w:spacing w:line="276" w:lineRule="auto"/>
              <w:jc w:val="both"/>
              <w:rPr>
                <w:rFonts w:ascii="Times New Roman" w:hAnsi="Times New Roman" w:cs="Times New Roman"/>
                <w:bCs/>
                <w:sz w:val="21"/>
                <w:szCs w:val="21"/>
                <w:lang w:eastAsia="fr-FR"/>
              </w:rPr>
            </w:pPr>
            <w:r w:rsidRPr="00E917BA">
              <w:rPr>
                <w:rFonts w:ascii="Times New Roman" w:hAnsi="Times New Roman" w:cs="Times New Roman"/>
                <w:bCs/>
                <w:sz w:val="20"/>
                <w:szCs w:val="20"/>
                <w:lang w:eastAsia="fr-FR"/>
              </w:rPr>
              <w:t>Tahoua</w:t>
            </w:r>
          </w:p>
        </w:tc>
        <w:tc>
          <w:tcPr>
            <w:tcW w:w="1624" w:type="pct"/>
            <w:shd w:val="clear" w:color="auto" w:fill="auto"/>
            <w:vAlign w:val="center"/>
          </w:tcPr>
          <w:p w14:paraId="610D5C8F" w14:textId="00DE3FCC" w:rsidR="001646F0" w:rsidRPr="00E46F3B" w:rsidRDefault="001646F0" w:rsidP="001646F0">
            <w:pPr>
              <w:spacing w:line="276" w:lineRule="auto"/>
              <w:jc w:val="both"/>
              <w:rPr>
                <w:rFonts w:ascii="Times New Roman" w:hAnsi="Times New Roman" w:cs="Times New Roman"/>
                <w:bCs/>
                <w:sz w:val="21"/>
                <w:szCs w:val="21"/>
                <w:lang w:val="it-IT" w:eastAsia="fr-FR"/>
              </w:rPr>
            </w:pPr>
            <w:r w:rsidRPr="009E6EED">
              <w:rPr>
                <w:rFonts w:ascii="Times New Roman" w:hAnsi="Times New Roman" w:cs="Times New Roman"/>
                <w:bCs/>
                <w:sz w:val="20"/>
                <w:szCs w:val="20"/>
                <w:lang w:val="it-IT" w:eastAsia="fr-FR"/>
              </w:rPr>
              <w:t>Bouza</w:t>
            </w:r>
            <w:r>
              <w:rPr>
                <w:rFonts w:ascii="Times New Roman" w:hAnsi="Times New Roman" w:cs="Times New Roman"/>
                <w:bCs/>
                <w:sz w:val="20"/>
                <w:szCs w:val="20"/>
                <w:lang w:val="it-IT" w:eastAsia="fr-FR"/>
              </w:rPr>
              <w:t xml:space="preserve">, </w:t>
            </w:r>
            <w:r w:rsidRPr="009E6EED">
              <w:rPr>
                <w:rFonts w:ascii="Times New Roman" w:hAnsi="Times New Roman" w:cs="Times New Roman"/>
                <w:bCs/>
                <w:sz w:val="20"/>
                <w:szCs w:val="20"/>
                <w:lang w:val="it-IT" w:eastAsia="fr-FR"/>
              </w:rPr>
              <w:t>Illéla</w:t>
            </w:r>
            <w:r>
              <w:rPr>
                <w:rFonts w:ascii="Times New Roman" w:hAnsi="Times New Roman" w:cs="Times New Roman"/>
                <w:bCs/>
                <w:sz w:val="20"/>
                <w:szCs w:val="20"/>
                <w:lang w:val="it-IT" w:eastAsia="fr-FR"/>
              </w:rPr>
              <w:t xml:space="preserve">, </w:t>
            </w:r>
            <w:r w:rsidRPr="009E6EED">
              <w:rPr>
                <w:rFonts w:ascii="Times New Roman" w:hAnsi="Times New Roman" w:cs="Times New Roman"/>
                <w:bCs/>
                <w:sz w:val="20"/>
                <w:szCs w:val="20"/>
                <w:lang w:val="it-IT" w:eastAsia="fr-FR"/>
              </w:rPr>
              <w:t>Tahoua</w:t>
            </w:r>
            <w:r>
              <w:rPr>
                <w:rFonts w:ascii="Times New Roman" w:hAnsi="Times New Roman" w:cs="Times New Roman"/>
                <w:bCs/>
                <w:sz w:val="20"/>
                <w:szCs w:val="20"/>
                <w:lang w:val="it-IT" w:eastAsia="fr-FR"/>
              </w:rPr>
              <w:t xml:space="preserve">, </w:t>
            </w:r>
            <w:r w:rsidRPr="009E6EED">
              <w:rPr>
                <w:rFonts w:ascii="Times New Roman" w:hAnsi="Times New Roman" w:cs="Times New Roman"/>
                <w:bCs/>
                <w:sz w:val="20"/>
                <w:szCs w:val="20"/>
                <w:lang w:val="it-IT" w:eastAsia="fr-FR"/>
              </w:rPr>
              <w:t>Keita</w:t>
            </w:r>
            <w:r>
              <w:rPr>
                <w:rFonts w:ascii="Times New Roman" w:hAnsi="Times New Roman" w:cs="Times New Roman"/>
                <w:bCs/>
                <w:sz w:val="20"/>
                <w:szCs w:val="20"/>
                <w:lang w:val="it-IT" w:eastAsia="fr-FR"/>
              </w:rPr>
              <w:t xml:space="preserve">, </w:t>
            </w:r>
            <w:r w:rsidRPr="009E6EED">
              <w:rPr>
                <w:rFonts w:ascii="Times New Roman" w:hAnsi="Times New Roman" w:cs="Times New Roman"/>
                <w:bCs/>
                <w:sz w:val="20"/>
                <w:szCs w:val="20"/>
                <w:lang w:val="it-IT" w:eastAsia="fr-FR"/>
              </w:rPr>
              <w:t>Madaoua</w:t>
            </w:r>
          </w:p>
        </w:tc>
        <w:tc>
          <w:tcPr>
            <w:tcW w:w="2838" w:type="pct"/>
            <w:shd w:val="clear" w:color="auto" w:fill="auto"/>
            <w:vAlign w:val="center"/>
          </w:tcPr>
          <w:p w14:paraId="58A4D415" w14:textId="298C1AA2" w:rsidR="001646F0" w:rsidRPr="001646F0" w:rsidRDefault="001646F0" w:rsidP="001646F0">
            <w:pPr>
              <w:spacing w:line="276" w:lineRule="auto"/>
              <w:jc w:val="both"/>
              <w:rPr>
                <w:rFonts w:ascii="Times New Roman" w:hAnsi="Times New Roman" w:cs="Times New Roman"/>
                <w:bCs/>
                <w:sz w:val="21"/>
                <w:szCs w:val="21"/>
                <w:lang w:val="it-IT" w:eastAsia="fr-FR"/>
              </w:rPr>
            </w:pPr>
            <w:r w:rsidRPr="001646F0">
              <w:rPr>
                <w:lang w:val="it-IT"/>
              </w:rPr>
              <w:t>Allakaye, Baban Katami, Badaguichiri, Bagaroua, Bambaye, Bouza, Deoule, Garhanga, Illela, Karofane, Ourno, Tabotakit, Tajaye, Tama, Tebaram</w:t>
            </w:r>
          </w:p>
        </w:tc>
      </w:tr>
      <w:tr w:rsidR="001646F0" w:rsidRPr="001646F0" w14:paraId="435563D7" w14:textId="515EF2B7" w:rsidTr="001646F0">
        <w:trPr>
          <w:jc w:val="center"/>
        </w:trPr>
        <w:tc>
          <w:tcPr>
            <w:tcW w:w="538" w:type="pct"/>
            <w:shd w:val="clear" w:color="auto" w:fill="auto"/>
            <w:vAlign w:val="center"/>
          </w:tcPr>
          <w:p w14:paraId="46241F5A" w14:textId="2585FED5" w:rsidR="001646F0" w:rsidRPr="00E46F3B" w:rsidRDefault="001646F0" w:rsidP="001646F0">
            <w:pPr>
              <w:spacing w:line="276" w:lineRule="auto"/>
              <w:jc w:val="both"/>
              <w:rPr>
                <w:rFonts w:ascii="Times New Roman" w:hAnsi="Times New Roman" w:cs="Times New Roman"/>
                <w:sz w:val="21"/>
                <w:szCs w:val="21"/>
              </w:rPr>
            </w:pPr>
            <w:proofErr w:type="spellStart"/>
            <w:r w:rsidRPr="00E917BA">
              <w:rPr>
                <w:rFonts w:ascii="Times New Roman" w:hAnsi="Times New Roman" w:cs="Times New Roman"/>
                <w:bCs/>
                <w:sz w:val="20"/>
                <w:szCs w:val="20"/>
                <w:lang w:eastAsia="fr-FR"/>
              </w:rPr>
              <w:t>Tillabéri</w:t>
            </w:r>
            <w:proofErr w:type="spellEnd"/>
          </w:p>
        </w:tc>
        <w:tc>
          <w:tcPr>
            <w:tcW w:w="1624" w:type="pct"/>
            <w:shd w:val="clear" w:color="auto" w:fill="auto"/>
            <w:vAlign w:val="center"/>
          </w:tcPr>
          <w:p w14:paraId="72D395EF" w14:textId="03C17B7C" w:rsidR="001646F0" w:rsidRPr="00E46F3B" w:rsidRDefault="001646F0" w:rsidP="001646F0">
            <w:pPr>
              <w:spacing w:line="276" w:lineRule="auto"/>
              <w:jc w:val="both"/>
              <w:rPr>
                <w:rFonts w:ascii="Times New Roman" w:hAnsi="Times New Roman" w:cs="Times New Roman"/>
                <w:sz w:val="21"/>
                <w:szCs w:val="21"/>
              </w:rPr>
            </w:pPr>
            <w:r>
              <w:rPr>
                <w:rFonts w:ascii="Times New Roman" w:hAnsi="Times New Roman" w:cs="Times New Roman"/>
                <w:sz w:val="20"/>
                <w:szCs w:val="20"/>
              </w:rPr>
              <w:t xml:space="preserve">Abala, </w:t>
            </w:r>
            <w:r w:rsidRPr="004834B3">
              <w:rPr>
                <w:rFonts w:ascii="Times New Roman" w:hAnsi="Times New Roman" w:cs="Times New Roman"/>
                <w:sz w:val="20"/>
                <w:szCs w:val="20"/>
              </w:rPr>
              <w:t>Filingué</w:t>
            </w:r>
            <w:r>
              <w:rPr>
                <w:rFonts w:ascii="Times New Roman" w:hAnsi="Times New Roman" w:cs="Times New Roman"/>
                <w:sz w:val="20"/>
                <w:szCs w:val="20"/>
              </w:rPr>
              <w:t xml:space="preserve">, </w:t>
            </w:r>
            <w:proofErr w:type="spellStart"/>
            <w:r w:rsidRPr="004834B3">
              <w:rPr>
                <w:rFonts w:ascii="Times New Roman" w:hAnsi="Times New Roman" w:cs="Times New Roman"/>
                <w:sz w:val="20"/>
                <w:szCs w:val="20"/>
              </w:rPr>
              <w:t>Tillabéri</w:t>
            </w:r>
            <w:proofErr w:type="spellEnd"/>
            <w:r>
              <w:rPr>
                <w:rFonts w:ascii="Times New Roman" w:hAnsi="Times New Roman" w:cs="Times New Roman"/>
                <w:sz w:val="20"/>
                <w:szCs w:val="20"/>
              </w:rPr>
              <w:t xml:space="preserve">, </w:t>
            </w:r>
            <w:proofErr w:type="spellStart"/>
            <w:r w:rsidRPr="004834B3">
              <w:rPr>
                <w:rFonts w:ascii="Times New Roman" w:hAnsi="Times New Roman" w:cs="Times New Roman"/>
                <w:sz w:val="20"/>
                <w:szCs w:val="20"/>
              </w:rPr>
              <w:t>Ouallam</w:t>
            </w:r>
            <w:proofErr w:type="spellEnd"/>
            <w:r>
              <w:rPr>
                <w:rFonts w:ascii="Times New Roman" w:hAnsi="Times New Roman" w:cs="Times New Roman"/>
                <w:sz w:val="20"/>
                <w:szCs w:val="20"/>
              </w:rPr>
              <w:t xml:space="preserve">, </w:t>
            </w:r>
            <w:r w:rsidRPr="004834B3">
              <w:rPr>
                <w:rFonts w:ascii="Times New Roman" w:hAnsi="Times New Roman" w:cs="Times New Roman"/>
                <w:sz w:val="20"/>
                <w:szCs w:val="20"/>
              </w:rPr>
              <w:t>Téra</w:t>
            </w:r>
            <w:r>
              <w:rPr>
                <w:rFonts w:ascii="Times New Roman" w:hAnsi="Times New Roman" w:cs="Times New Roman"/>
                <w:sz w:val="20"/>
                <w:szCs w:val="20"/>
              </w:rPr>
              <w:t>, Ayorou</w:t>
            </w:r>
          </w:p>
        </w:tc>
        <w:tc>
          <w:tcPr>
            <w:tcW w:w="2838" w:type="pct"/>
            <w:shd w:val="clear" w:color="auto" w:fill="auto"/>
            <w:vAlign w:val="center"/>
          </w:tcPr>
          <w:p w14:paraId="3A2BF4A6" w14:textId="2BF7898F" w:rsidR="001646F0" w:rsidRPr="001646F0" w:rsidRDefault="001646F0" w:rsidP="001646F0">
            <w:pPr>
              <w:spacing w:line="276" w:lineRule="auto"/>
              <w:jc w:val="both"/>
              <w:rPr>
                <w:rFonts w:ascii="Times New Roman" w:hAnsi="Times New Roman" w:cs="Times New Roman"/>
                <w:sz w:val="21"/>
                <w:szCs w:val="21"/>
                <w:lang w:val="pt-PT"/>
              </w:rPr>
            </w:pPr>
            <w:r w:rsidRPr="001646F0">
              <w:rPr>
                <w:lang w:val="pt-PT"/>
              </w:rPr>
              <w:t>Abala, Anzourou, Ayorou, Banibangou, Bankilare, Bibiyergou, Dargol, Dessa, Dingazi Banda ,Filingue, Goroual, Imanan, Inates, Kokorou, Kourfeye Centre, Mehana, Sakoira, Sanam, Sinder, Tera, Tillaberi, Tondikandia, Tondikiwindi</w:t>
            </w:r>
          </w:p>
        </w:tc>
      </w:tr>
      <w:tr w:rsidR="001646F0" w:rsidRPr="00E46F3B" w14:paraId="45092626" w14:textId="72025971" w:rsidTr="001646F0">
        <w:trPr>
          <w:jc w:val="center"/>
        </w:trPr>
        <w:tc>
          <w:tcPr>
            <w:tcW w:w="538" w:type="pct"/>
            <w:shd w:val="clear" w:color="auto" w:fill="auto"/>
            <w:vAlign w:val="center"/>
          </w:tcPr>
          <w:p w14:paraId="3DE3F949" w14:textId="7E42DEEE" w:rsidR="001646F0" w:rsidRPr="00E46F3B" w:rsidRDefault="001646F0" w:rsidP="001646F0">
            <w:pPr>
              <w:spacing w:line="276" w:lineRule="auto"/>
              <w:jc w:val="both"/>
              <w:rPr>
                <w:rFonts w:ascii="Times New Roman" w:hAnsi="Times New Roman" w:cs="Times New Roman"/>
                <w:sz w:val="21"/>
                <w:szCs w:val="21"/>
              </w:rPr>
            </w:pPr>
            <w:r w:rsidRPr="00E917BA">
              <w:rPr>
                <w:rFonts w:ascii="Times New Roman" w:hAnsi="Times New Roman" w:cs="Times New Roman"/>
                <w:bCs/>
                <w:sz w:val="20"/>
                <w:szCs w:val="20"/>
                <w:lang w:eastAsia="fr-FR"/>
              </w:rPr>
              <w:t>Zinder</w:t>
            </w:r>
          </w:p>
        </w:tc>
        <w:tc>
          <w:tcPr>
            <w:tcW w:w="1624" w:type="pct"/>
            <w:shd w:val="clear" w:color="auto" w:fill="auto"/>
            <w:vAlign w:val="center"/>
          </w:tcPr>
          <w:p w14:paraId="6DDF389D" w14:textId="599E42AC" w:rsidR="001646F0" w:rsidRPr="00E46F3B" w:rsidRDefault="001646F0" w:rsidP="001646F0">
            <w:pPr>
              <w:spacing w:line="276" w:lineRule="auto"/>
              <w:jc w:val="both"/>
              <w:rPr>
                <w:rFonts w:ascii="Times New Roman" w:hAnsi="Times New Roman" w:cs="Times New Roman"/>
                <w:sz w:val="21"/>
                <w:szCs w:val="21"/>
              </w:rPr>
            </w:pPr>
            <w:proofErr w:type="spellStart"/>
            <w:r w:rsidRPr="00E917BA">
              <w:rPr>
                <w:rFonts w:ascii="Times New Roman" w:hAnsi="Times New Roman" w:cs="Times New Roman"/>
                <w:sz w:val="20"/>
                <w:szCs w:val="20"/>
              </w:rPr>
              <w:t>Damagaran</w:t>
            </w:r>
            <w:proofErr w:type="spellEnd"/>
            <w:r w:rsidRPr="00E917BA">
              <w:rPr>
                <w:rFonts w:ascii="Times New Roman" w:hAnsi="Times New Roman" w:cs="Times New Roman"/>
                <w:sz w:val="20"/>
                <w:szCs w:val="20"/>
              </w:rPr>
              <w:t xml:space="preserve"> </w:t>
            </w:r>
            <w:proofErr w:type="spellStart"/>
            <w:proofErr w:type="gramStart"/>
            <w:r w:rsidRPr="00E917BA">
              <w:rPr>
                <w:rFonts w:ascii="Times New Roman" w:hAnsi="Times New Roman" w:cs="Times New Roman"/>
                <w:sz w:val="20"/>
                <w:szCs w:val="20"/>
              </w:rPr>
              <w:t>Takaya</w:t>
            </w:r>
            <w:proofErr w:type="spellEnd"/>
            <w:r w:rsidRPr="00E917BA">
              <w:rPr>
                <w:rFonts w:ascii="Times New Roman" w:hAnsi="Times New Roman" w:cs="Times New Roman"/>
                <w:sz w:val="20"/>
                <w:szCs w:val="20"/>
              </w:rPr>
              <w:t>;</w:t>
            </w:r>
            <w:proofErr w:type="gramEnd"/>
            <w:r w:rsidRPr="00E917BA">
              <w:rPr>
                <w:rFonts w:ascii="Times New Roman" w:hAnsi="Times New Roman" w:cs="Times New Roman"/>
                <w:sz w:val="20"/>
                <w:szCs w:val="20"/>
              </w:rPr>
              <w:t xml:space="preserve"> Gouré; </w:t>
            </w:r>
            <w:proofErr w:type="spellStart"/>
            <w:r w:rsidRPr="00E917BA">
              <w:rPr>
                <w:rFonts w:ascii="Times New Roman" w:hAnsi="Times New Roman" w:cs="Times New Roman"/>
                <w:sz w:val="20"/>
                <w:szCs w:val="20"/>
              </w:rPr>
              <w:t>Mirriah</w:t>
            </w:r>
            <w:proofErr w:type="spellEnd"/>
            <w:r>
              <w:rPr>
                <w:rFonts w:ascii="Times New Roman" w:hAnsi="Times New Roman" w:cs="Times New Roman"/>
                <w:sz w:val="20"/>
                <w:szCs w:val="20"/>
              </w:rPr>
              <w:t xml:space="preserve"> ; </w:t>
            </w:r>
            <w:r w:rsidRPr="009124A4">
              <w:rPr>
                <w:rFonts w:ascii="Times New Roman" w:hAnsi="Times New Roman" w:cs="Times New Roman"/>
                <w:sz w:val="20"/>
                <w:szCs w:val="20"/>
              </w:rPr>
              <w:t>Tanout</w:t>
            </w:r>
          </w:p>
        </w:tc>
        <w:tc>
          <w:tcPr>
            <w:tcW w:w="2838" w:type="pct"/>
            <w:shd w:val="clear" w:color="auto" w:fill="auto"/>
            <w:vAlign w:val="center"/>
          </w:tcPr>
          <w:p w14:paraId="38C6FDF3" w14:textId="79412275" w:rsidR="001646F0" w:rsidRPr="001646F0" w:rsidRDefault="001646F0" w:rsidP="001646F0">
            <w:pPr>
              <w:spacing w:line="276" w:lineRule="auto"/>
              <w:jc w:val="both"/>
              <w:rPr>
                <w:rFonts w:ascii="Times New Roman" w:hAnsi="Times New Roman" w:cs="Times New Roman"/>
                <w:sz w:val="21"/>
                <w:szCs w:val="21"/>
                <w:lang w:val="pt-PT"/>
              </w:rPr>
            </w:pPr>
            <w:r w:rsidRPr="001646F0">
              <w:rPr>
                <w:lang w:val="pt-PT"/>
              </w:rPr>
              <w:t>Alberkaram, Boune, Dakoussa, Damagaram Takaya, Falanko, Gamou, Gangara, Goure, Guidiguir, Guidimouni, Kelle, Mazamni, Moa, Ollelewa, Tarka, Tirmini, Wame</w:t>
            </w:r>
          </w:p>
        </w:tc>
      </w:tr>
    </w:tbl>
    <w:p w14:paraId="47C16589" w14:textId="77777777" w:rsidR="00DA09FF" w:rsidRPr="00E46F3B" w:rsidRDefault="00DA09FF" w:rsidP="00C0290E">
      <w:pPr>
        <w:spacing w:before="120" w:after="120"/>
        <w:jc w:val="both"/>
        <w:rPr>
          <w:rFonts w:ascii="Times New Roman" w:hAnsi="Times New Roman" w:cs="Times New Roman"/>
          <w:sz w:val="24"/>
          <w:szCs w:val="24"/>
        </w:rPr>
        <w:sectPr w:rsidR="00DA09FF" w:rsidRPr="00E46F3B" w:rsidSect="00B87349">
          <w:footerReference w:type="default" r:id="rId17"/>
          <w:footerReference w:type="first" r:id="rId18"/>
          <w:pgSz w:w="11906" w:h="16838"/>
          <w:pgMar w:top="1417" w:right="1417" w:bottom="1417" w:left="1417" w:header="708" w:footer="708" w:gutter="0"/>
          <w:pgNumType w:start="1"/>
          <w:cols w:space="708"/>
          <w:docGrid w:linePitch="360"/>
        </w:sectPr>
      </w:pPr>
    </w:p>
    <w:p w14:paraId="7E6BED91" w14:textId="19338975" w:rsidR="00F55E56" w:rsidRPr="00E46F3B" w:rsidRDefault="00DA09FF" w:rsidP="00C0290E">
      <w:pPr>
        <w:spacing w:before="120" w:after="120"/>
        <w:jc w:val="both"/>
        <w:rPr>
          <w:rFonts w:ascii="Times New Roman" w:hAnsi="Times New Roman" w:cs="Times New Roman"/>
          <w:sz w:val="24"/>
          <w:szCs w:val="24"/>
        </w:rPr>
      </w:pPr>
      <w:r w:rsidRPr="00E46F3B">
        <w:rPr>
          <w:rFonts w:cs="Times New Roman"/>
          <w:noProof/>
          <w:lang w:eastAsia="fr-FR"/>
        </w:rPr>
        <w:lastRenderedPageBreak/>
        <w:drawing>
          <wp:inline distT="0" distB="0" distL="0" distR="0" wp14:anchorId="692D0300" wp14:editId="7ED90B5C">
            <wp:extent cx="8639175" cy="4514850"/>
            <wp:effectExtent l="0" t="0" r="9525" b="0"/>
            <wp:docPr id="4" name="Picture 1" descr="Map&#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with low confidenc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680126" cy="4536251"/>
                    </a:xfrm>
                    <a:prstGeom prst="rect">
                      <a:avLst/>
                    </a:prstGeom>
                  </pic:spPr>
                </pic:pic>
              </a:graphicData>
            </a:graphic>
          </wp:inline>
        </w:drawing>
      </w:r>
    </w:p>
    <w:p w14:paraId="6316BD6F" w14:textId="6F0A68A0" w:rsidR="00DA09FF" w:rsidRPr="00E46F3B" w:rsidRDefault="00DA09FF" w:rsidP="00DA09FF">
      <w:pPr>
        <w:pStyle w:val="Caption"/>
        <w:rPr>
          <w:rFonts w:ascii="Times New Roman" w:hAnsi="Times New Roman" w:cs="Times New Roman"/>
          <w:color w:val="auto"/>
          <w:sz w:val="22"/>
          <w:szCs w:val="22"/>
          <w:lang w:val="pt-PT"/>
        </w:rPr>
      </w:pPr>
      <w:bookmarkStart w:id="53" w:name="_Toc80185518"/>
      <w:bookmarkStart w:id="54" w:name="_Toc101788309"/>
      <w:r w:rsidRPr="00E46F3B">
        <w:rPr>
          <w:rFonts w:ascii="Times New Roman" w:hAnsi="Times New Roman" w:cs="Times New Roman"/>
          <w:b w:val="0"/>
          <w:color w:val="auto"/>
          <w:sz w:val="22"/>
          <w:szCs w:val="22"/>
        </w:rPr>
        <w:t xml:space="preserve">Figure </w:t>
      </w:r>
      <w:r w:rsidRPr="00E46F3B">
        <w:rPr>
          <w:rFonts w:ascii="Times New Roman" w:hAnsi="Times New Roman" w:cs="Times New Roman"/>
          <w:b w:val="0"/>
          <w:color w:val="auto"/>
          <w:sz w:val="22"/>
          <w:szCs w:val="22"/>
        </w:rPr>
        <w:fldChar w:fldCharType="begin"/>
      </w:r>
      <w:r w:rsidRPr="00E46F3B">
        <w:rPr>
          <w:rFonts w:ascii="Times New Roman" w:hAnsi="Times New Roman" w:cs="Times New Roman"/>
          <w:b w:val="0"/>
          <w:color w:val="auto"/>
          <w:sz w:val="22"/>
          <w:szCs w:val="22"/>
        </w:rPr>
        <w:instrText xml:space="preserve"> SEQ Figure \* ARABIC </w:instrText>
      </w:r>
      <w:r w:rsidRPr="00E46F3B">
        <w:rPr>
          <w:rFonts w:ascii="Times New Roman" w:hAnsi="Times New Roman" w:cs="Times New Roman"/>
          <w:b w:val="0"/>
          <w:color w:val="auto"/>
          <w:sz w:val="22"/>
          <w:szCs w:val="22"/>
        </w:rPr>
        <w:fldChar w:fldCharType="separate"/>
      </w:r>
      <w:r w:rsidRPr="00E46F3B">
        <w:rPr>
          <w:rFonts w:ascii="Times New Roman" w:hAnsi="Times New Roman" w:cs="Times New Roman"/>
          <w:b w:val="0"/>
          <w:noProof/>
          <w:color w:val="auto"/>
          <w:sz w:val="22"/>
          <w:szCs w:val="22"/>
        </w:rPr>
        <w:t>2</w:t>
      </w:r>
      <w:r w:rsidRPr="00E46F3B">
        <w:rPr>
          <w:rFonts w:ascii="Times New Roman" w:hAnsi="Times New Roman" w:cs="Times New Roman"/>
          <w:b w:val="0"/>
          <w:color w:val="auto"/>
          <w:sz w:val="22"/>
          <w:szCs w:val="22"/>
        </w:rPr>
        <w:fldChar w:fldCharType="end"/>
      </w:r>
      <w:r w:rsidRPr="00E46F3B">
        <w:rPr>
          <w:rFonts w:ascii="Times New Roman" w:hAnsi="Times New Roman" w:cs="Times New Roman"/>
          <w:b w:val="0"/>
          <w:color w:val="auto"/>
          <w:sz w:val="22"/>
          <w:szCs w:val="22"/>
        </w:rPr>
        <w:t xml:space="preserve"> </w:t>
      </w:r>
      <w:r w:rsidRPr="00E46F3B">
        <w:rPr>
          <w:rFonts w:ascii="Times New Roman" w:eastAsia="Calibri" w:hAnsi="Times New Roman" w:cs="Times New Roman"/>
          <w:b w:val="0"/>
          <w:color w:val="auto"/>
          <w:sz w:val="22"/>
          <w:szCs w:val="22"/>
        </w:rPr>
        <w:t>de localisation de la zone d’intervention du P</w:t>
      </w:r>
      <w:bookmarkEnd w:id="53"/>
      <w:r w:rsidRPr="00E46F3B">
        <w:rPr>
          <w:rFonts w:ascii="Times New Roman" w:eastAsia="Calibri" w:hAnsi="Times New Roman" w:cs="Times New Roman"/>
          <w:b w:val="0"/>
          <w:color w:val="auto"/>
          <w:sz w:val="22"/>
          <w:szCs w:val="22"/>
        </w:rPr>
        <w:t>GIP</w:t>
      </w:r>
      <w:bookmarkEnd w:id="54"/>
    </w:p>
    <w:p w14:paraId="661C347E" w14:textId="77777777" w:rsidR="00DA09FF" w:rsidRPr="00E46F3B" w:rsidRDefault="00DA09FF" w:rsidP="00C0290E">
      <w:pPr>
        <w:spacing w:before="120" w:after="120"/>
        <w:jc w:val="both"/>
        <w:rPr>
          <w:rFonts w:ascii="Times New Roman" w:hAnsi="Times New Roman" w:cs="Times New Roman"/>
          <w:sz w:val="24"/>
          <w:szCs w:val="24"/>
        </w:rPr>
      </w:pPr>
    </w:p>
    <w:p w14:paraId="6413BC58" w14:textId="77777777" w:rsidR="00DA09FF" w:rsidRPr="00E46F3B" w:rsidRDefault="00DA09FF" w:rsidP="00C0290E">
      <w:pPr>
        <w:spacing w:before="120" w:after="120"/>
        <w:jc w:val="both"/>
        <w:rPr>
          <w:rFonts w:ascii="Times New Roman" w:hAnsi="Times New Roman" w:cs="Times New Roman"/>
          <w:sz w:val="24"/>
          <w:szCs w:val="24"/>
        </w:rPr>
        <w:sectPr w:rsidR="00DA09FF" w:rsidRPr="00E46F3B" w:rsidSect="00766577">
          <w:pgSz w:w="16838" w:h="11906" w:orient="landscape"/>
          <w:pgMar w:top="1417" w:right="1417" w:bottom="1417" w:left="1417" w:header="708" w:footer="708" w:gutter="0"/>
          <w:pgNumType w:start="14"/>
          <w:cols w:space="708"/>
          <w:docGrid w:linePitch="360"/>
        </w:sectPr>
      </w:pPr>
    </w:p>
    <w:p w14:paraId="10D30EC0" w14:textId="446C04A9" w:rsidR="00DA09FF" w:rsidRPr="00E46F3B" w:rsidRDefault="00DA09FF" w:rsidP="00DA09FF">
      <w:pPr>
        <w:pStyle w:val="Heading3"/>
        <w:spacing w:before="120" w:after="120"/>
        <w:rPr>
          <w:rFonts w:ascii="Times New Roman" w:hAnsi="Times New Roman"/>
          <w:color w:val="auto"/>
          <w:sz w:val="24"/>
          <w:szCs w:val="24"/>
        </w:rPr>
      </w:pPr>
      <w:bookmarkStart w:id="55" w:name="_Toc101788174"/>
      <w:r w:rsidRPr="00E46F3B">
        <w:rPr>
          <w:rFonts w:ascii="Times New Roman" w:hAnsi="Times New Roman"/>
          <w:color w:val="auto"/>
          <w:sz w:val="24"/>
          <w:szCs w:val="24"/>
        </w:rPr>
        <w:lastRenderedPageBreak/>
        <w:t xml:space="preserve">2.4.2. </w:t>
      </w:r>
      <w:proofErr w:type="spellStart"/>
      <w:r w:rsidRPr="00E46F3B">
        <w:rPr>
          <w:rFonts w:ascii="Times New Roman" w:hAnsi="Times New Roman"/>
          <w:color w:val="auto"/>
          <w:sz w:val="24"/>
          <w:szCs w:val="24"/>
        </w:rPr>
        <w:t>Caractéritiques</w:t>
      </w:r>
      <w:proofErr w:type="spellEnd"/>
      <w:r w:rsidRPr="00E46F3B">
        <w:rPr>
          <w:rFonts w:ascii="Times New Roman" w:hAnsi="Times New Roman"/>
          <w:color w:val="auto"/>
          <w:sz w:val="24"/>
          <w:szCs w:val="24"/>
        </w:rPr>
        <w:t xml:space="preserve"> </w:t>
      </w:r>
      <w:proofErr w:type="spellStart"/>
      <w:r w:rsidRPr="00E46F3B">
        <w:rPr>
          <w:rFonts w:ascii="Times New Roman" w:hAnsi="Times New Roman"/>
          <w:color w:val="auto"/>
          <w:sz w:val="24"/>
          <w:szCs w:val="24"/>
        </w:rPr>
        <w:t>socio économiques</w:t>
      </w:r>
      <w:bookmarkEnd w:id="55"/>
      <w:proofErr w:type="spellEnd"/>
    </w:p>
    <w:p w14:paraId="65C360DB" w14:textId="3CF1E16C" w:rsidR="00C0290E" w:rsidRPr="00E46F3B" w:rsidRDefault="00F55E56" w:rsidP="00AC3368">
      <w:pPr>
        <w:spacing w:before="120" w:after="120"/>
        <w:jc w:val="both"/>
        <w:rPr>
          <w:rFonts w:ascii="Times New Roman" w:hAnsi="Times New Roman" w:cs="Times New Roman"/>
          <w:sz w:val="24"/>
          <w:szCs w:val="24"/>
        </w:rPr>
      </w:pPr>
      <w:r w:rsidRPr="00E46F3B">
        <w:rPr>
          <w:rFonts w:ascii="Times New Roman" w:hAnsi="Times New Roman" w:cs="Times New Roman"/>
          <w:sz w:val="24"/>
          <w:szCs w:val="24"/>
        </w:rPr>
        <w:t>Au Niger, l</w:t>
      </w:r>
      <w:r w:rsidR="00C0290E" w:rsidRPr="00E46F3B">
        <w:rPr>
          <w:rFonts w:ascii="Times New Roman" w:hAnsi="Times New Roman" w:cs="Times New Roman"/>
          <w:sz w:val="24"/>
          <w:szCs w:val="24"/>
        </w:rPr>
        <w:t xml:space="preserve">es trois quarts environ de la population </w:t>
      </w:r>
      <w:r w:rsidRPr="00E46F3B">
        <w:rPr>
          <w:rFonts w:ascii="Times New Roman" w:hAnsi="Times New Roman" w:cs="Times New Roman"/>
          <w:sz w:val="24"/>
          <w:szCs w:val="24"/>
        </w:rPr>
        <w:t xml:space="preserve">(environ 23,3 millions d'habitants) </w:t>
      </w:r>
      <w:r w:rsidR="00C0290E" w:rsidRPr="00E46F3B">
        <w:rPr>
          <w:rFonts w:ascii="Times New Roman" w:hAnsi="Times New Roman" w:cs="Times New Roman"/>
          <w:sz w:val="24"/>
          <w:szCs w:val="24"/>
        </w:rPr>
        <w:t>sont concentrés le long du fleuve Niger (à l'ouest) et de la longue frontière sud (1 500 km) avec le Nigeria. Le Niger est marqué par l'un des taux de croissance démographique les plus élevés au monde. En effet, au cours des deux dernières décennies, le taux de croissance intercensitaire annuel moyen de la population nigérienne est passé de 3,1% durant la période 1988-2001 à 3,8% (avec un taux de fécondité de 6,9 enfants par femme) : à ce rythme, la population du Niger doublera tous les 18 ans.</w:t>
      </w:r>
    </w:p>
    <w:p w14:paraId="1367A626" w14:textId="77777777" w:rsidR="00C0290E" w:rsidRPr="00E46F3B" w:rsidRDefault="00C0290E" w:rsidP="00C0290E">
      <w:pPr>
        <w:jc w:val="both"/>
        <w:rPr>
          <w:rFonts w:ascii="Times New Roman" w:hAnsi="Times New Roman" w:cs="Times New Roman"/>
          <w:sz w:val="24"/>
          <w:szCs w:val="24"/>
        </w:rPr>
      </w:pPr>
      <w:r w:rsidRPr="00E46F3B">
        <w:rPr>
          <w:rFonts w:ascii="Times New Roman" w:hAnsi="Times New Roman" w:cs="Times New Roman"/>
          <w:sz w:val="24"/>
          <w:szCs w:val="24"/>
        </w:rPr>
        <w:t xml:space="preserve">L'économie du Niger est dominée par le secteur agropastoral, qui contribue pour 38 % au PIB du pays et dont plus de 80 % de la population dépend pour sa sécurité alimentaire et ses moyens de subsistance. Environ 84 % de la population dépend des ressources naturelles qui sont très vulnérables aux facteurs climatiques. L'économie du Niger a été affectée par la forte variabilité des précipitations, la fluctuation des termes de l'échange et la volatilité des flux d'aide. Ces chocs affectent gravement le développement humain et provoquent une insécurité alimentaire chronique au Niger. Les ménages pauvres, en particulier les ménages dirigés par des femmes, sont plus exposés à ces chocs et ont souvent recours à des mécanismes d'adaptation négatifs tels que la vente ou la consommation de semences et la vente de bétail productif. L'insécurité alimentaire est aggravée par l'incidence élevée de la pauvreté rurale, qui se traduit au niveau des ménages par un faible pouvoir d'achat, un accès difficile à la nourriture pour les groupes vulnérables, une malnutrition endémique et un faible accès aux structures. En raison des crises sanitaire, climatique et sécuritaire, le taux de croissance a chuté de 5,9% en 2019 à 3,6% en 2020. Cependant, les perspectives économiques favorables en 2021 pourraient permettre un rebond de la croissance à 5,1%. </w:t>
      </w:r>
    </w:p>
    <w:p w14:paraId="0A5DCB90" w14:textId="77777777" w:rsidR="00C0290E" w:rsidRPr="00E46F3B" w:rsidRDefault="00C0290E" w:rsidP="00C0290E">
      <w:pPr>
        <w:jc w:val="both"/>
        <w:rPr>
          <w:rFonts w:ascii="Times New Roman" w:hAnsi="Times New Roman" w:cs="Times New Roman"/>
          <w:sz w:val="24"/>
          <w:szCs w:val="24"/>
        </w:rPr>
      </w:pPr>
      <w:r w:rsidRPr="00E46F3B">
        <w:rPr>
          <w:rFonts w:ascii="Times New Roman" w:hAnsi="Times New Roman" w:cs="Times New Roman"/>
          <w:sz w:val="24"/>
          <w:szCs w:val="24"/>
        </w:rPr>
        <w:t xml:space="preserve">Le Niger a une économie peu diversifiée, dépendant de l'agriculture pour 40 % de son PIB. On estime que 2 millions de personnes sont en situation d'insécurité alimentaire chronique, tandis que 4,5 millions de personnes sont menacées d'insécurité alimentaire.  Dans le rapport 2020 sur le développement humain, le Niger est classé au dernier rang (189e). Le niveau d'extrême pauvreté en 2020 à 42,9% concerne plus de 10 millions de personnes (sur 23 millions). Les disparités en matière de pauvreté sont frappantes au niveau infranational. L'incidence de la pauvreté en milieu rural est de 46,8 %, contre seulement 11,8 % en milieu urbain : un Nigérien habitant à Niamey a la plus faible probabilité (7 %) d'être pauvre, tandis que ceux vivant dans les régions de Dosso, Zinder, Maradi et </w:t>
      </w:r>
      <w:proofErr w:type="spellStart"/>
      <w:r w:rsidRPr="00E46F3B">
        <w:rPr>
          <w:rFonts w:ascii="Times New Roman" w:hAnsi="Times New Roman" w:cs="Times New Roman"/>
          <w:sz w:val="24"/>
          <w:szCs w:val="24"/>
        </w:rPr>
        <w:t>Tillabéri</w:t>
      </w:r>
      <w:proofErr w:type="spellEnd"/>
      <w:r w:rsidRPr="00E46F3B">
        <w:rPr>
          <w:rFonts w:ascii="Times New Roman" w:hAnsi="Times New Roman" w:cs="Times New Roman"/>
          <w:sz w:val="24"/>
          <w:szCs w:val="24"/>
        </w:rPr>
        <w:t xml:space="preserve"> ont la plus forte probabilité, estimée respectivement à 48,4 %, 47,8 %, 46,1 % et 42,3 %. Deux régions, Zinder et Maradi (où près de la moitié des Nigériens vivent dans la pauvreté) ont le plus grand nombre de pauvres.</w:t>
      </w:r>
    </w:p>
    <w:p w14:paraId="4B56F8ED" w14:textId="77777777" w:rsidR="00C0290E" w:rsidRPr="00E46F3B" w:rsidRDefault="00C0290E" w:rsidP="00C0290E">
      <w:pPr>
        <w:jc w:val="both"/>
        <w:rPr>
          <w:rFonts w:ascii="Times New Roman" w:hAnsi="Times New Roman" w:cs="Times New Roman"/>
          <w:sz w:val="24"/>
          <w:szCs w:val="24"/>
        </w:rPr>
      </w:pPr>
      <w:r w:rsidRPr="00E46F3B">
        <w:rPr>
          <w:rFonts w:ascii="Times New Roman" w:hAnsi="Times New Roman" w:cs="Times New Roman"/>
          <w:sz w:val="24"/>
          <w:szCs w:val="24"/>
        </w:rPr>
        <w:t xml:space="preserve">Selon le Haut-Commissariat des Nations Unies pour les réfugiés (HCR), le Niger abrite plus de 568 410 personnes déplacées (août 2021). Il s'agit de 249 850 réfugiés et de 283 120 personnes déplacées à l'intérieur du pays (PDI), principalement à Diffa, Tahoua, Maradi, </w:t>
      </w:r>
      <w:proofErr w:type="spellStart"/>
      <w:r w:rsidRPr="00E46F3B">
        <w:rPr>
          <w:rFonts w:ascii="Times New Roman" w:hAnsi="Times New Roman" w:cs="Times New Roman"/>
          <w:sz w:val="24"/>
          <w:szCs w:val="24"/>
        </w:rPr>
        <w:t>Tillabéri</w:t>
      </w:r>
      <w:proofErr w:type="spellEnd"/>
      <w:r w:rsidRPr="00E46F3B">
        <w:rPr>
          <w:rFonts w:ascii="Times New Roman" w:hAnsi="Times New Roman" w:cs="Times New Roman"/>
          <w:sz w:val="24"/>
          <w:szCs w:val="24"/>
        </w:rPr>
        <w:t xml:space="preserve"> et Niamey, et de 35 440 ressortissants nigériens qui sont rentrés du Nigeria. Plus de la moitié des réfugiés sont des femmes et près des deux tiers ont moins de 18 ans.</w:t>
      </w:r>
    </w:p>
    <w:p w14:paraId="59369B09" w14:textId="338C587E" w:rsidR="00C0290E" w:rsidRPr="00E46F3B" w:rsidRDefault="00C0290E" w:rsidP="00C0290E">
      <w:pPr>
        <w:spacing w:line="276" w:lineRule="auto"/>
        <w:jc w:val="both"/>
        <w:rPr>
          <w:rFonts w:ascii="Times New Roman" w:hAnsi="Times New Roman" w:cs="Times New Roman"/>
          <w:sz w:val="24"/>
          <w:szCs w:val="24"/>
        </w:rPr>
      </w:pPr>
      <w:r w:rsidRPr="00E46F3B">
        <w:rPr>
          <w:rFonts w:ascii="Times New Roman" w:hAnsi="Times New Roman" w:cs="Times New Roman"/>
          <w:sz w:val="24"/>
          <w:szCs w:val="24"/>
        </w:rPr>
        <w:t xml:space="preserve">L'inégalité entre les sexes est prononcée au Niger pour toute une série de résultats socio-économiques, sanitaires et éducatifs. Le Niger a le niveau le plus élevé d'inégalité entre les sexes parmi les 189 pays évalués par l'indice d'inégalité entre les sexes et d'autres indicateurs de genre sont faibles en matière d'égalité, avec une tendance à s'aggraver encore en période </w:t>
      </w:r>
      <w:r w:rsidRPr="00E46F3B">
        <w:rPr>
          <w:rFonts w:ascii="Times New Roman" w:hAnsi="Times New Roman" w:cs="Times New Roman"/>
          <w:sz w:val="24"/>
          <w:szCs w:val="24"/>
        </w:rPr>
        <w:lastRenderedPageBreak/>
        <w:t xml:space="preserve">de crise et de chocs. La Violence Basée sur le Genre (VBG) est relativement répandue, et les opportunités économiques et l'accès à l'éducation sont très limités pour les femmes et les filles. Le conflit, la militarisation et l'insécurité dans certaines régions du pays (notamment les régions de Diffa, Tahoua et </w:t>
      </w:r>
      <w:proofErr w:type="spellStart"/>
      <w:r w:rsidRPr="00E46F3B">
        <w:rPr>
          <w:rFonts w:ascii="Times New Roman" w:hAnsi="Times New Roman" w:cs="Times New Roman"/>
          <w:sz w:val="24"/>
          <w:szCs w:val="24"/>
        </w:rPr>
        <w:t>Tillabéri</w:t>
      </w:r>
      <w:proofErr w:type="spellEnd"/>
      <w:r w:rsidRPr="00E46F3B">
        <w:rPr>
          <w:rFonts w:ascii="Times New Roman" w:hAnsi="Times New Roman" w:cs="Times New Roman"/>
          <w:sz w:val="24"/>
          <w:szCs w:val="24"/>
        </w:rPr>
        <w:t>) ont exacerbé les risques préexistants de VBG de multiples manières, notamment par l'effondrement des filets de sécurité sociale et des relations de protection, les difficultés croissantes liées à l'accès aux services vitaux qui laissent les survivants isolés et incapables de se faire soigner, l'affaiblissement de l'État de droit et la présence de l'État qui ne parvient pas à assurer une protection, l'aggravation des niveaux et de la gravité des inégalités entre les sexes, et les différentes manifestations de la VBG, de la violence entre partenaires intimes à l'exploitation sexuelle des femmes et des filles.</w:t>
      </w:r>
    </w:p>
    <w:p w14:paraId="2A2B9737" w14:textId="3800DDEC" w:rsidR="008461E4" w:rsidRPr="00E46F3B" w:rsidRDefault="008461E4" w:rsidP="00C0290E">
      <w:pPr>
        <w:spacing w:line="276" w:lineRule="auto"/>
        <w:jc w:val="both"/>
        <w:rPr>
          <w:rFonts w:ascii="Times New Roman" w:hAnsi="Times New Roman" w:cs="Times New Roman"/>
          <w:sz w:val="24"/>
          <w:szCs w:val="24"/>
        </w:rPr>
      </w:pPr>
      <w:r w:rsidRPr="00E46F3B">
        <w:rPr>
          <w:rFonts w:ascii="Times New Roman" w:hAnsi="Times New Roman" w:cs="Times New Roman"/>
          <w:sz w:val="24"/>
          <w:szCs w:val="24"/>
        </w:rPr>
        <w:t xml:space="preserve">Pour plus d’informations se </w:t>
      </w:r>
      <w:proofErr w:type="spellStart"/>
      <w:r w:rsidRPr="00E46F3B">
        <w:rPr>
          <w:rFonts w:ascii="Times New Roman" w:hAnsi="Times New Roman" w:cs="Times New Roman"/>
          <w:sz w:val="24"/>
          <w:szCs w:val="24"/>
        </w:rPr>
        <w:t>referer</w:t>
      </w:r>
      <w:proofErr w:type="spellEnd"/>
      <w:r w:rsidRPr="00E46F3B">
        <w:rPr>
          <w:rFonts w:ascii="Times New Roman" w:hAnsi="Times New Roman" w:cs="Times New Roman"/>
          <w:sz w:val="24"/>
          <w:szCs w:val="24"/>
        </w:rPr>
        <w:t xml:space="preserve"> au chapitre II du Cadre de Gestion Environnementale et Sociale (CGES) du PGIP.</w:t>
      </w:r>
    </w:p>
    <w:p w14:paraId="139F0DBC" w14:textId="62088052" w:rsidR="00234593" w:rsidRPr="00E46F3B" w:rsidRDefault="00FD77B5" w:rsidP="00AC3368">
      <w:pPr>
        <w:pStyle w:val="Heading1"/>
        <w:spacing w:before="120" w:after="120"/>
        <w:jc w:val="both"/>
        <w:rPr>
          <w:rFonts w:ascii="Times New Roman" w:hAnsi="Times New Roman"/>
          <w:color w:val="auto"/>
          <w:sz w:val="24"/>
          <w:szCs w:val="24"/>
        </w:rPr>
      </w:pPr>
      <w:bookmarkStart w:id="56" w:name="_Toc101788175"/>
      <w:r w:rsidRPr="00E46F3B">
        <w:rPr>
          <w:rFonts w:ascii="Times New Roman" w:hAnsi="Times New Roman"/>
          <w:color w:val="auto"/>
          <w:sz w:val="24"/>
          <w:szCs w:val="24"/>
        </w:rPr>
        <w:t xml:space="preserve">III. </w:t>
      </w:r>
      <w:r w:rsidR="00234593" w:rsidRPr="00E46F3B">
        <w:rPr>
          <w:rFonts w:ascii="Times New Roman" w:hAnsi="Times New Roman"/>
          <w:color w:val="auto"/>
          <w:sz w:val="24"/>
          <w:szCs w:val="24"/>
        </w:rPr>
        <w:t xml:space="preserve">RISQUES SOCIAUX </w:t>
      </w:r>
      <w:r w:rsidR="00832ABB" w:rsidRPr="00E46F3B">
        <w:rPr>
          <w:rFonts w:ascii="Times New Roman" w:hAnsi="Times New Roman"/>
          <w:color w:val="auto"/>
          <w:sz w:val="24"/>
          <w:szCs w:val="24"/>
        </w:rPr>
        <w:t>ET IMPACTS</w:t>
      </w:r>
      <w:r w:rsidR="00234593" w:rsidRPr="00E46F3B">
        <w:rPr>
          <w:rFonts w:ascii="Times New Roman" w:hAnsi="Times New Roman"/>
          <w:color w:val="auto"/>
          <w:sz w:val="24"/>
          <w:szCs w:val="24"/>
        </w:rPr>
        <w:t xml:space="preserve"> ENVIRONNEMENTAUX POTENTIELS DU PROJET</w:t>
      </w:r>
      <w:bookmarkEnd w:id="56"/>
    </w:p>
    <w:p w14:paraId="57DEA0DD" w14:textId="43D0909D" w:rsidR="00234593" w:rsidRPr="00E46F3B" w:rsidRDefault="00234593" w:rsidP="0044629A">
      <w:pPr>
        <w:spacing w:before="160" w:line="276" w:lineRule="auto"/>
        <w:jc w:val="both"/>
        <w:rPr>
          <w:rFonts w:ascii="Times New Roman" w:hAnsi="Times New Roman" w:cs="Times New Roman"/>
          <w:sz w:val="24"/>
          <w:szCs w:val="24"/>
        </w:rPr>
      </w:pPr>
      <w:r w:rsidRPr="00E46F3B">
        <w:rPr>
          <w:rFonts w:ascii="Times New Roman" w:hAnsi="Times New Roman" w:cs="Times New Roman"/>
          <w:sz w:val="24"/>
          <w:szCs w:val="24"/>
        </w:rPr>
        <w:t>L</w:t>
      </w:r>
      <w:r w:rsidR="00E55F76" w:rsidRPr="00E46F3B">
        <w:rPr>
          <w:rFonts w:ascii="Times New Roman" w:hAnsi="Times New Roman" w:cs="Times New Roman"/>
          <w:sz w:val="24"/>
          <w:szCs w:val="24"/>
        </w:rPr>
        <w:t>’expérience des projets précédents au Nige</w:t>
      </w:r>
      <w:r w:rsidR="001646F0">
        <w:rPr>
          <w:rFonts w:ascii="Times New Roman" w:hAnsi="Times New Roman" w:cs="Times New Roman"/>
          <w:sz w:val="24"/>
          <w:szCs w:val="24"/>
        </w:rPr>
        <w:t>r</w:t>
      </w:r>
      <w:r w:rsidR="00E55F76" w:rsidRPr="00E46F3B">
        <w:rPr>
          <w:rFonts w:ascii="Times New Roman" w:hAnsi="Times New Roman" w:cs="Times New Roman"/>
          <w:sz w:val="24"/>
          <w:szCs w:val="24"/>
        </w:rPr>
        <w:t xml:space="preserve"> </w:t>
      </w:r>
      <w:r w:rsidR="002F3D7C" w:rsidRPr="00E46F3B">
        <w:rPr>
          <w:rFonts w:ascii="Times New Roman" w:hAnsi="Times New Roman" w:cs="Times New Roman"/>
          <w:sz w:val="24"/>
          <w:szCs w:val="24"/>
        </w:rPr>
        <w:t xml:space="preserve">dans le secteur de </w:t>
      </w:r>
      <w:r w:rsidR="00AF5345" w:rsidRPr="00E46F3B">
        <w:rPr>
          <w:rFonts w:ascii="Times New Roman" w:hAnsi="Times New Roman" w:cs="Times New Roman"/>
          <w:sz w:val="24"/>
          <w:szCs w:val="24"/>
        </w:rPr>
        <w:t>l’environnement</w:t>
      </w:r>
      <w:r w:rsidR="002F3D7C" w:rsidRPr="00E46F3B">
        <w:rPr>
          <w:rFonts w:ascii="Times New Roman" w:hAnsi="Times New Roman" w:cs="Times New Roman"/>
          <w:sz w:val="24"/>
          <w:szCs w:val="24"/>
        </w:rPr>
        <w:t xml:space="preserve"> </w:t>
      </w:r>
      <w:r w:rsidR="00E55F76" w:rsidRPr="00E46F3B">
        <w:rPr>
          <w:rFonts w:ascii="Times New Roman" w:hAnsi="Times New Roman" w:cs="Times New Roman"/>
          <w:sz w:val="24"/>
          <w:szCs w:val="24"/>
        </w:rPr>
        <w:t xml:space="preserve">et l’exploitation de la documentation d’évaluations environnementales et sociales de projets </w:t>
      </w:r>
      <w:proofErr w:type="spellStart"/>
      <w:r w:rsidR="00AF5345" w:rsidRPr="00E46F3B">
        <w:rPr>
          <w:rFonts w:ascii="Times New Roman" w:hAnsi="Times New Roman" w:cs="Times New Roman"/>
          <w:sz w:val="24"/>
          <w:szCs w:val="24"/>
        </w:rPr>
        <w:t>simulaires</w:t>
      </w:r>
      <w:proofErr w:type="spellEnd"/>
      <w:r w:rsidR="005B2C5F" w:rsidRPr="00E46F3B">
        <w:rPr>
          <w:rFonts w:ascii="Times New Roman" w:hAnsi="Times New Roman" w:cs="Times New Roman"/>
          <w:sz w:val="24"/>
          <w:szCs w:val="24"/>
        </w:rPr>
        <w:t xml:space="preserve"> </w:t>
      </w:r>
      <w:r w:rsidR="00E55F76" w:rsidRPr="00E46F3B">
        <w:rPr>
          <w:rFonts w:ascii="Times New Roman" w:hAnsi="Times New Roman" w:cs="Times New Roman"/>
          <w:sz w:val="24"/>
          <w:szCs w:val="24"/>
        </w:rPr>
        <w:t xml:space="preserve">d’autres pays </w:t>
      </w:r>
      <w:r w:rsidR="005B2C5F" w:rsidRPr="00E46F3B">
        <w:rPr>
          <w:rFonts w:ascii="Times New Roman" w:hAnsi="Times New Roman" w:cs="Times New Roman"/>
          <w:sz w:val="24"/>
          <w:szCs w:val="24"/>
        </w:rPr>
        <w:t xml:space="preserve">de la </w:t>
      </w:r>
      <w:r w:rsidR="008D56B7" w:rsidRPr="00E46F3B">
        <w:rPr>
          <w:rFonts w:ascii="Times New Roman" w:hAnsi="Times New Roman" w:cs="Times New Roman"/>
          <w:sz w:val="24"/>
          <w:szCs w:val="24"/>
        </w:rPr>
        <w:t>sous-région</w:t>
      </w:r>
      <w:r w:rsidR="007631F9" w:rsidRPr="00E46F3B">
        <w:rPr>
          <w:rFonts w:ascii="Times New Roman" w:hAnsi="Times New Roman" w:cs="Times New Roman"/>
          <w:sz w:val="24"/>
          <w:szCs w:val="24"/>
        </w:rPr>
        <w:t xml:space="preserve">, ainsi que les visites des sites et les rencontres avec les parties prenantes </w:t>
      </w:r>
      <w:proofErr w:type="gramStart"/>
      <w:r w:rsidR="00E55F76" w:rsidRPr="00E46F3B">
        <w:rPr>
          <w:rFonts w:ascii="Times New Roman" w:hAnsi="Times New Roman" w:cs="Times New Roman"/>
          <w:sz w:val="24"/>
          <w:szCs w:val="24"/>
        </w:rPr>
        <w:t>donnent</w:t>
      </w:r>
      <w:proofErr w:type="gramEnd"/>
      <w:r w:rsidR="00E55F76" w:rsidRPr="00E46F3B">
        <w:rPr>
          <w:rFonts w:ascii="Times New Roman" w:hAnsi="Times New Roman" w:cs="Times New Roman"/>
          <w:sz w:val="24"/>
          <w:szCs w:val="24"/>
        </w:rPr>
        <w:t xml:space="preserve"> des informations essentielles sur les enjeux, risques et impacts</w:t>
      </w:r>
      <w:r w:rsidRPr="00E46F3B">
        <w:rPr>
          <w:rFonts w:ascii="Times New Roman" w:hAnsi="Times New Roman" w:cs="Times New Roman"/>
          <w:sz w:val="24"/>
          <w:szCs w:val="24"/>
        </w:rPr>
        <w:t xml:space="preserve"> environnementaux et sociaux liés au Projet </w:t>
      </w:r>
      <w:r w:rsidR="00825D37" w:rsidRPr="00E46F3B">
        <w:rPr>
          <w:rFonts w:ascii="Times New Roman" w:hAnsi="Times New Roman" w:cs="Times New Roman"/>
          <w:sz w:val="24"/>
          <w:szCs w:val="24"/>
        </w:rPr>
        <w:t xml:space="preserve">de cette </w:t>
      </w:r>
      <w:r w:rsidR="002F3D7C" w:rsidRPr="00E46F3B">
        <w:rPr>
          <w:rFonts w:ascii="Times New Roman" w:hAnsi="Times New Roman" w:cs="Times New Roman"/>
          <w:sz w:val="24"/>
          <w:szCs w:val="24"/>
        </w:rPr>
        <w:t>nature.</w:t>
      </w:r>
      <w:r w:rsidR="009F3030" w:rsidRPr="00E46F3B">
        <w:rPr>
          <w:rFonts w:ascii="Times New Roman" w:hAnsi="Times New Roman" w:cs="Times New Roman"/>
          <w:sz w:val="24"/>
          <w:szCs w:val="24"/>
        </w:rPr>
        <w:t xml:space="preserve"> Ces informations seront complétées par celles des activités complémentaires du présent projet relevant des secteurs de l’Agriculture</w:t>
      </w:r>
      <w:r w:rsidR="00617747" w:rsidRPr="00E46F3B">
        <w:rPr>
          <w:rFonts w:ascii="Times New Roman" w:hAnsi="Times New Roman" w:cs="Times New Roman"/>
          <w:sz w:val="24"/>
          <w:szCs w:val="24"/>
        </w:rPr>
        <w:t>/</w:t>
      </w:r>
      <w:r w:rsidR="00992D52" w:rsidRPr="00E46F3B">
        <w:rPr>
          <w:rFonts w:ascii="Times New Roman" w:hAnsi="Times New Roman" w:cs="Times New Roman"/>
          <w:sz w:val="24"/>
          <w:szCs w:val="24"/>
        </w:rPr>
        <w:t>Élevage</w:t>
      </w:r>
      <w:r w:rsidR="009F3030" w:rsidRPr="00E46F3B">
        <w:rPr>
          <w:rFonts w:ascii="Times New Roman" w:hAnsi="Times New Roman" w:cs="Times New Roman"/>
          <w:sz w:val="24"/>
          <w:szCs w:val="24"/>
        </w:rPr>
        <w:t xml:space="preserve"> et de l’Environnement</w:t>
      </w:r>
      <w:r w:rsidR="00617747" w:rsidRPr="00E46F3B">
        <w:rPr>
          <w:rFonts w:ascii="Times New Roman" w:hAnsi="Times New Roman" w:cs="Times New Roman"/>
          <w:sz w:val="24"/>
          <w:szCs w:val="24"/>
        </w:rPr>
        <w:t>/développement durable</w:t>
      </w:r>
      <w:r w:rsidR="009F3030" w:rsidRPr="00E46F3B">
        <w:rPr>
          <w:rFonts w:ascii="Times New Roman" w:hAnsi="Times New Roman" w:cs="Times New Roman"/>
          <w:sz w:val="24"/>
          <w:szCs w:val="24"/>
        </w:rPr>
        <w:t>.</w:t>
      </w:r>
    </w:p>
    <w:p w14:paraId="09D35A88" w14:textId="1551D443" w:rsidR="00E51AB0" w:rsidRPr="00E46F3B" w:rsidRDefault="002546CA" w:rsidP="00AF5345">
      <w:pPr>
        <w:pStyle w:val="ListParagraph"/>
        <w:numPr>
          <w:ilvl w:val="1"/>
          <w:numId w:val="3"/>
        </w:numPr>
        <w:spacing w:before="160" w:line="276" w:lineRule="auto"/>
        <w:jc w:val="both"/>
        <w:outlineLvl w:val="1"/>
        <w:rPr>
          <w:rFonts w:ascii="Times New Roman" w:hAnsi="Times New Roman" w:cs="Times New Roman"/>
          <w:b/>
          <w:sz w:val="24"/>
          <w:szCs w:val="24"/>
        </w:rPr>
      </w:pPr>
      <w:bookmarkStart w:id="57" w:name="_Toc101788176"/>
      <w:bookmarkStart w:id="58" w:name="_Toc49433533"/>
      <w:r w:rsidRPr="00E46F3B">
        <w:rPr>
          <w:rFonts w:ascii="Times New Roman" w:hAnsi="Times New Roman" w:cs="Times New Roman"/>
          <w:b/>
          <w:sz w:val="24"/>
          <w:szCs w:val="24"/>
        </w:rPr>
        <w:t xml:space="preserve">Les Risques </w:t>
      </w:r>
      <w:r w:rsidR="00CC7AF4" w:rsidRPr="00E46F3B">
        <w:rPr>
          <w:rFonts w:ascii="Times New Roman" w:hAnsi="Times New Roman" w:cs="Times New Roman"/>
          <w:b/>
          <w:sz w:val="24"/>
          <w:szCs w:val="24"/>
        </w:rPr>
        <w:t xml:space="preserve">liés </w:t>
      </w:r>
      <w:r w:rsidRPr="00E46F3B">
        <w:rPr>
          <w:rFonts w:ascii="Times New Roman" w:hAnsi="Times New Roman" w:cs="Times New Roman"/>
          <w:b/>
          <w:sz w:val="24"/>
          <w:szCs w:val="24"/>
        </w:rPr>
        <w:t>aux problèmes de communication</w:t>
      </w:r>
      <w:bookmarkEnd w:id="57"/>
      <w:r w:rsidRPr="00E46F3B">
        <w:rPr>
          <w:rFonts w:ascii="Times New Roman" w:hAnsi="Times New Roman" w:cs="Times New Roman"/>
          <w:sz w:val="24"/>
          <w:szCs w:val="24"/>
        </w:rPr>
        <w:t> </w:t>
      </w:r>
    </w:p>
    <w:p w14:paraId="0C44BD5F" w14:textId="3348BCCA" w:rsidR="00E42C0E" w:rsidRPr="00E46F3B" w:rsidRDefault="00E51AB0" w:rsidP="0044629A">
      <w:pPr>
        <w:spacing w:before="160" w:line="276" w:lineRule="auto"/>
        <w:jc w:val="both"/>
        <w:rPr>
          <w:rFonts w:ascii="Times New Roman" w:hAnsi="Times New Roman" w:cs="Times New Roman"/>
          <w:sz w:val="24"/>
          <w:szCs w:val="24"/>
        </w:rPr>
      </w:pPr>
      <w:r w:rsidRPr="00E46F3B">
        <w:rPr>
          <w:rFonts w:ascii="Times New Roman" w:hAnsi="Times New Roman" w:cs="Times New Roman"/>
          <w:sz w:val="24"/>
          <w:szCs w:val="24"/>
        </w:rPr>
        <w:t>L</w:t>
      </w:r>
      <w:r w:rsidR="002546CA" w:rsidRPr="00E46F3B">
        <w:rPr>
          <w:rFonts w:ascii="Times New Roman" w:hAnsi="Times New Roman" w:cs="Times New Roman"/>
          <w:sz w:val="24"/>
          <w:szCs w:val="24"/>
        </w:rPr>
        <w:t>es risques sociaux liés aux orientations stratégiques et à la communication concernent, entre autres, le non-respect des engagements, une communication inappropriée ou une mauvaise divulgation des informations, une faible implication de la presse et des organisations de la société civile, une politisation ou discrimination dans le processus de dialogue avec les parties prenantes et la non prise en compte des besoins des personnes et groupes vulnérables</w:t>
      </w:r>
      <w:r w:rsidR="00F26D05" w:rsidRPr="00E46F3B">
        <w:rPr>
          <w:rFonts w:ascii="Times New Roman" w:hAnsi="Times New Roman" w:cs="Times New Roman"/>
          <w:sz w:val="24"/>
          <w:szCs w:val="24"/>
        </w:rPr>
        <w:t xml:space="preserve"> ou défavorisés</w:t>
      </w:r>
      <w:r w:rsidR="002546CA" w:rsidRPr="00E46F3B">
        <w:rPr>
          <w:rFonts w:ascii="Times New Roman" w:hAnsi="Times New Roman" w:cs="Times New Roman"/>
          <w:sz w:val="24"/>
          <w:szCs w:val="24"/>
        </w:rPr>
        <w:t>.</w:t>
      </w:r>
      <w:bookmarkEnd w:id="58"/>
      <w:r w:rsidR="001A0FFB" w:rsidRPr="00E46F3B">
        <w:rPr>
          <w:rFonts w:ascii="Times New Roman" w:hAnsi="Times New Roman" w:cs="Times New Roman"/>
          <w:sz w:val="24"/>
          <w:szCs w:val="24"/>
        </w:rPr>
        <w:t xml:space="preserve"> </w:t>
      </w:r>
      <w:r w:rsidR="008132C0" w:rsidRPr="00E46F3B">
        <w:rPr>
          <w:rFonts w:ascii="Times New Roman" w:hAnsi="Times New Roman" w:cs="Times New Roman"/>
          <w:sz w:val="24"/>
          <w:szCs w:val="24"/>
        </w:rPr>
        <w:t xml:space="preserve">Les mesures d’atténuer ces risques comprennent </w:t>
      </w:r>
      <w:r w:rsidR="004E2D16" w:rsidRPr="00E46F3B">
        <w:rPr>
          <w:rFonts w:ascii="Times New Roman" w:hAnsi="Times New Roman" w:cs="Times New Roman"/>
          <w:sz w:val="24"/>
          <w:szCs w:val="24"/>
        </w:rPr>
        <w:t xml:space="preserve">(i) </w:t>
      </w:r>
      <w:r w:rsidR="008132C0" w:rsidRPr="00E46F3B">
        <w:rPr>
          <w:rFonts w:ascii="Times New Roman" w:hAnsi="Times New Roman" w:cs="Times New Roman"/>
          <w:sz w:val="24"/>
          <w:szCs w:val="24"/>
        </w:rPr>
        <w:t>une implication l</w:t>
      </w:r>
      <w:r w:rsidR="00E42C0E" w:rsidRPr="00E46F3B">
        <w:rPr>
          <w:rFonts w:ascii="Times New Roman" w:hAnsi="Times New Roman" w:cs="Times New Roman"/>
          <w:sz w:val="24"/>
          <w:szCs w:val="24"/>
        </w:rPr>
        <w:t>a</w:t>
      </w:r>
      <w:r w:rsidR="008132C0" w:rsidRPr="00E46F3B">
        <w:rPr>
          <w:rFonts w:ascii="Times New Roman" w:hAnsi="Times New Roman" w:cs="Times New Roman"/>
          <w:sz w:val="24"/>
          <w:szCs w:val="24"/>
        </w:rPr>
        <w:t xml:space="preserve"> plus exhaustive possible de toutes les parties prenantes, </w:t>
      </w:r>
      <w:r w:rsidR="004E2D16" w:rsidRPr="00E46F3B">
        <w:rPr>
          <w:rFonts w:ascii="Times New Roman" w:hAnsi="Times New Roman" w:cs="Times New Roman"/>
          <w:sz w:val="24"/>
          <w:szCs w:val="24"/>
        </w:rPr>
        <w:t xml:space="preserve">(ii) </w:t>
      </w:r>
      <w:r w:rsidR="008132C0" w:rsidRPr="00E46F3B">
        <w:rPr>
          <w:rFonts w:ascii="Times New Roman" w:hAnsi="Times New Roman" w:cs="Times New Roman"/>
          <w:sz w:val="24"/>
          <w:szCs w:val="24"/>
        </w:rPr>
        <w:t xml:space="preserve">le </w:t>
      </w:r>
      <w:r w:rsidR="004049E6" w:rsidRPr="00E46F3B">
        <w:rPr>
          <w:rFonts w:ascii="Times New Roman" w:hAnsi="Times New Roman" w:cs="Times New Roman"/>
          <w:sz w:val="24"/>
          <w:szCs w:val="24"/>
        </w:rPr>
        <w:t xml:space="preserve">suivi-évaluation du </w:t>
      </w:r>
      <w:r w:rsidR="008132C0" w:rsidRPr="00E46F3B">
        <w:rPr>
          <w:rFonts w:ascii="Times New Roman" w:hAnsi="Times New Roman" w:cs="Times New Roman"/>
          <w:sz w:val="24"/>
          <w:szCs w:val="24"/>
        </w:rPr>
        <w:t xml:space="preserve">respect des engagements inscrits dans les différents documents du projet dont le présent </w:t>
      </w:r>
      <w:r w:rsidR="001C06FD" w:rsidRPr="00E46F3B">
        <w:rPr>
          <w:rFonts w:ascii="Times New Roman" w:hAnsi="Times New Roman" w:cs="Times New Roman"/>
          <w:sz w:val="24"/>
          <w:szCs w:val="24"/>
        </w:rPr>
        <w:t>Plan de Mobilisation des Parties Prenantes (</w:t>
      </w:r>
      <w:r w:rsidR="00790F4B" w:rsidRPr="00E46F3B">
        <w:rPr>
          <w:rFonts w:ascii="Times New Roman" w:hAnsi="Times New Roman" w:cs="Times New Roman"/>
          <w:sz w:val="24"/>
          <w:szCs w:val="24"/>
        </w:rPr>
        <w:t>PMPP</w:t>
      </w:r>
      <w:r w:rsidR="001C06FD" w:rsidRPr="00E46F3B">
        <w:rPr>
          <w:rFonts w:ascii="Times New Roman" w:hAnsi="Times New Roman" w:cs="Times New Roman"/>
          <w:sz w:val="24"/>
          <w:szCs w:val="24"/>
        </w:rPr>
        <w:t>)</w:t>
      </w:r>
      <w:r w:rsidR="00E42C0E" w:rsidRPr="00E46F3B">
        <w:rPr>
          <w:rFonts w:ascii="Times New Roman" w:hAnsi="Times New Roman" w:cs="Times New Roman"/>
          <w:sz w:val="24"/>
          <w:szCs w:val="24"/>
        </w:rPr>
        <w:t>,</w:t>
      </w:r>
      <w:r w:rsidR="008132C0" w:rsidRPr="00E46F3B">
        <w:rPr>
          <w:rFonts w:ascii="Times New Roman" w:hAnsi="Times New Roman" w:cs="Times New Roman"/>
          <w:sz w:val="24"/>
          <w:szCs w:val="24"/>
        </w:rPr>
        <w:t xml:space="preserve"> le </w:t>
      </w:r>
      <w:r w:rsidR="001C06FD" w:rsidRPr="00E46F3B">
        <w:rPr>
          <w:rFonts w:ascii="Times New Roman" w:hAnsi="Times New Roman" w:cs="Times New Roman"/>
          <w:sz w:val="24"/>
          <w:szCs w:val="24"/>
        </w:rPr>
        <w:t>Plan d’Engagement Environnemental et Social (</w:t>
      </w:r>
      <w:r w:rsidR="008132C0" w:rsidRPr="00E46F3B">
        <w:rPr>
          <w:rFonts w:ascii="Times New Roman" w:hAnsi="Times New Roman" w:cs="Times New Roman"/>
          <w:sz w:val="24"/>
          <w:szCs w:val="24"/>
        </w:rPr>
        <w:t>PEES</w:t>
      </w:r>
      <w:r w:rsidR="001C06FD" w:rsidRPr="00E46F3B">
        <w:rPr>
          <w:rFonts w:ascii="Times New Roman" w:hAnsi="Times New Roman" w:cs="Times New Roman"/>
          <w:sz w:val="24"/>
          <w:szCs w:val="24"/>
        </w:rPr>
        <w:t>)</w:t>
      </w:r>
      <w:r w:rsidR="008132C0" w:rsidRPr="00E46F3B">
        <w:rPr>
          <w:rFonts w:ascii="Times New Roman" w:hAnsi="Times New Roman" w:cs="Times New Roman"/>
          <w:sz w:val="24"/>
          <w:szCs w:val="24"/>
        </w:rPr>
        <w:t xml:space="preserve">, </w:t>
      </w:r>
      <w:r w:rsidR="00E42C0E" w:rsidRPr="00E46F3B">
        <w:rPr>
          <w:rFonts w:ascii="Times New Roman" w:hAnsi="Times New Roman" w:cs="Times New Roman"/>
          <w:sz w:val="24"/>
          <w:szCs w:val="24"/>
        </w:rPr>
        <w:t xml:space="preserve">les </w:t>
      </w:r>
      <w:r w:rsidR="001C06FD" w:rsidRPr="00E46F3B">
        <w:rPr>
          <w:rFonts w:ascii="Times New Roman" w:hAnsi="Times New Roman" w:cs="Times New Roman"/>
          <w:sz w:val="24"/>
          <w:szCs w:val="24"/>
        </w:rPr>
        <w:t>Plans de Gestion Environnementale et Sociale (</w:t>
      </w:r>
      <w:r w:rsidR="00E42C0E" w:rsidRPr="00E46F3B">
        <w:rPr>
          <w:rFonts w:ascii="Times New Roman" w:hAnsi="Times New Roman" w:cs="Times New Roman"/>
          <w:sz w:val="24"/>
          <w:szCs w:val="24"/>
        </w:rPr>
        <w:t>PGES</w:t>
      </w:r>
      <w:r w:rsidR="001C06FD" w:rsidRPr="00E46F3B">
        <w:rPr>
          <w:rFonts w:ascii="Times New Roman" w:hAnsi="Times New Roman" w:cs="Times New Roman"/>
          <w:sz w:val="24"/>
          <w:szCs w:val="24"/>
        </w:rPr>
        <w:t>)</w:t>
      </w:r>
      <w:r w:rsidR="00E42C0E" w:rsidRPr="00E46F3B">
        <w:rPr>
          <w:rFonts w:ascii="Times New Roman" w:hAnsi="Times New Roman" w:cs="Times New Roman"/>
          <w:sz w:val="24"/>
          <w:szCs w:val="24"/>
        </w:rPr>
        <w:t xml:space="preserve">, le </w:t>
      </w:r>
      <w:r w:rsidR="008677DB" w:rsidRPr="00E46F3B">
        <w:rPr>
          <w:rFonts w:ascii="Times New Roman" w:hAnsi="Times New Roman" w:cs="Times New Roman"/>
          <w:sz w:val="24"/>
          <w:szCs w:val="24"/>
        </w:rPr>
        <w:t xml:space="preserve">Mécanisme </w:t>
      </w:r>
      <w:r w:rsidR="00E42C0E" w:rsidRPr="00E46F3B">
        <w:rPr>
          <w:rFonts w:ascii="Times New Roman" w:hAnsi="Times New Roman" w:cs="Times New Roman"/>
          <w:sz w:val="24"/>
          <w:szCs w:val="24"/>
        </w:rPr>
        <w:t xml:space="preserve">de </w:t>
      </w:r>
      <w:r w:rsidR="008677DB" w:rsidRPr="00E46F3B">
        <w:rPr>
          <w:rFonts w:ascii="Times New Roman" w:hAnsi="Times New Roman" w:cs="Times New Roman"/>
          <w:sz w:val="24"/>
          <w:szCs w:val="24"/>
        </w:rPr>
        <w:t xml:space="preserve">Gestion </w:t>
      </w:r>
      <w:r w:rsidR="00E42C0E" w:rsidRPr="00E46F3B">
        <w:rPr>
          <w:rFonts w:ascii="Times New Roman" w:hAnsi="Times New Roman" w:cs="Times New Roman"/>
          <w:sz w:val="24"/>
          <w:szCs w:val="24"/>
        </w:rPr>
        <w:t xml:space="preserve">des </w:t>
      </w:r>
      <w:r w:rsidR="008677DB" w:rsidRPr="00E46F3B">
        <w:rPr>
          <w:rFonts w:ascii="Times New Roman" w:hAnsi="Times New Roman" w:cs="Times New Roman"/>
          <w:sz w:val="24"/>
          <w:szCs w:val="24"/>
        </w:rPr>
        <w:t xml:space="preserve">Plaintes </w:t>
      </w:r>
      <w:r w:rsidR="000849B1" w:rsidRPr="00E46F3B">
        <w:rPr>
          <w:rFonts w:ascii="Times New Roman" w:hAnsi="Times New Roman" w:cs="Times New Roman"/>
          <w:sz w:val="24"/>
          <w:szCs w:val="24"/>
        </w:rPr>
        <w:t>(MGP)</w:t>
      </w:r>
      <w:r w:rsidR="00E42C0E" w:rsidRPr="00E46F3B">
        <w:rPr>
          <w:rFonts w:ascii="Times New Roman" w:hAnsi="Times New Roman" w:cs="Times New Roman"/>
          <w:sz w:val="24"/>
          <w:szCs w:val="24"/>
        </w:rPr>
        <w:t xml:space="preserve">, </w:t>
      </w:r>
      <w:r w:rsidR="004E2D16" w:rsidRPr="00E46F3B">
        <w:rPr>
          <w:rFonts w:ascii="Times New Roman" w:hAnsi="Times New Roman" w:cs="Times New Roman"/>
          <w:sz w:val="24"/>
          <w:szCs w:val="24"/>
        </w:rPr>
        <w:t xml:space="preserve">(iii) </w:t>
      </w:r>
      <w:r w:rsidR="008132C0" w:rsidRPr="00E46F3B">
        <w:rPr>
          <w:rFonts w:ascii="Times New Roman" w:hAnsi="Times New Roman" w:cs="Times New Roman"/>
          <w:sz w:val="24"/>
          <w:szCs w:val="24"/>
        </w:rPr>
        <w:t xml:space="preserve">le recrutement d’un Spécialiste Communication et Engagement Citoyen au niveau de l’Unité de Gestion du Projet (UGP), </w:t>
      </w:r>
      <w:r w:rsidR="004E2D16" w:rsidRPr="00E46F3B">
        <w:rPr>
          <w:rFonts w:ascii="Times New Roman" w:hAnsi="Times New Roman" w:cs="Times New Roman"/>
          <w:sz w:val="24"/>
          <w:szCs w:val="24"/>
        </w:rPr>
        <w:t xml:space="preserve">(iv) </w:t>
      </w:r>
      <w:r w:rsidR="008132C0" w:rsidRPr="00E46F3B">
        <w:rPr>
          <w:rFonts w:ascii="Times New Roman" w:hAnsi="Times New Roman" w:cs="Times New Roman"/>
          <w:sz w:val="24"/>
          <w:szCs w:val="24"/>
        </w:rPr>
        <w:t xml:space="preserve">l’élaboration et la mise en application d’un plan de communication, </w:t>
      </w:r>
      <w:r w:rsidR="004E2D16" w:rsidRPr="00E46F3B">
        <w:rPr>
          <w:rFonts w:ascii="Times New Roman" w:hAnsi="Times New Roman" w:cs="Times New Roman"/>
          <w:sz w:val="24"/>
          <w:szCs w:val="24"/>
        </w:rPr>
        <w:t xml:space="preserve">(v) </w:t>
      </w:r>
      <w:r w:rsidR="00E42C0E" w:rsidRPr="00E46F3B">
        <w:rPr>
          <w:rFonts w:ascii="Times New Roman" w:hAnsi="Times New Roman" w:cs="Times New Roman"/>
          <w:sz w:val="24"/>
          <w:szCs w:val="24"/>
        </w:rPr>
        <w:t>une prise en compte effective des préoccupations et besoins des personnes et groupes vulnérables</w:t>
      </w:r>
      <w:r w:rsidR="00C92B25" w:rsidRPr="00E46F3B">
        <w:rPr>
          <w:rFonts w:ascii="Times New Roman" w:hAnsi="Times New Roman" w:cs="Times New Roman"/>
          <w:sz w:val="24"/>
          <w:szCs w:val="24"/>
        </w:rPr>
        <w:t xml:space="preserve"> ou défavorisés</w:t>
      </w:r>
      <w:r w:rsidR="00E42C0E" w:rsidRPr="00E46F3B">
        <w:rPr>
          <w:rFonts w:ascii="Times New Roman" w:hAnsi="Times New Roman" w:cs="Times New Roman"/>
          <w:sz w:val="24"/>
          <w:szCs w:val="24"/>
        </w:rPr>
        <w:t xml:space="preserve">, </w:t>
      </w:r>
      <w:bookmarkStart w:id="59" w:name="_Toc49433534"/>
      <w:r w:rsidR="006B74D5" w:rsidRPr="00E46F3B">
        <w:rPr>
          <w:rFonts w:ascii="Times New Roman" w:hAnsi="Times New Roman" w:cs="Times New Roman"/>
          <w:sz w:val="24"/>
          <w:szCs w:val="24"/>
        </w:rPr>
        <w:t>et l</w:t>
      </w:r>
      <w:r w:rsidR="00234593" w:rsidRPr="00E46F3B">
        <w:rPr>
          <w:rFonts w:ascii="Times New Roman" w:hAnsi="Times New Roman" w:cs="Times New Roman"/>
          <w:sz w:val="24"/>
          <w:szCs w:val="24"/>
        </w:rPr>
        <w:t>a présence de biens matériels (bâtis de divers usages, champs</w:t>
      </w:r>
      <w:r w:rsidR="00C22807" w:rsidRPr="00E46F3B">
        <w:rPr>
          <w:rFonts w:ascii="Times New Roman" w:hAnsi="Times New Roman" w:cs="Times New Roman"/>
          <w:sz w:val="24"/>
          <w:szCs w:val="24"/>
        </w:rPr>
        <w:t>,</w:t>
      </w:r>
      <w:r w:rsidR="00234593" w:rsidRPr="00E46F3B">
        <w:rPr>
          <w:rFonts w:ascii="Times New Roman" w:hAnsi="Times New Roman" w:cs="Times New Roman"/>
          <w:sz w:val="24"/>
          <w:szCs w:val="24"/>
        </w:rPr>
        <w:t xml:space="preserve"> ateliers, boutiques, …)</w:t>
      </w:r>
      <w:bookmarkEnd w:id="59"/>
      <w:r w:rsidR="002F3D7C" w:rsidRPr="00E46F3B">
        <w:rPr>
          <w:rFonts w:ascii="Times New Roman" w:hAnsi="Times New Roman" w:cs="Times New Roman"/>
          <w:sz w:val="24"/>
          <w:szCs w:val="24"/>
        </w:rPr>
        <w:t xml:space="preserve"> </w:t>
      </w:r>
      <w:r w:rsidR="00234593" w:rsidRPr="00E46F3B">
        <w:rPr>
          <w:rFonts w:ascii="Times New Roman" w:hAnsi="Times New Roman" w:cs="Times New Roman"/>
          <w:sz w:val="24"/>
          <w:szCs w:val="24"/>
        </w:rPr>
        <w:t>qui seront impactés par la réalisation du projet</w:t>
      </w:r>
      <w:r w:rsidR="00E42C0E" w:rsidRPr="00E46F3B">
        <w:rPr>
          <w:rFonts w:ascii="Times New Roman" w:hAnsi="Times New Roman" w:cs="Times New Roman"/>
          <w:sz w:val="24"/>
          <w:szCs w:val="24"/>
        </w:rPr>
        <w:t>.</w:t>
      </w:r>
    </w:p>
    <w:p w14:paraId="44218E33" w14:textId="31734FE6" w:rsidR="00234593" w:rsidRPr="00E46F3B" w:rsidRDefault="00E42C0E" w:rsidP="0044629A">
      <w:pPr>
        <w:spacing w:before="160" w:line="276" w:lineRule="auto"/>
        <w:jc w:val="both"/>
        <w:rPr>
          <w:rFonts w:ascii="Times New Roman" w:hAnsi="Times New Roman" w:cs="Times New Roman"/>
          <w:sz w:val="24"/>
          <w:szCs w:val="24"/>
        </w:rPr>
      </w:pPr>
      <w:r w:rsidRPr="00E46F3B">
        <w:rPr>
          <w:rFonts w:ascii="Times New Roman" w:hAnsi="Times New Roman" w:cs="Times New Roman"/>
          <w:sz w:val="24"/>
          <w:szCs w:val="24"/>
        </w:rPr>
        <w:t xml:space="preserve">La mitigation de ce type de risque réside principalement dans l’élaboration et la mise en œuvre effective d’évaluations environnementales spécifiques telles qu’un Cadre de Politique de </w:t>
      </w:r>
      <w:r w:rsidRPr="00E46F3B">
        <w:rPr>
          <w:rFonts w:ascii="Times New Roman" w:hAnsi="Times New Roman" w:cs="Times New Roman"/>
          <w:sz w:val="24"/>
          <w:szCs w:val="24"/>
        </w:rPr>
        <w:lastRenderedPageBreak/>
        <w:t>Réinstallation (CPR) des Populations Affectées par le Projet (PAP) ainsi que des Plans d’Actions de Réinstallation (PAR).</w:t>
      </w:r>
    </w:p>
    <w:p w14:paraId="56590634" w14:textId="4CB9913B" w:rsidR="00CC7AF4" w:rsidRPr="00E46F3B" w:rsidRDefault="00CC7AF4" w:rsidP="00AF5345">
      <w:pPr>
        <w:pStyle w:val="ListParagraph"/>
        <w:numPr>
          <w:ilvl w:val="1"/>
          <w:numId w:val="3"/>
        </w:numPr>
        <w:spacing w:before="160" w:line="276" w:lineRule="auto"/>
        <w:jc w:val="both"/>
        <w:outlineLvl w:val="1"/>
        <w:rPr>
          <w:rFonts w:ascii="Times New Roman" w:hAnsi="Times New Roman" w:cs="Times New Roman"/>
          <w:b/>
          <w:sz w:val="24"/>
          <w:szCs w:val="24"/>
        </w:rPr>
      </w:pPr>
      <w:bookmarkStart w:id="60" w:name="_Toc49433535"/>
      <w:bookmarkStart w:id="61" w:name="_Toc101788177"/>
      <w:r w:rsidRPr="00E46F3B">
        <w:rPr>
          <w:rFonts w:ascii="Times New Roman" w:hAnsi="Times New Roman" w:cs="Times New Roman"/>
          <w:b/>
          <w:sz w:val="24"/>
          <w:szCs w:val="24"/>
        </w:rPr>
        <w:t>Risque de désagréments/dégâts</w:t>
      </w:r>
      <w:bookmarkEnd w:id="60"/>
      <w:bookmarkEnd w:id="61"/>
    </w:p>
    <w:p w14:paraId="3B9B8D7B" w14:textId="3EF5EF12" w:rsidR="00E51AB0" w:rsidRPr="00E46F3B" w:rsidRDefault="00CC7AF4" w:rsidP="4763B74C">
      <w:pPr>
        <w:spacing w:before="160" w:line="276" w:lineRule="auto"/>
        <w:jc w:val="both"/>
        <w:rPr>
          <w:rFonts w:ascii="Times New Roman" w:hAnsi="Times New Roman" w:cs="Times New Roman"/>
          <w:sz w:val="24"/>
          <w:szCs w:val="24"/>
        </w:rPr>
      </w:pPr>
      <w:r w:rsidRPr="00E46F3B">
        <w:rPr>
          <w:rFonts w:ascii="Times New Roman" w:hAnsi="Times New Roman" w:cs="Times New Roman"/>
          <w:sz w:val="24"/>
          <w:szCs w:val="24"/>
        </w:rPr>
        <w:t>La phase de réalisation des travaux comporte son lot d’impacts et de risques sociaux, notamment la</w:t>
      </w:r>
      <w:r w:rsidR="002F3D7C" w:rsidRPr="00E46F3B">
        <w:rPr>
          <w:rFonts w:ascii="Times New Roman" w:hAnsi="Times New Roman" w:cs="Times New Roman"/>
          <w:sz w:val="24"/>
          <w:szCs w:val="24"/>
        </w:rPr>
        <w:t xml:space="preserve"> </w:t>
      </w:r>
      <w:r w:rsidRPr="00E46F3B">
        <w:rPr>
          <w:rFonts w:ascii="Times New Roman" w:hAnsi="Times New Roman" w:cs="Times New Roman"/>
          <w:sz w:val="24"/>
          <w:szCs w:val="24"/>
        </w:rPr>
        <w:t>réduction de l’espace dans les quartiers traversés et l’obstruction des voies d’accès, les nuisances</w:t>
      </w:r>
      <w:r w:rsidR="002F3D7C" w:rsidRPr="00E46F3B">
        <w:rPr>
          <w:rFonts w:ascii="Times New Roman" w:hAnsi="Times New Roman" w:cs="Times New Roman"/>
          <w:sz w:val="24"/>
          <w:szCs w:val="24"/>
        </w:rPr>
        <w:t xml:space="preserve"> </w:t>
      </w:r>
      <w:r w:rsidRPr="00E46F3B">
        <w:rPr>
          <w:rFonts w:ascii="Times New Roman" w:hAnsi="Times New Roman" w:cs="Times New Roman"/>
          <w:sz w:val="24"/>
          <w:szCs w:val="24"/>
        </w:rPr>
        <w:t xml:space="preserve">sonores, la poussière, </w:t>
      </w:r>
      <w:r w:rsidR="00204FA7">
        <w:rPr>
          <w:rFonts w:ascii="Times New Roman" w:hAnsi="Times New Roman" w:cs="Times New Roman"/>
          <w:sz w:val="24"/>
          <w:szCs w:val="24"/>
        </w:rPr>
        <w:t xml:space="preserve">les </w:t>
      </w:r>
      <w:r w:rsidRPr="00E46F3B">
        <w:rPr>
          <w:rFonts w:ascii="Times New Roman" w:hAnsi="Times New Roman" w:cs="Times New Roman"/>
          <w:sz w:val="24"/>
          <w:szCs w:val="24"/>
        </w:rPr>
        <w:t>perturbations sociales et culturelles</w:t>
      </w:r>
      <w:r w:rsidR="006B74D5" w:rsidRPr="00E46F3B">
        <w:rPr>
          <w:rFonts w:ascii="Times New Roman" w:hAnsi="Times New Roman" w:cs="Times New Roman"/>
          <w:sz w:val="24"/>
          <w:szCs w:val="24"/>
        </w:rPr>
        <w:t xml:space="preserve">. </w:t>
      </w:r>
      <w:r w:rsidR="00827D3B" w:rsidRPr="00E46F3B">
        <w:rPr>
          <w:rFonts w:ascii="Times New Roman" w:hAnsi="Times New Roman" w:cs="Times New Roman"/>
          <w:sz w:val="24"/>
          <w:szCs w:val="24"/>
        </w:rPr>
        <w:t>L</w:t>
      </w:r>
      <w:r w:rsidRPr="00E46F3B">
        <w:rPr>
          <w:rFonts w:ascii="Times New Roman" w:hAnsi="Times New Roman" w:cs="Times New Roman"/>
          <w:sz w:val="24"/>
          <w:szCs w:val="24"/>
        </w:rPr>
        <w:t>a réalisation des travaux peut aussi occasionner des</w:t>
      </w:r>
      <w:r w:rsidR="002F3D7C" w:rsidRPr="00E46F3B">
        <w:rPr>
          <w:rFonts w:ascii="Times New Roman" w:hAnsi="Times New Roman" w:cs="Times New Roman"/>
          <w:sz w:val="24"/>
          <w:szCs w:val="24"/>
        </w:rPr>
        <w:t xml:space="preserve"> </w:t>
      </w:r>
      <w:r w:rsidRPr="00E46F3B">
        <w:rPr>
          <w:rFonts w:ascii="Times New Roman" w:hAnsi="Times New Roman" w:cs="Times New Roman"/>
          <w:sz w:val="24"/>
          <w:szCs w:val="24"/>
        </w:rPr>
        <w:t>dégâts mitoyens à des tiers situés hors des emprises formelles. La discipline de chantier étant difficile</w:t>
      </w:r>
      <w:r w:rsidR="002F3D7C" w:rsidRPr="00E46F3B">
        <w:rPr>
          <w:rFonts w:ascii="Times New Roman" w:hAnsi="Times New Roman" w:cs="Times New Roman"/>
          <w:sz w:val="24"/>
          <w:szCs w:val="24"/>
        </w:rPr>
        <w:t xml:space="preserve"> </w:t>
      </w:r>
      <w:r w:rsidRPr="00E46F3B">
        <w:rPr>
          <w:rFonts w:ascii="Times New Roman" w:hAnsi="Times New Roman" w:cs="Times New Roman"/>
          <w:sz w:val="24"/>
          <w:szCs w:val="24"/>
        </w:rPr>
        <w:t xml:space="preserve">à garantir lors de la phase des travaux, des dommages causés à des tiers pourraient survenir. </w:t>
      </w:r>
      <w:r w:rsidR="3312775F" w:rsidRPr="00E46F3B">
        <w:rPr>
          <w:rFonts w:ascii="Times New Roman" w:hAnsi="Times New Roman" w:cs="Times New Roman"/>
          <w:sz w:val="24"/>
          <w:szCs w:val="24"/>
        </w:rPr>
        <w:t>Ainsi, des mesures d’</w:t>
      </w:r>
      <w:proofErr w:type="spellStart"/>
      <w:r w:rsidR="3312775F" w:rsidRPr="00E46F3B">
        <w:rPr>
          <w:rFonts w:ascii="Times New Roman" w:hAnsi="Times New Roman" w:cs="Times New Roman"/>
          <w:sz w:val="24"/>
          <w:szCs w:val="24"/>
        </w:rPr>
        <w:t>attenuation</w:t>
      </w:r>
      <w:proofErr w:type="spellEnd"/>
      <w:r w:rsidR="3312775F" w:rsidRPr="00E46F3B">
        <w:rPr>
          <w:rFonts w:ascii="Times New Roman" w:hAnsi="Times New Roman" w:cs="Times New Roman"/>
          <w:sz w:val="24"/>
          <w:szCs w:val="24"/>
        </w:rPr>
        <w:t xml:space="preserve"> sont </w:t>
      </w:r>
      <w:proofErr w:type="spellStart"/>
      <w:r w:rsidR="3312775F" w:rsidRPr="00E46F3B">
        <w:rPr>
          <w:rFonts w:ascii="Times New Roman" w:hAnsi="Times New Roman" w:cs="Times New Roman"/>
          <w:sz w:val="24"/>
          <w:szCs w:val="24"/>
        </w:rPr>
        <w:t>prevues</w:t>
      </w:r>
      <w:proofErr w:type="spellEnd"/>
      <w:r w:rsidR="3312775F" w:rsidRPr="00E46F3B">
        <w:rPr>
          <w:rFonts w:ascii="Times New Roman" w:hAnsi="Times New Roman" w:cs="Times New Roman"/>
          <w:sz w:val="24"/>
          <w:szCs w:val="24"/>
        </w:rPr>
        <w:t xml:space="preserve"> dans le</w:t>
      </w:r>
      <w:r w:rsidR="2139AA8A" w:rsidRPr="00E46F3B">
        <w:rPr>
          <w:rFonts w:ascii="Times New Roman" w:hAnsi="Times New Roman" w:cs="Times New Roman"/>
          <w:sz w:val="24"/>
          <w:szCs w:val="24"/>
        </w:rPr>
        <w:t xml:space="preserve">s instruments </w:t>
      </w:r>
      <w:proofErr w:type="spellStart"/>
      <w:r w:rsidR="2139AA8A" w:rsidRPr="00E46F3B">
        <w:rPr>
          <w:rFonts w:ascii="Times New Roman" w:hAnsi="Times New Roman" w:cs="Times New Roman"/>
          <w:sz w:val="24"/>
          <w:szCs w:val="24"/>
        </w:rPr>
        <w:t>prepar</w:t>
      </w:r>
      <w:r w:rsidR="008D6143" w:rsidRPr="00E46F3B">
        <w:rPr>
          <w:rFonts w:ascii="Times New Roman" w:hAnsi="Times New Roman" w:cs="Times New Roman"/>
          <w:sz w:val="24"/>
          <w:szCs w:val="24"/>
        </w:rPr>
        <w:t>é</w:t>
      </w:r>
      <w:r w:rsidR="2139AA8A" w:rsidRPr="00E46F3B">
        <w:rPr>
          <w:rFonts w:ascii="Times New Roman" w:hAnsi="Times New Roman" w:cs="Times New Roman"/>
          <w:sz w:val="24"/>
          <w:szCs w:val="24"/>
        </w:rPr>
        <w:t>s</w:t>
      </w:r>
      <w:proofErr w:type="spellEnd"/>
      <w:r w:rsidR="2139AA8A" w:rsidRPr="00E46F3B">
        <w:rPr>
          <w:rFonts w:ascii="Times New Roman" w:hAnsi="Times New Roman" w:cs="Times New Roman"/>
          <w:sz w:val="24"/>
          <w:szCs w:val="24"/>
        </w:rPr>
        <w:t xml:space="preserve">, tels que </w:t>
      </w:r>
      <w:r w:rsidR="004E2D16" w:rsidRPr="00E46F3B">
        <w:rPr>
          <w:rFonts w:ascii="Times New Roman" w:hAnsi="Times New Roman" w:cs="Times New Roman"/>
          <w:sz w:val="24"/>
          <w:szCs w:val="24"/>
        </w:rPr>
        <w:t>le CPRP et le CGES qui seront complétés par des EIES avec PGES ainsi que par des PAR</w:t>
      </w:r>
      <w:r w:rsidR="00C23E6D" w:rsidRPr="00E46F3B">
        <w:rPr>
          <w:rFonts w:ascii="Times New Roman" w:hAnsi="Times New Roman" w:cs="Times New Roman"/>
          <w:sz w:val="24"/>
          <w:szCs w:val="24"/>
        </w:rPr>
        <w:t>.</w:t>
      </w:r>
      <w:r w:rsidR="004E2D16" w:rsidRPr="00E46F3B">
        <w:rPr>
          <w:rFonts w:ascii="Times New Roman" w:hAnsi="Times New Roman" w:cs="Times New Roman"/>
          <w:sz w:val="24"/>
          <w:szCs w:val="24"/>
        </w:rPr>
        <w:t xml:space="preserve"> </w:t>
      </w:r>
      <w:r w:rsidR="2139AA8A" w:rsidRPr="00E46F3B">
        <w:rPr>
          <w:rFonts w:ascii="Times New Roman" w:hAnsi="Times New Roman" w:cs="Times New Roman"/>
          <w:sz w:val="24"/>
          <w:szCs w:val="24"/>
        </w:rPr>
        <w:t>Parmi ces mesures sont</w:t>
      </w:r>
      <w:r w:rsidR="3312775F" w:rsidRPr="00E46F3B">
        <w:rPr>
          <w:rFonts w:ascii="Times New Roman" w:hAnsi="Times New Roman" w:cs="Times New Roman"/>
          <w:sz w:val="24"/>
          <w:szCs w:val="24"/>
        </w:rPr>
        <w:t xml:space="preserve"> :</w:t>
      </w:r>
    </w:p>
    <w:p w14:paraId="5245ACF3" w14:textId="04634255" w:rsidR="00E51AB0" w:rsidRPr="00E46F3B" w:rsidRDefault="3312775F" w:rsidP="009E4535">
      <w:pPr>
        <w:pStyle w:val="ListParagraph"/>
        <w:numPr>
          <w:ilvl w:val="0"/>
          <w:numId w:val="19"/>
        </w:numPr>
        <w:spacing w:before="120" w:after="120" w:line="276" w:lineRule="auto"/>
        <w:ind w:left="714" w:hanging="357"/>
        <w:jc w:val="both"/>
        <w:rPr>
          <w:rFonts w:ascii="Times New Roman" w:hAnsi="Times New Roman" w:cs="Times New Roman"/>
          <w:sz w:val="24"/>
          <w:szCs w:val="24"/>
        </w:rPr>
      </w:pPr>
      <w:r w:rsidRPr="00E46F3B">
        <w:rPr>
          <w:rFonts w:ascii="Times New Roman" w:hAnsi="Times New Roman" w:cs="Times New Roman"/>
          <w:sz w:val="24"/>
          <w:szCs w:val="24"/>
        </w:rPr>
        <w:t xml:space="preserve">Veiller à l’application et au suivi des mesures de réduction des nuisances contenues dans le </w:t>
      </w:r>
      <w:proofErr w:type="gramStart"/>
      <w:r w:rsidRPr="00E46F3B">
        <w:rPr>
          <w:rFonts w:ascii="Times New Roman" w:hAnsi="Times New Roman" w:cs="Times New Roman"/>
          <w:sz w:val="24"/>
          <w:szCs w:val="24"/>
        </w:rPr>
        <w:t xml:space="preserve">PGES </w:t>
      </w:r>
      <w:r w:rsidR="00584220" w:rsidRPr="00E46F3B">
        <w:rPr>
          <w:rFonts w:ascii="Times New Roman" w:hAnsi="Times New Roman" w:cs="Times New Roman"/>
          <w:sz w:val="24"/>
          <w:szCs w:val="24"/>
        </w:rPr>
        <w:t xml:space="preserve"> des</w:t>
      </w:r>
      <w:proofErr w:type="gramEnd"/>
      <w:r w:rsidR="00584220" w:rsidRPr="00E46F3B">
        <w:rPr>
          <w:rFonts w:ascii="Times New Roman" w:hAnsi="Times New Roman" w:cs="Times New Roman"/>
          <w:sz w:val="24"/>
          <w:szCs w:val="24"/>
        </w:rPr>
        <w:t xml:space="preserve"> EIES</w:t>
      </w:r>
      <w:r w:rsidRPr="00E46F3B">
        <w:rPr>
          <w:rFonts w:ascii="Times New Roman" w:hAnsi="Times New Roman" w:cs="Times New Roman"/>
          <w:sz w:val="24"/>
          <w:szCs w:val="24"/>
        </w:rPr>
        <w:t>;</w:t>
      </w:r>
    </w:p>
    <w:p w14:paraId="043398E9" w14:textId="32B4EA51" w:rsidR="00E51AB0" w:rsidRPr="00E46F3B" w:rsidRDefault="3312775F" w:rsidP="009E4535">
      <w:pPr>
        <w:pStyle w:val="ListParagraph"/>
        <w:numPr>
          <w:ilvl w:val="0"/>
          <w:numId w:val="19"/>
        </w:numPr>
        <w:spacing w:before="120" w:after="120" w:line="276" w:lineRule="auto"/>
        <w:ind w:left="714" w:hanging="357"/>
        <w:jc w:val="both"/>
        <w:rPr>
          <w:rFonts w:ascii="Times New Roman" w:hAnsi="Times New Roman" w:cs="Times New Roman"/>
          <w:sz w:val="24"/>
          <w:szCs w:val="24"/>
        </w:rPr>
      </w:pPr>
      <w:r w:rsidRPr="00E46F3B">
        <w:rPr>
          <w:rFonts w:ascii="Times New Roman" w:hAnsi="Times New Roman" w:cs="Times New Roman"/>
          <w:sz w:val="24"/>
          <w:szCs w:val="24"/>
        </w:rPr>
        <w:t>Prendre en compte ces aspects dans l’ingénierie de travaux ;</w:t>
      </w:r>
    </w:p>
    <w:p w14:paraId="6C630F08" w14:textId="1DAF3A96" w:rsidR="00E51AB0" w:rsidRPr="00E46F3B" w:rsidRDefault="3312775F" w:rsidP="009E4535">
      <w:pPr>
        <w:pStyle w:val="ListParagraph"/>
        <w:numPr>
          <w:ilvl w:val="0"/>
          <w:numId w:val="19"/>
        </w:numPr>
        <w:spacing w:before="120" w:after="120" w:line="276" w:lineRule="auto"/>
        <w:ind w:left="714" w:hanging="357"/>
        <w:jc w:val="both"/>
        <w:rPr>
          <w:rFonts w:ascii="Times New Roman" w:hAnsi="Times New Roman" w:cs="Times New Roman"/>
          <w:sz w:val="24"/>
          <w:szCs w:val="24"/>
        </w:rPr>
      </w:pPr>
      <w:r w:rsidRPr="00E46F3B">
        <w:rPr>
          <w:rFonts w:ascii="Times New Roman" w:hAnsi="Times New Roman" w:cs="Times New Roman"/>
          <w:sz w:val="24"/>
          <w:szCs w:val="24"/>
        </w:rPr>
        <w:t>Mettre en place des campagnes d’IEC destinées à ces cibles ;</w:t>
      </w:r>
    </w:p>
    <w:p w14:paraId="71B5E9C5" w14:textId="126C18B4" w:rsidR="00E51AB0" w:rsidRPr="00E46F3B" w:rsidRDefault="3312775F" w:rsidP="009E4535">
      <w:pPr>
        <w:pStyle w:val="ListParagraph"/>
        <w:numPr>
          <w:ilvl w:val="0"/>
          <w:numId w:val="19"/>
        </w:numPr>
        <w:spacing w:before="120" w:after="120" w:line="276" w:lineRule="auto"/>
        <w:ind w:left="714" w:hanging="357"/>
        <w:jc w:val="both"/>
        <w:rPr>
          <w:rFonts w:ascii="Times New Roman" w:hAnsi="Times New Roman" w:cs="Times New Roman"/>
          <w:sz w:val="24"/>
          <w:szCs w:val="24"/>
        </w:rPr>
      </w:pPr>
      <w:r w:rsidRPr="00E46F3B">
        <w:rPr>
          <w:rFonts w:ascii="Times New Roman" w:hAnsi="Times New Roman" w:cs="Times New Roman"/>
          <w:sz w:val="24"/>
          <w:szCs w:val="24"/>
        </w:rPr>
        <w:t>Mettre en place un dispositif efficace de collecte et de remontée des griefs ;</w:t>
      </w:r>
    </w:p>
    <w:p w14:paraId="536D7436" w14:textId="07211C8F" w:rsidR="00584220" w:rsidRPr="00E46F3B" w:rsidRDefault="3312775F" w:rsidP="009E4535">
      <w:pPr>
        <w:pStyle w:val="ListParagraph"/>
        <w:numPr>
          <w:ilvl w:val="0"/>
          <w:numId w:val="19"/>
        </w:numPr>
        <w:spacing w:before="120" w:after="120" w:line="276" w:lineRule="auto"/>
        <w:ind w:left="714" w:hanging="357"/>
        <w:jc w:val="both"/>
        <w:rPr>
          <w:rFonts w:ascii="Times New Roman" w:hAnsi="Times New Roman" w:cs="Times New Roman"/>
          <w:sz w:val="24"/>
          <w:szCs w:val="24"/>
        </w:rPr>
      </w:pPr>
      <w:r w:rsidRPr="00E46F3B">
        <w:rPr>
          <w:rFonts w:ascii="Times New Roman" w:hAnsi="Times New Roman" w:cs="Times New Roman"/>
          <w:sz w:val="24"/>
          <w:szCs w:val="24"/>
        </w:rPr>
        <w:t>Impliquer les autorités locales dans la surveillance et le suivi des travaux.</w:t>
      </w:r>
    </w:p>
    <w:p w14:paraId="7D23732E" w14:textId="67F2B3BE" w:rsidR="00584220" w:rsidRPr="00E46F3B" w:rsidRDefault="00584220" w:rsidP="009E4535">
      <w:pPr>
        <w:pStyle w:val="ListParagraph"/>
        <w:numPr>
          <w:ilvl w:val="0"/>
          <w:numId w:val="19"/>
        </w:numPr>
        <w:spacing w:before="120" w:after="120" w:line="276" w:lineRule="auto"/>
        <w:ind w:left="714" w:hanging="357"/>
        <w:jc w:val="both"/>
        <w:rPr>
          <w:rFonts w:ascii="Times New Roman" w:hAnsi="Times New Roman" w:cs="Times New Roman"/>
          <w:bCs/>
          <w:sz w:val="24"/>
          <w:szCs w:val="24"/>
        </w:rPr>
      </w:pPr>
      <w:r w:rsidRPr="00E46F3B">
        <w:rPr>
          <w:rFonts w:ascii="Times New Roman" w:hAnsi="Times New Roman" w:cs="Times New Roman"/>
          <w:bCs/>
          <w:sz w:val="24"/>
          <w:szCs w:val="24"/>
        </w:rPr>
        <w:t>Délimiter et matérialiser l’emprise des travaux ;</w:t>
      </w:r>
    </w:p>
    <w:p w14:paraId="5406ADA3" w14:textId="76AF8B3D" w:rsidR="00584220" w:rsidRPr="00E46F3B" w:rsidRDefault="00584220" w:rsidP="009E4535">
      <w:pPr>
        <w:pStyle w:val="ListParagraph"/>
        <w:numPr>
          <w:ilvl w:val="0"/>
          <w:numId w:val="19"/>
        </w:numPr>
        <w:ind w:left="714" w:hanging="357"/>
        <w:rPr>
          <w:rFonts w:ascii="Times New Roman" w:hAnsi="Times New Roman" w:cs="Times New Roman"/>
          <w:bCs/>
          <w:sz w:val="24"/>
          <w:szCs w:val="24"/>
        </w:rPr>
      </w:pPr>
      <w:r w:rsidRPr="00E46F3B">
        <w:rPr>
          <w:rFonts w:ascii="Times New Roman" w:hAnsi="Times New Roman" w:cs="Times New Roman"/>
          <w:bCs/>
          <w:sz w:val="24"/>
          <w:szCs w:val="24"/>
        </w:rPr>
        <w:t>S’assurer que les entreprises respectent les prescriptions techniques et normes de sécurité lors des travaux ;</w:t>
      </w:r>
    </w:p>
    <w:p w14:paraId="1F401EDB" w14:textId="377B74C8" w:rsidR="00584220" w:rsidRPr="00E46F3B" w:rsidRDefault="00584220" w:rsidP="009E4535">
      <w:pPr>
        <w:pStyle w:val="ListParagraph"/>
        <w:numPr>
          <w:ilvl w:val="0"/>
          <w:numId w:val="19"/>
        </w:numPr>
        <w:ind w:left="714" w:hanging="357"/>
        <w:rPr>
          <w:rFonts w:ascii="Times New Roman" w:hAnsi="Times New Roman" w:cs="Times New Roman"/>
          <w:bCs/>
          <w:sz w:val="24"/>
          <w:szCs w:val="24"/>
        </w:rPr>
      </w:pPr>
      <w:r w:rsidRPr="00E46F3B">
        <w:rPr>
          <w:rFonts w:ascii="Times New Roman" w:hAnsi="Times New Roman" w:cs="Times New Roman"/>
          <w:bCs/>
          <w:sz w:val="24"/>
          <w:szCs w:val="24"/>
        </w:rPr>
        <w:t>S’assurer que ces aspects soient inscrits dans les cahiers des charges des entreprises ;</w:t>
      </w:r>
    </w:p>
    <w:p w14:paraId="79EC8CD3" w14:textId="12A07804" w:rsidR="00584220" w:rsidRPr="00E46F3B" w:rsidRDefault="00584220" w:rsidP="009E4535">
      <w:pPr>
        <w:pStyle w:val="ListParagraph"/>
        <w:numPr>
          <w:ilvl w:val="0"/>
          <w:numId w:val="19"/>
        </w:numPr>
        <w:ind w:left="714" w:hanging="357"/>
        <w:rPr>
          <w:rFonts w:ascii="Times New Roman" w:hAnsi="Times New Roman" w:cs="Times New Roman"/>
          <w:bCs/>
          <w:sz w:val="24"/>
          <w:szCs w:val="24"/>
        </w:rPr>
      </w:pPr>
      <w:r w:rsidRPr="00E46F3B">
        <w:rPr>
          <w:rFonts w:ascii="Times New Roman" w:hAnsi="Times New Roman" w:cs="Times New Roman"/>
          <w:bCs/>
          <w:sz w:val="24"/>
          <w:szCs w:val="24"/>
        </w:rPr>
        <w:t>Mettre en place un dispositif efficace de collecte et de remontée des griefs ;</w:t>
      </w:r>
    </w:p>
    <w:p w14:paraId="02E36F9F" w14:textId="6C642A80" w:rsidR="00584220" w:rsidRPr="00E46F3B" w:rsidRDefault="00584220" w:rsidP="009E4535">
      <w:pPr>
        <w:pStyle w:val="ListParagraph"/>
        <w:numPr>
          <w:ilvl w:val="0"/>
          <w:numId w:val="19"/>
        </w:numPr>
        <w:spacing w:before="120" w:after="120"/>
        <w:ind w:left="714" w:hanging="357"/>
        <w:rPr>
          <w:rFonts w:ascii="Times New Roman" w:hAnsi="Times New Roman" w:cs="Times New Roman"/>
          <w:bCs/>
          <w:sz w:val="24"/>
          <w:szCs w:val="24"/>
        </w:rPr>
      </w:pPr>
      <w:r w:rsidRPr="00E46F3B">
        <w:rPr>
          <w:rFonts w:ascii="Times New Roman" w:hAnsi="Times New Roman" w:cs="Times New Roman"/>
          <w:bCs/>
          <w:sz w:val="24"/>
          <w:szCs w:val="24"/>
        </w:rPr>
        <w:t>Impliquer les autorités locales dans la surveillance et le suivi des travaux.</w:t>
      </w:r>
    </w:p>
    <w:p w14:paraId="284F7456" w14:textId="65F3C1D1" w:rsidR="00825D37" w:rsidRPr="00E46F3B" w:rsidRDefault="0044629A" w:rsidP="0044629A">
      <w:pPr>
        <w:spacing w:before="160" w:line="276" w:lineRule="auto"/>
        <w:jc w:val="both"/>
        <w:outlineLvl w:val="1"/>
        <w:rPr>
          <w:rFonts w:ascii="Times New Roman" w:hAnsi="Times New Roman" w:cs="Times New Roman"/>
          <w:b/>
          <w:sz w:val="24"/>
          <w:szCs w:val="24"/>
        </w:rPr>
      </w:pPr>
      <w:bookmarkStart w:id="62" w:name="_Toc101788178"/>
      <w:r w:rsidRPr="00E46F3B">
        <w:rPr>
          <w:rFonts w:ascii="Times New Roman" w:hAnsi="Times New Roman" w:cs="Times New Roman"/>
          <w:b/>
          <w:sz w:val="24"/>
          <w:szCs w:val="24"/>
        </w:rPr>
        <w:t>3</w:t>
      </w:r>
      <w:r w:rsidR="00C625CB" w:rsidRPr="00E46F3B">
        <w:rPr>
          <w:rFonts w:ascii="Times New Roman" w:hAnsi="Times New Roman" w:cs="Times New Roman"/>
          <w:b/>
          <w:sz w:val="24"/>
          <w:szCs w:val="24"/>
        </w:rPr>
        <w:t xml:space="preserve">.2 </w:t>
      </w:r>
      <w:r w:rsidR="00825D37" w:rsidRPr="00E46F3B">
        <w:rPr>
          <w:rFonts w:ascii="Times New Roman" w:hAnsi="Times New Roman" w:cs="Times New Roman"/>
          <w:b/>
          <w:sz w:val="24"/>
          <w:szCs w:val="24"/>
        </w:rPr>
        <w:t xml:space="preserve">Les </w:t>
      </w:r>
      <w:r w:rsidR="003B57C2" w:rsidRPr="00E46F3B">
        <w:rPr>
          <w:rFonts w:ascii="Times New Roman" w:hAnsi="Times New Roman" w:cs="Times New Roman"/>
          <w:b/>
          <w:sz w:val="24"/>
          <w:szCs w:val="24"/>
        </w:rPr>
        <w:t>Risques et impacts environnementaux</w:t>
      </w:r>
      <w:r w:rsidR="00B335F7" w:rsidRPr="00E46F3B">
        <w:rPr>
          <w:rFonts w:ascii="Times New Roman" w:hAnsi="Times New Roman" w:cs="Times New Roman"/>
          <w:b/>
          <w:sz w:val="24"/>
          <w:szCs w:val="24"/>
        </w:rPr>
        <w:t>,</w:t>
      </w:r>
      <w:r w:rsidR="003B57C2" w:rsidRPr="00E46F3B">
        <w:rPr>
          <w:rFonts w:ascii="Times New Roman" w:hAnsi="Times New Roman" w:cs="Times New Roman"/>
          <w:b/>
          <w:sz w:val="24"/>
          <w:szCs w:val="24"/>
        </w:rPr>
        <w:t xml:space="preserve"> s</w:t>
      </w:r>
      <w:r w:rsidR="00B335F7" w:rsidRPr="00E46F3B">
        <w:rPr>
          <w:rFonts w:ascii="Times New Roman" w:hAnsi="Times New Roman" w:cs="Times New Roman"/>
          <w:b/>
          <w:sz w:val="24"/>
          <w:szCs w:val="24"/>
        </w:rPr>
        <w:t>écuritaires et sanitaires</w:t>
      </w:r>
      <w:r w:rsidR="003B57C2" w:rsidRPr="00E46F3B">
        <w:rPr>
          <w:rFonts w:ascii="Times New Roman" w:hAnsi="Times New Roman" w:cs="Times New Roman"/>
          <w:b/>
          <w:sz w:val="24"/>
          <w:szCs w:val="24"/>
        </w:rPr>
        <w:t xml:space="preserve"> négatifs potentiels</w:t>
      </w:r>
      <w:bookmarkEnd w:id="62"/>
    </w:p>
    <w:p w14:paraId="1C1801ED" w14:textId="64E67EE0" w:rsidR="008B4CD1" w:rsidRPr="00E46F3B" w:rsidRDefault="008B4CD1" w:rsidP="0044629A">
      <w:pPr>
        <w:spacing w:before="160" w:line="276" w:lineRule="auto"/>
        <w:jc w:val="both"/>
        <w:rPr>
          <w:rFonts w:ascii="Times New Roman" w:hAnsi="Times New Roman" w:cs="Times New Roman"/>
          <w:sz w:val="24"/>
          <w:szCs w:val="24"/>
        </w:rPr>
      </w:pPr>
      <w:r w:rsidRPr="00E46F3B">
        <w:rPr>
          <w:rFonts w:ascii="Times New Roman" w:hAnsi="Times New Roman" w:cs="Times New Roman"/>
          <w:sz w:val="24"/>
          <w:szCs w:val="24"/>
        </w:rPr>
        <w:t xml:space="preserve">Les différentes phases du </w:t>
      </w:r>
      <w:r w:rsidR="00AF5345" w:rsidRPr="00E46F3B">
        <w:rPr>
          <w:rFonts w:ascii="Times New Roman" w:hAnsi="Times New Roman" w:cs="Times New Roman"/>
          <w:sz w:val="24"/>
          <w:szCs w:val="24"/>
        </w:rPr>
        <w:t>PGIP</w:t>
      </w:r>
      <w:r w:rsidRPr="00E46F3B">
        <w:rPr>
          <w:rFonts w:ascii="Times New Roman" w:hAnsi="Times New Roman" w:cs="Times New Roman"/>
          <w:sz w:val="24"/>
          <w:szCs w:val="24"/>
        </w:rPr>
        <w:t xml:space="preserve"> sont susceptible</w:t>
      </w:r>
      <w:r w:rsidR="00E50D0F" w:rsidRPr="00E46F3B">
        <w:rPr>
          <w:rFonts w:ascii="Times New Roman" w:hAnsi="Times New Roman" w:cs="Times New Roman"/>
          <w:sz w:val="24"/>
          <w:szCs w:val="24"/>
        </w:rPr>
        <w:t>s</w:t>
      </w:r>
      <w:r w:rsidRPr="00E46F3B">
        <w:rPr>
          <w:rFonts w:ascii="Times New Roman" w:hAnsi="Times New Roman" w:cs="Times New Roman"/>
          <w:sz w:val="24"/>
          <w:szCs w:val="24"/>
        </w:rPr>
        <w:t xml:space="preserve"> d’avoir des risques et impacts dont principalement :</w:t>
      </w:r>
    </w:p>
    <w:p w14:paraId="160A3DC3" w14:textId="47F1A703" w:rsidR="008B4CD1" w:rsidRPr="00E46F3B" w:rsidRDefault="00A2496A" w:rsidP="009E4535">
      <w:pPr>
        <w:pStyle w:val="ListParagraph"/>
        <w:numPr>
          <w:ilvl w:val="0"/>
          <w:numId w:val="27"/>
        </w:numPr>
        <w:spacing w:before="160" w:line="276" w:lineRule="auto"/>
        <w:jc w:val="both"/>
        <w:rPr>
          <w:rFonts w:ascii="Times New Roman" w:hAnsi="Times New Roman" w:cs="Times New Roman"/>
          <w:sz w:val="24"/>
          <w:szCs w:val="24"/>
        </w:rPr>
      </w:pPr>
      <w:proofErr w:type="gramStart"/>
      <w:r w:rsidRPr="00E46F3B">
        <w:rPr>
          <w:rFonts w:ascii="Times New Roman" w:hAnsi="Times New Roman" w:cs="Times New Roman"/>
          <w:sz w:val="24"/>
          <w:szCs w:val="24"/>
        </w:rPr>
        <w:t>des</w:t>
      </w:r>
      <w:proofErr w:type="gramEnd"/>
      <w:r w:rsidRPr="00E46F3B">
        <w:rPr>
          <w:rFonts w:ascii="Times New Roman" w:hAnsi="Times New Roman" w:cs="Times New Roman"/>
          <w:sz w:val="24"/>
          <w:szCs w:val="24"/>
        </w:rPr>
        <w:t xml:space="preserve"> accidents du travail,</w:t>
      </w:r>
    </w:p>
    <w:p w14:paraId="3275B9DE" w14:textId="691FF6EE" w:rsidR="00A2496A" w:rsidRPr="00E46F3B" w:rsidRDefault="00A2496A" w:rsidP="009E4535">
      <w:pPr>
        <w:pStyle w:val="ListParagraph"/>
        <w:numPr>
          <w:ilvl w:val="0"/>
          <w:numId w:val="27"/>
        </w:numPr>
        <w:spacing w:before="160" w:line="276" w:lineRule="auto"/>
        <w:jc w:val="both"/>
        <w:rPr>
          <w:rFonts w:ascii="Times New Roman" w:hAnsi="Times New Roman" w:cs="Times New Roman"/>
          <w:sz w:val="24"/>
          <w:szCs w:val="24"/>
        </w:rPr>
      </w:pPr>
      <w:proofErr w:type="gramStart"/>
      <w:r w:rsidRPr="00E46F3B">
        <w:rPr>
          <w:rFonts w:ascii="Times New Roman" w:hAnsi="Times New Roman" w:cs="Times New Roman"/>
          <w:sz w:val="24"/>
          <w:szCs w:val="24"/>
        </w:rPr>
        <w:t>des</w:t>
      </w:r>
      <w:proofErr w:type="gramEnd"/>
      <w:r w:rsidRPr="00E46F3B">
        <w:rPr>
          <w:rFonts w:ascii="Times New Roman" w:hAnsi="Times New Roman" w:cs="Times New Roman"/>
          <w:sz w:val="24"/>
          <w:szCs w:val="24"/>
        </w:rPr>
        <w:t xml:space="preserve"> accidents de la circulation,</w:t>
      </w:r>
    </w:p>
    <w:p w14:paraId="61C51AAD" w14:textId="5D6805BC" w:rsidR="00A2496A" w:rsidRPr="00E46F3B" w:rsidRDefault="00A2496A" w:rsidP="009E4535">
      <w:pPr>
        <w:pStyle w:val="ListParagraph"/>
        <w:numPr>
          <w:ilvl w:val="0"/>
          <w:numId w:val="27"/>
        </w:numPr>
        <w:spacing w:before="160" w:line="276" w:lineRule="auto"/>
        <w:jc w:val="both"/>
        <w:rPr>
          <w:rFonts w:ascii="Times New Roman" w:hAnsi="Times New Roman" w:cs="Times New Roman"/>
          <w:sz w:val="24"/>
          <w:szCs w:val="24"/>
        </w:rPr>
      </w:pPr>
      <w:proofErr w:type="gramStart"/>
      <w:r w:rsidRPr="00E46F3B">
        <w:rPr>
          <w:rFonts w:ascii="Times New Roman" w:hAnsi="Times New Roman" w:cs="Times New Roman"/>
          <w:sz w:val="24"/>
          <w:szCs w:val="24"/>
        </w:rPr>
        <w:t>des</w:t>
      </w:r>
      <w:proofErr w:type="gramEnd"/>
      <w:r w:rsidRPr="00E46F3B">
        <w:rPr>
          <w:rFonts w:ascii="Times New Roman" w:hAnsi="Times New Roman" w:cs="Times New Roman"/>
          <w:sz w:val="24"/>
          <w:szCs w:val="24"/>
        </w:rPr>
        <w:t xml:space="preserve"> nuisances comme les poussières, les gaz et le bruit,</w:t>
      </w:r>
    </w:p>
    <w:p w14:paraId="23A337D2" w14:textId="71AF580B" w:rsidR="00A2496A" w:rsidRPr="00E46F3B" w:rsidRDefault="00A2496A" w:rsidP="009E4535">
      <w:pPr>
        <w:pStyle w:val="ListParagraph"/>
        <w:numPr>
          <w:ilvl w:val="0"/>
          <w:numId w:val="27"/>
        </w:numPr>
        <w:spacing w:before="160" w:line="276" w:lineRule="auto"/>
        <w:jc w:val="both"/>
        <w:rPr>
          <w:rFonts w:ascii="Times New Roman" w:hAnsi="Times New Roman" w:cs="Times New Roman"/>
          <w:sz w:val="24"/>
          <w:szCs w:val="24"/>
        </w:rPr>
      </w:pPr>
      <w:proofErr w:type="gramStart"/>
      <w:r w:rsidRPr="00E46F3B">
        <w:rPr>
          <w:rFonts w:ascii="Times New Roman" w:hAnsi="Times New Roman" w:cs="Times New Roman"/>
          <w:sz w:val="24"/>
          <w:szCs w:val="24"/>
        </w:rPr>
        <w:t>des</w:t>
      </w:r>
      <w:proofErr w:type="gramEnd"/>
      <w:r w:rsidRPr="00E46F3B">
        <w:rPr>
          <w:rFonts w:ascii="Times New Roman" w:hAnsi="Times New Roman" w:cs="Times New Roman"/>
          <w:sz w:val="24"/>
          <w:szCs w:val="24"/>
        </w:rPr>
        <w:t xml:space="preserve"> expositions à des produits dangereux comme les engrais et pesticides,</w:t>
      </w:r>
    </w:p>
    <w:p w14:paraId="1B508F52" w14:textId="4A906F63" w:rsidR="00A46062" w:rsidRPr="00E46F3B" w:rsidRDefault="00A46062" w:rsidP="009E4535">
      <w:pPr>
        <w:pStyle w:val="ListParagraph"/>
        <w:numPr>
          <w:ilvl w:val="0"/>
          <w:numId w:val="27"/>
        </w:numPr>
        <w:spacing w:before="160" w:line="276" w:lineRule="auto"/>
        <w:jc w:val="both"/>
        <w:rPr>
          <w:rFonts w:ascii="Times New Roman" w:hAnsi="Times New Roman" w:cs="Times New Roman"/>
          <w:sz w:val="24"/>
          <w:szCs w:val="24"/>
        </w:rPr>
      </w:pPr>
      <w:proofErr w:type="gramStart"/>
      <w:r w:rsidRPr="00E46F3B">
        <w:rPr>
          <w:rFonts w:ascii="Times New Roman" w:hAnsi="Times New Roman" w:cs="Times New Roman"/>
          <w:sz w:val="24"/>
          <w:szCs w:val="24"/>
        </w:rPr>
        <w:t>insécurité</w:t>
      </w:r>
      <w:proofErr w:type="gramEnd"/>
      <w:r w:rsidRPr="00E46F3B">
        <w:rPr>
          <w:rFonts w:ascii="Times New Roman" w:hAnsi="Times New Roman" w:cs="Times New Roman"/>
          <w:sz w:val="24"/>
          <w:szCs w:val="24"/>
        </w:rPr>
        <w:t xml:space="preserve"> publique (terrorisme armé ou autres),</w:t>
      </w:r>
    </w:p>
    <w:p w14:paraId="220E0AF9" w14:textId="7202F443" w:rsidR="003C4356" w:rsidRPr="00E46F3B" w:rsidRDefault="003C4356" w:rsidP="009E4535">
      <w:pPr>
        <w:pStyle w:val="ListParagraph"/>
        <w:numPr>
          <w:ilvl w:val="0"/>
          <w:numId w:val="27"/>
        </w:numPr>
        <w:spacing w:before="160" w:line="276" w:lineRule="auto"/>
        <w:jc w:val="both"/>
        <w:rPr>
          <w:rFonts w:ascii="Times New Roman" w:hAnsi="Times New Roman" w:cs="Times New Roman"/>
          <w:sz w:val="24"/>
          <w:szCs w:val="24"/>
        </w:rPr>
      </w:pPr>
      <w:proofErr w:type="gramStart"/>
      <w:r w:rsidRPr="00E46F3B">
        <w:rPr>
          <w:rFonts w:ascii="Times New Roman" w:hAnsi="Times New Roman" w:cs="Times New Roman"/>
          <w:sz w:val="24"/>
          <w:szCs w:val="24"/>
        </w:rPr>
        <w:t>risque</w:t>
      </w:r>
      <w:proofErr w:type="gramEnd"/>
      <w:r w:rsidRPr="00E46F3B">
        <w:rPr>
          <w:rFonts w:ascii="Times New Roman" w:hAnsi="Times New Roman" w:cs="Times New Roman"/>
          <w:sz w:val="24"/>
          <w:szCs w:val="24"/>
        </w:rPr>
        <w:t xml:space="preserve"> d’augmentation des cas d’exploitation et abus sexuels (EAS) et de harcèlement sexuel (HS), </w:t>
      </w:r>
    </w:p>
    <w:p w14:paraId="3DAA804B" w14:textId="5677E951" w:rsidR="00A2496A" w:rsidRPr="00E46F3B" w:rsidRDefault="00A2496A" w:rsidP="009E4535">
      <w:pPr>
        <w:pStyle w:val="ListParagraph"/>
        <w:numPr>
          <w:ilvl w:val="0"/>
          <w:numId w:val="27"/>
        </w:numPr>
        <w:spacing w:before="160" w:line="276" w:lineRule="auto"/>
        <w:jc w:val="both"/>
        <w:rPr>
          <w:rFonts w:ascii="Times New Roman" w:hAnsi="Times New Roman" w:cs="Times New Roman"/>
          <w:sz w:val="24"/>
          <w:szCs w:val="24"/>
        </w:rPr>
      </w:pPr>
      <w:proofErr w:type="gramStart"/>
      <w:r w:rsidRPr="00E46F3B">
        <w:rPr>
          <w:rFonts w:ascii="Times New Roman" w:hAnsi="Times New Roman" w:cs="Times New Roman"/>
          <w:sz w:val="24"/>
          <w:szCs w:val="24"/>
        </w:rPr>
        <w:t>propagation</w:t>
      </w:r>
      <w:proofErr w:type="gramEnd"/>
      <w:r w:rsidRPr="00E46F3B">
        <w:rPr>
          <w:rFonts w:ascii="Times New Roman" w:hAnsi="Times New Roman" w:cs="Times New Roman"/>
          <w:sz w:val="24"/>
          <w:szCs w:val="24"/>
        </w:rPr>
        <w:t xml:space="preserve"> de maladies transmissibles comme les IST, VIH/SIDA, Covid 19….</w:t>
      </w:r>
    </w:p>
    <w:p w14:paraId="2DEDB62A" w14:textId="29641E3A" w:rsidR="00A2496A" w:rsidRPr="00204FA7" w:rsidRDefault="00A2496A" w:rsidP="00204FA7">
      <w:pPr>
        <w:pStyle w:val="ListParagraph"/>
        <w:numPr>
          <w:ilvl w:val="0"/>
          <w:numId w:val="27"/>
        </w:numPr>
        <w:spacing w:before="160" w:line="276" w:lineRule="auto"/>
        <w:jc w:val="both"/>
        <w:rPr>
          <w:rFonts w:ascii="Times New Roman" w:hAnsi="Times New Roman" w:cs="Times New Roman"/>
          <w:sz w:val="24"/>
          <w:szCs w:val="24"/>
        </w:rPr>
      </w:pPr>
      <w:proofErr w:type="gramStart"/>
      <w:r w:rsidRPr="00E46F3B">
        <w:rPr>
          <w:rFonts w:ascii="Times New Roman" w:hAnsi="Times New Roman" w:cs="Times New Roman"/>
          <w:sz w:val="24"/>
          <w:szCs w:val="24"/>
        </w:rPr>
        <w:t>atteinte</w:t>
      </w:r>
      <w:proofErr w:type="gramEnd"/>
      <w:r w:rsidRPr="00E46F3B">
        <w:rPr>
          <w:rFonts w:ascii="Times New Roman" w:hAnsi="Times New Roman" w:cs="Times New Roman"/>
          <w:sz w:val="24"/>
          <w:szCs w:val="24"/>
        </w:rPr>
        <w:t xml:space="preserve"> aux composantes biophysiques du milieu</w:t>
      </w:r>
      <w:r w:rsidR="00204FA7">
        <w:rPr>
          <w:rFonts w:ascii="Times New Roman" w:hAnsi="Times New Roman" w:cs="Times New Roman"/>
          <w:sz w:val="24"/>
          <w:szCs w:val="24"/>
        </w:rPr>
        <w:t>.</w:t>
      </w:r>
    </w:p>
    <w:p w14:paraId="22AC70CB" w14:textId="799E4511" w:rsidR="00B335F7" w:rsidRPr="00E46F3B" w:rsidRDefault="008220DF" w:rsidP="0044629A">
      <w:pPr>
        <w:spacing w:before="160" w:line="276" w:lineRule="auto"/>
        <w:jc w:val="both"/>
        <w:rPr>
          <w:rFonts w:ascii="Times New Roman" w:hAnsi="Times New Roman" w:cs="Times New Roman"/>
          <w:sz w:val="24"/>
          <w:szCs w:val="24"/>
        </w:rPr>
      </w:pPr>
      <w:r w:rsidRPr="00E46F3B">
        <w:rPr>
          <w:rFonts w:ascii="Times New Roman" w:hAnsi="Times New Roman" w:cs="Times New Roman"/>
          <w:sz w:val="24"/>
          <w:szCs w:val="24"/>
        </w:rPr>
        <w:t>Les mesures d’atténuation de ces risques et impacts potentiels seront approfondies à l’issue des études spécifiques aux sites du pro</w:t>
      </w:r>
      <w:r w:rsidR="002B701E" w:rsidRPr="00E46F3B">
        <w:rPr>
          <w:rFonts w:ascii="Times New Roman" w:hAnsi="Times New Roman" w:cs="Times New Roman"/>
          <w:sz w:val="24"/>
          <w:szCs w:val="24"/>
        </w:rPr>
        <w:t>jet</w:t>
      </w:r>
      <w:r w:rsidRPr="00E46F3B">
        <w:rPr>
          <w:rFonts w:ascii="Times New Roman" w:hAnsi="Times New Roman" w:cs="Times New Roman"/>
          <w:sz w:val="24"/>
          <w:szCs w:val="24"/>
        </w:rPr>
        <w:t xml:space="preserve"> (EIES et PGES essentiellement).</w:t>
      </w:r>
    </w:p>
    <w:p w14:paraId="2AD2EDCA" w14:textId="7C6EEFA0" w:rsidR="00971912" w:rsidRPr="00E46F3B" w:rsidRDefault="00817505" w:rsidP="00AC3368">
      <w:pPr>
        <w:pStyle w:val="Heading1"/>
        <w:spacing w:before="120" w:after="120"/>
        <w:jc w:val="both"/>
        <w:rPr>
          <w:rFonts w:ascii="Times New Roman" w:hAnsi="Times New Roman"/>
          <w:color w:val="auto"/>
          <w:sz w:val="24"/>
          <w:szCs w:val="24"/>
        </w:rPr>
      </w:pPr>
      <w:bookmarkStart w:id="63" w:name="_Toc101788179"/>
      <w:r w:rsidRPr="00E46F3B">
        <w:rPr>
          <w:rFonts w:ascii="Times New Roman" w:hAnsi="Times New Roman"/>
          <w:color w:val="auto"/>
          <w:sz w:val="24"/>
          <w:szCs w:val="24"/>
        </w:rPr>
        <w:lastRenderedPageBreak/>
        <w:t xml:space="preserve">IV. </w:t>
      </w:r>
      <w:r w:rsidR="00D11B86" w:rsidRPr="00E46F3B">
        <w:rPr>
          <w:rFonts w:ascii="Times New Roman" w:hAnsi="Times New Roman"/>
          <w:color w:val="auto"/>
          <w:sz w:val="24"/>
          <w:szCs w:val="24"/>
        </w:rPr>
        <w:t>IDENTIFICATION DES PARTIES PRENANTES</w:t>
      </w:r>
      <w:bookmarkEnd w:id="63"/>
    </w:p>
    <w:p w14:paraId="78F919F3" w14:textId="62AB843E" w:rsidR="00D11B86" w:rsidRPr="00E46F3B" w:rsidRDefault="00CE1B37" w:rsidP="00AC3368">
      <w:pPr>
        <w:pStyle w:val="Heading2"/>
        <w:rPr>
          <w:rFonts w:ascii="Times New Roman" w:hAnsi="Times New Roman"/>
          <w:b w:val="0"/>
          <w:color w:val="auto"/>
          <w:sz w:val="24"/>
          <w:szCs w:val="24"/>
        </w:rPr>
      </w:pPr>
      <w:bookmarkStart w:id="64" w:name="_Toc101788180"/>
      <w:r w:rsidRPr="00E46F3B">
        <w:rPr>
          <w:rFonts w:ascii="Times New Roman" w:hAnsi="Times New Roman"/>
          <w:color w:val="auto"/>
          <w:sz w:val="24"/>
          <w:szCs w:val="24"/>
        </w:rPr>
        <w:t>4.1.</w:t>
      </w:r>
      <w:r w:rsidR="00D11B86" w:rsidRPr="00E46F3B">
        <w:rPr>
          <w:rFonts w:ascii="Times New Roman" w:hAnsi="Times New Roman"/>
          <w:color w:val="auto"/>
          <w:sz w:val="24"/>
          <w:szCs w:val="24"/>
        </w:rPr>
        <w:t xml:space="preserve"> </w:t>
      </w:r>
      <w:bookmarkStart w:id="65" w:name="_Toc57367716"/>
      <w:bookmarkStart w:id="66" w:name="_Toc57368358"/>
      <w:bookmarkStart w:id="67" w:name="_Toc57371445"/>
      <w:bookmarkStart w:id="68" w:name="_Toc57371555"/>
      <w:bookmarkStart w:id="69" w:name="_Toc57371664"/>
      <w:bookmarkStart w:id="70" w:name="_Toc57371772"/>
      <w:bookmarkStart w:id="71" w:name="_Toc57371881"/>
      <w:bookmarkStart w:id="72" w:name="_Toc57371990"/>
      <w:bookmarkStart w:id="73" w:name="_Toc57372098"/>
      <w:bookmarkStart w:id="74" w:name="_Toc57372205"/>
      <w:bookmarkStart w:id="75" w:name="_Toc57372311"/>
      <w:bookmarkStart w:id="76" w:name="_Toc57372417"/>
      <w:bookmarkStart w:id="77" w:name="_Toc57372522"/>
      <w:bookmarkStart w:id="78" w:name="_Toc57372626"/>
      <w:bookmarkStart w:id="79" w:name="_Toc57372729"/>
      <w:bookmarkStart w:id="80" w:name="_Toc57372831"/>
      <w:bookmarkStart w:id="81" w:name="_Toc57372931"/>
      <w:bookmarkStart w:id="82" w:name="_Toc57373030"/>
      <w:bookmarkStart w:id="83" w:name="_Toc57373125"/>
      <w:bookmarkStart w:id="84" w:name="_Toc57373213"/>
      <w:bookmarkStart w:id="85" w:name="_Toc57373302"/>
      <w:bookmarkStart w:id="86" w:name="_Toc57373392"/>
      <w:bookmarkStart w:id="87" w:name="_Toc57373487"/>
      <w:bookmarkStart w:id="88" w:name="_Toc57373576"/>
      <w:bookmarkStart w:id="89" w:name="_Toc57373666"/>
      <w:bookmarkStart w:id="90" w:name="_Toc57373756"/>
      <w:bookmarkStart w:id="91" w:name="_Toc57373847"/>
      <w:bookmarkStart w:id="92" w:name="_Toc57382658"/>
      <w:bookmarkStart w:id="93" w:name="_Toc57382831"/>
      <w:bookmarkStart w:id="94" w:name="_Toc57382917"/>
      <w:bookmarkStart w:id="95" w:name="_Toc57383001"/>
      <w:bookmarkStart w:id="96" w:name="_Toc57383084"/>
      <w:bookmarkStart w:id="97" w:name="_Toc57383167"/>
      <w:bookmarkStart w:id="98" w:name="_Toc57383249"/>
      <w:bookmarkStart w:id="99" w:name="_Toc57383331"/>
      <w:bookmarkStart w:id="100" w:name="_Toc57383413"/>
      <w:bookmarkStart w:id="101" w:name="_Toc57384129"/>
      <w:bookmarkStart w:id="102" w:name="_Toc57385779"/>
      <w:bookmarkStart w:id="103" w:name="_Toc57388099"/>
      <w:bookmarkStart w:id="104" w:name="_Toc57388325"/>
      <w:bookmarkStart w:id="105" w:name="_Toc57388408"/>
      <w:bookmarkStart w:id="106" w:name="_Toc57388492"/>
      <w:bookmarkStart w:id="107" w:name="_Toc57388576"/>
      <w:bookmarkStart w:id="108" w:name="_Toc57388660"/>
      <w:bookmarkStart w:id="109" w:name="_Toc57388745"/>
      <w:bookmarkStart w:id="110" w:name="_Toc57388834"/>
      <w:r w:rsidR="00D11B86" w:rsidRPr="00E46F3B">
        <w:rPr>
          <w:rFonts w:ascii="Times New Roman" w:hAnsi="Times New Roman"/>
          <w:color w:val="auto"/>
          <w:sz w:val="24"/>
          <w:szCs w:val="24"/>
        </w:rPr>
        <w:t>Définition des parties prenantes</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14:paraId="076568A1" w14:textId="6A85D246" w:rsidR="00D11B86" w:rsidRPr="00E46F3B" w:rsidRDefault="00290EA6" w:rsidP="0044629A">
      <w:pPr>
        <w:spacing w:before="160" w:line="276" w:lineRule="auto"/>
        <w:jc w:val="both"/>
        <w:rPr>
          <w:rFonts w:ascii="Times New Roman" w:hAnsi="Times New Roman" w:cs="Times New Roman"/>
          <w:sz w:val="24"/>
          <w:szCs w:val="24"/>
        </w:rPr>
      </w:pPr>
      <w:r w:rsidRPr="00E46F3B">
        <w:rPr>
          <w:rFonts w:ascii="Times New Roman" w:hAnsi="Times New Roman" w:cs="Times New Roman"/>
          <w:sz w:val="24"/>
          <w:szCs w:val="24"/>
        </w:rPr>
        <w:t xml:space="preserve">Les </w:t>
      </w:r>
      <w:r w:rsidR="00D11B86" w:rsidRPr="00E46F3B">
        <w:rPr>
          <w:rFonts w:ascii="Times New Roman" w:hAnsi="Times New Roman" w:cs="Times New Roman"/>
          <w:sz w:val="24"/>
          <w:szCs w:val="24"/>
        </w:rPr>
        <w:t xml:space="preserve">parties prenantes du Projet sont classées en </w:t>
      </w:r>
      <w:r w:rsidR="00841876" w:rsidRPr="00E46F3B">
        <w:rPr>
          <w:rFonts w:ascii="Times New Roman" w:hAnsi="Times New Roman" w:cs="Times New Roman"/>
          <w:sz w:val="24"/>
          <w:szCs w:val="24"/>
        </w:rPr>
        <w:t>deux (02)</w:t>
      </w:r>
      <w:r w:rsidR="00D11B86" w:rsidRPr="00E46F3B">
        <w:rPr>
          <w:rFonts w:ascii="Times New Roman" w:hAnsi="Times New Roman" w:cs="Times New Roman"/>
          <w:sz w:val="24"/>
          <w:szCs w:val="24"/>
        </w:rPr>
        <w:t xml:space="preserve"> principales catégories </w:t>
      </w:r>
      <w:r w:rsidR="009F3030" w:rsidRPr="00E46F3B">
        <w:rPr>
          <w:rFonts w:ascii="Times New Roman" w:hAnsi="Times New Roman" w:cs="Times New Roman"/>
          <w:sz w:val="24"/>
          <w:szCs w:val="24"/>
        </w:rPr>
        <w:t xml:space="preserve">que sont les parties </w:t>
      </w:r>
      <w:r w:rsidR="00832ABB" w:rsidRPr="00E46F3B">
        <w:rPr>
          <w:rFonts w:ascii="Times New Roman" w:hAnsi="Times New Roman" w:cs="Times New Roman"/>
          <w:sz w:val="24"/>
          <w:szCs w:val="24"/>
        </w:rPr>
        <w:t>affectées (</w:t>
      </w:r>
      <w:r w:rsidR="007D60F5" w:rsidRPr="00E46F3B">
        <w:rPr>
          <w:rFonts w:ascii="Times New Roman" w:hAnsi="Times New Roman" w:cs="Times New Roman"/>
          <w:sz w:val="24"/>
          <w:szCs w:val="24"/>
        </w:rPr>
        <w:t>ou touchées)</w:t>
      </w:r>
      <w:r w:rsidR="009F3030" w:rsidRPr="00E46F3B">
        <w:rPr>
          <w:rFonts w:ascii="Times New Roman" w:hAnsi="Times New Roman" w:cs="Times New Roman"/>
          <w:sz w:val="24"/>
          <w:szCs w:val="24"/>
        </w:rPr>
        <w:t xml:space="preserve"> et les parties intéressées</w:t>
      </w:r>
      <w:r w:rsidR="007D60F5" w:rsidRPr="00E46F3B">
        <w:rPr>
          <w:rFonts w:ascii="Times New Roman" w:hAnsi="Times New Roman" w:cs="Times New Roman"/>
          <w:sz w:val="24"/>
          <w:szCs w:val="24"/>
        </w:rPr>
        <w:t xml:space="preserve"> (ou </w:t>
      </w:r>
      <w:r w:rsidR="00895ADD" w:rsidRPr="00E46F3B">
        <w:rPr>
          <w:rFonts w:ascii="Times New Roman" w:hAnsi="Times New Roman" w:cs="Times New Roman"/>
          <w:sz w:val="24"/>
          <w:szCs w:val="24"/>
        </w:rPr>
        <w:t xml:space="preserve">autres parties </w:t>
      </w:r>
      <w:r w:rsidR="007D60F5" w:rsidRPr="00E46F3B">
        <w:rPr>
          <w:rFonts w:ascii="Times New Roman" w:hAnsi="Times New Roman" w:cs="Times New Roman"/>
          <w:sz w:val="24"/>
          <w:szCs w:val="24"/>
        </w:rPr>
        <w:t>concernées)</w:t>
      </w:r>
      <w:r w:rsidR="009F3030" w:rsidRPr="00E46F3B">
        <w:rPr>
          <w:rFonts w:ascii="Times New Roman" w:hAnsi="Times New Roman" w:cs="Times New Roman"/>
          <w:sz w:val="24"/>
          <w:szCs w:val="24"/>
        </w:rPr>
        <w:t xml:space="preserve"> </w:t>
      </w:r>
      <w:r w:rsidR="00D11B86" w:rsidRPr="00E46F3B">
        <w:rPr>
          <w:rFonts w:ascii="Times New Roman" w:hAnsi="Times New Roman" w:cs="Times New Roman"/>
          <w:sz w:val="24"/>
          <w:szCs w:val="24"/>
        </w:rPr>
        <w:t>:</w:t>
      </w:r>
    </w:p>
    <w:p w14:paraId="586BAAF3" w14:textId="52FAA903" w:rsidR="00D11B86" w:rsidRPr="00E46F3B" w:rsidRDefault="00D11B86" w:rsidP="009E4535">
      <w:pPr>
        <w:pStyle w:val="ListParagraph"/>
        <w:numPr>
          <w:ilvl w:val="0"/>
          <w:numId w:val="2"/>
        </w:numPr>
        <w:spacing w:before="120" w:after="120" w:line="276" w:lineRule="auto"/>
        <w:contextualSpacing w:val="0"/>
        <w:jc w:val="both"/>
        <w:rPr>
          <w:rFonts w:ascii="Times New Roman" w:hAnsi="Times New Roman" w:cs="Times New Roman"/>
          <w:sz w:val="24"/>
          <w:szCs w:val="24"/>
        </w:rPr>
      </w:pPr>
      <w:r w:rsidRPr="00E46F3B">
        <w:rPr>
          <w:rFonts w:ascii="Times New Roman" w:hAnsi="Times New Roman" w:cs="Times New Roman"/>
          <w:b/>
          <w:sz w:val="24"/>
          <w:szCs w:val="24"/>
        </w:rPr>
        <w:t>Les parties affectées par le Projet</w:t>
      </w:r>
      <w:r w:rsidR="00DB2B28" w:rsidRPr="00E46F3B">
        <w:rPr>
          <w:rFonts w:ascii="Times New Roman" w:hAnsi="Times New Roman" w:cs="Times New Roman"/>
          <w:b/>
          <w:sz w:val="24"/>
          <w:szCs w:val="24"/>
        </w:rPr>
        <w:t xml:space="preserve"> (ou parties touchées)</w:t>
      </w:r>
      <w:r w:rsidRPr="00E46F3B">
        <w:rPr>
          <w:rFonts w:ascii="Times New Roman" w:hAnsi="Times New Roman" w:cs="Times New Roman"/>
          <w:sz w:val="24"/>
          <w:szCs w:val="24"/>
        </w:rPr>
        <w:t>, c’est à dire les personnes ou institutions qui sont affectées</w:t>
      </w:r>
      <w:r w:rsidR="00C5261F" w:rsidRPr="00E46F3B">
        <w:rPr>
          <w:rFonts w:ascii="Times New Roman" w:hAnsi="Times New Roman" w:cs="Times New Roman"/>
          <w:sz w:val="24"/>
          <w:szCs w:val="24"/>
        </w:rPr>
        <w:t xml:space="preserve"> </w:t>
      </w:r>
      <w:r w:rsidRPr="00E46F3B">
        <w:rPr>
          <w:rFonts w:ascii="Times New Roman" w:hAnsi="Times New Roman" w:cs="Times New Roman"/>
          <w:sz w:val="24"/>
          <w:szCs w:val="24"/>
        </w:rPr>
        <w:t xml:space="preserve">par </w:t>
      </w:r>
      <w:r w:rsidR="000D4A12" w:rsidRPr="00E46F3B">
        <w:rPr>
          <w:rFonts w:ascii="Times New Roman" w:hAnsi="Times New Roman" w:cs="Times New Roman"/>
          <w:sz w:val="24"/>
          <w:szCs w:val="24"/>
        </w:rPr>
        <w:t xml:space="preserve">au moins </w:t>
      </w:r>
      <w:r w:rsidRPr="00E46F3B">
        <w:rPr>
          <w:rFonts w:ascii="Times New Roman" w:hAnsi="Times New Roman" w:cs="Times New Roman"/>
          <w:sz w:val="24"/>
          <w:szCs w:val="24"/>
        </w:rPr>
        <w:t xml:space="preserve">l’un des impacts potentiellement négatifs du Projet. </w:t>
      </w:r>
      <w:r w:rsidR="000D4A12" w:rsidRPr="00E46F3B">
        <w:rPr>
          <w:rFonts w:ascii="Times New Roman" w:hAnsi="Times New Roman" w:cs="Times New Roman"/>
          <w:sz w:val="24"/>
          <w:szCs w:val="24"/>
        </w:rPr>
        <w:t>I</w:t>
      </w:r>
      <w:r w:rsidRPr="00E46F3B">
        <w:rPr>
          <w:rFonts w:ascii="Times New Roman" w:hAnsi="Times New Roman" w:cs="Times New Roman"/>
          <w:sz w:val="24"/>
          <w:szCs w:val="24"/>
        </w:rPr>
        <w:t xml:space="preserve">l s’agit </w:t>
      </w:r>
      <w:r w:rsidR="000D4A12" w:rsidRPr="00E46F3B">
        <w:rPr>
          <w:rFonts w:ascii="Times New Roman" w:hAnsi="Times New Roman" w:cs="Times New Roman"/>
          <w:sz w:val="24"/>
          <w:szCs w:val="24"/>
        </w:rPr>
        <w:t>essentiellement</w:t>
      </w:r>
      <w:r w:rsidRPr="00E46F3B">
        <w:rPr>
          <w:rFonts w:ascii="Times New Roman" w:hAnsi="Times New Roman" w:cs="Times New Roman"/>
          <w:sz w:val="24"/>
          <w:szCs w:val="24"/>
        </w:rPr>
        <w:t xml:space="preserve"> des personnes </w:t>
      </w:r>
      <w:r w:rsidR="000D4A12" w:rsidRPr="00E46F3B">
        <w:rPr>
          <w:rFonts w:ascii="Times New Roman" w:hAnsi="Times New Roman" w:cs="Times New Roman"/>
          <w:sz w:val="24"/>
          <w:szCs w:val="24"/>
        </w:rPr>
        <w:t xml:space="preserve">qui seront </w:t>
      </w:r>
      <w:r w:rsidRPr="00E46F3B">
        <w:rPr>
          <w:rFonts w:ascii="Times New Roman" w:hAnsi="Times New Roman" w:cs="Times New Roman"/>
          <w:sz w:val="24"/>
          <w:szCs w:val="24"/>
        </w:rPr>
        <w:t>affectées par</w:t>
      </w:r>
      <w:r w:rsidR="000D4A12" w:rsidRPr="00E46F3B">
        <w:rPr>
          <w:rFonts w:ascii="Times New Roman" w:hAnsi="Times New Roman" w:cs="Times New Roman"/>
          <w:sz w:val="24"/>
          <w:szCs w:val="24"/>
        </w:rPr>
        <w:t xml:space="preserve"> des impacts socio-économiques comme </w:t>
      </w:r>
      <w:r w:rsidRPr="00E46F3B">
        <w:rPr>
          <w:rFonts w:ascii="Times New Roman" w:hAnsi="Times New Roman" w:cs="Times New Roman"/>
          <w:sz w:val="24"/>
          <w:szCs w:val="24"/>
        </w:rPr>
        <w:t>l’acquisition de</w:t>
      </w:r>
      <w:r w:rsidR="000D4A12" w:rsidRPr="00E46F3B">
        <w:rPr>
          <w:rFonts w:ascii="Times New Roman" w:hAnsi="Times New Roman" w:cs="Times New Roman"/>
          <w:sz w:val="24"/>
          <w:szCs w:val="24"/>
        </w:rPr>
        <w:t xml:space="preserve"> leur</w:t>
      </w:r>
      <w:r w:rsidRPr="00E46F3B">
        <w:rPr>
          <w:rFonts w:ascii="Times New Roman" w:hAnsi="Times New Roman" w:cs="Times New Roman"/>
          <w:sz w:val="24"/>
          <w:szCs w:val="24"/>
        </w:rPr>
        <w:t xml:space="preserve">s terrains </w:t>
      </w:r>
      <w:r w:rsidR="007D60F5" w:rsidRPr="00E46F3B">
        <w:rPr>
          <w:rFonts w:ascii="Times New Roman" w:hAnsi="Times New Roman" w:cs="Times New Roman"/>
          <w:sz w:val="24"/>
          <w:szCs w:val="24"/>
        </w:rPr>
        <w:t xml:space="preserve">pour </w:t>
      </w:r>
      <w:r w:rsidRPr="00E46F3B">
        <w:rPr>
          <w:rFonts w:ascii="Times New Roman" w:hAnsi="Times New Roman" w:cs="Times New Roman"/>
          <w:sz w:val="24"/>
          <w:szCs w:val="24"/>
        </w:rPr>
        <w:t>nécessités par le Projet, et</w:t>
      </w:r>
      <w:r w:rsidR="000D4A12" w:rsidRPr="00E46F3B">
        <w:rPr>
          <w:rFonts w:ascii="Times New Roman" w:hAnsi="Times New Roman" w:cs="Times New Roman"/>
          <w:sz w:val="24"/>
          <w:szCs w:val="24"/>
        </w:rPr>
        <w:t xml:space="preserve"> d</w:t>
      </w:r>
      <w:r w:rsidRPr="00E46F3B">
        <w:rPr>
          <w:rFonts w:ascii="Times New Roman" w:hAnsi="Times New Roman" w:cs="Times New Roman"/>
          <w:sz w:val="24"/>
          <w:szCs w:val="24"/>
        </w:rPr>
        <w:t xml:space="preserve">es personnes </w:t>
      </w:r>
      <w:r w:rsidR="000D4A12" w:rsidRPr="00E46F3B">
        <w:rPr>
          <w:rFonts w:ascii="Times New Roman" w:hAnsi="Times New Roman" w:cs="Times New Roman"/>
          <w:sz w:val="24"/>
          <w:szCs w:val="24"/>
        </w:rPr>
        <w:t xml:space="preserve">qui seront </w:t>
      </w:r>
      <w:r w:rsidRPr="00E46F3B">
        <w:rPr>
          <w:rFonts w:ascii="Times New Roman" w:hAnsi="Times New Roman" w:cs="Times New Roman"/>
          <w:sz w:val="24"/>
          <w:szCs w:val="24"/>
        </w:rPr>
        <w:t>affectées par les impacts environnementaux</w:t>
      </w:r>
      <w:r w:rsidR="000D4A12" w:rsidRPr="00E46F3B">
        <w:rPr>
          <w:rFonts w:ascii="Times New Roman" w:hAnsi="Times New Roman" w:cs="Times New Roman"/>
          <w:sz w:val="24"/>
          <w:szCs w:val="24"/>
        </w:rPr>
        <w:t xml:space="preserve"> et sanitaires </w:t>
      </w:r>
      <w:r w:rsidRPr="00E46F3B">
        <w:rPr>
          <w:rFonts w:ascii="Times New Roman" w:hAnsi="Times New Roman" w:cs="Times New Roman"/>
          <w:sz w:val="24"/>
          <w:szCs w:val="24"/>
        </w:rPr>
        <w:t xml:space="preserve">potentiellement négatifs </w:t>
      </w:r>
      <w:r w:rsidR="000D4A12" w:rsidRPr="00E46F3B">
        <w:rPr>
          <w:rFonts w:ascii="Times New Roman" w:hAnsi="Times New Roman" w:cs="Times New Roman"/>
          <w:sz w:val="24"/>
          <w:szCs w:val="24"/>
        </w:rPr>
        <w:t xml:space="preserve">qui seront </w:t>
      </w:r>
      <w:r w:rsidRPr="00E46F3B">
        <w:rPr>
          <w:rFonts w:ascii="Times New Roman" w:hAnsi="Times New Roman" w:cs="Times New Roman"/>
          <w:sz w:val="24"/>
          <w:szCs w:val="24"/>
        </w:rPr>
        <w:t>identifiés par l</w:t>
      </w:r>
      <w:r w:rsidR="00841876" w:rsidRPr="00E46F3B">
        <w:rPr>
          <w:rFonts w:ascii="Times New Roman" w:hAnsi="Times New Roman" w:cs="Times New Roman"/>
          <w:sz w:val="24"/>
          <w:szCs w:val="24"/>
        </w:rPr>
        <w:t xml:space="preserve">es </w:t>
      </w:r>
      <w:r w:rsidR="000D4A12" w:rsidRPr="00E46F3B">
        <w:rPr>
          <w:rFonts w:ascii="Times New Roman" w:hAnsi="Times New Roman" w:cs="Times New Roman"/>
          <w:sz w:val="24"/>
          <w:szCs w:val="24"/>
        </w:rPr>
        <w:t>évaluations environnementales et sociales (EES) à venir</w:t>
      </w:r>
      <w:r w:rsidRPr="00E46F3B">
        <w:rPr>
          <w:rFonts w:ascii="Times New Roman" w:hAnsi="Times New Roman" w:cs="Times New Roman"/>
          <w:sz w:val="24"/>
          <w:szCs w:val="24"/>
        </w:rPr>
        <w:t xml:space="preserve"> ;</w:t>
      </w:r>
    </w:p>
    <w:p w14:paraId="358A0A8A" w14:textId="6C46DA18" w:rsidR="00841876" w:rsidRPr="00E46F3B" w:rsidRDefault="00841876" w:rsidP="0044629A">
      <w:pPr>
        <w:spacing w:before="120" w:after="120" w:line="276" w:lineRule="auto"/>
        <w:jc w:val="both"/>
        <w:rPr>
          <w:rFonts w:ascii="Times New Roman" w:hAnsi="Times New Roman" w:cs="Times New Roman"/>
          <w:sz w:val="24"/>
          <w:szCs w:val="24"/>
        </w:rPr>
      </w:pPr>
      <w:r w:rsidRPr="00E46F3B">
        <w:rPr>
          <w:rFonts w:ascii="Times New Roman" w:hAnsi="Times New Roman" w:cs="Times New Roman"/>
          <w:sz w:val="24"/>
          <w:szCs w:val="24"/>
        </w:rPr>
        <w:t>Notons que dans cette catégorie, il y a un groupe nécessitant une attention particulière qui est constitué des personnes vulnérables à savoir des</w:t>
      </w:r>
      <w:r w:rsidRPr="00E46F3B">
        <w:rPr>
          <w:rFonts w:ascii="Times New Roman" w:hAnsi="Times New Roman" w:cs="Times New Roman"/>
          <w:b/>
          <w:sz w:val="24"/>
          <w:szCs w:val="24"/>
        </w:rPr>
        <w:t xml:space="preserve"> </w:t>
      </w:r>
      <w:r w:rsidR="00204FA7">
        <w:rPr>
          <w:rFonts w:ascii="Times New Roman" w:hAnsi="Times New Roman" w:cs="Times New Roman"/>
          <w:sz w:val="24"/>
          <w:szCs w:val="24"/>
        </w:rPr>
        <w:t>p</w:t>
      </w:r>
      <w:r w:rsidRPr="00E46F3B">
        <w:rPr>
          <w:rFonts w:ascii="Times New Roman" w:hAnsi="Times New Roman" w:cs="Times New Roman"/>
          <w:sz w:val="24"/>
          <w:szCs w:val="24"/>
        </w:rPr>
        <w:t>ersonnes susceptibles d'être touchées de manière disproportionnée ou davantage défavorisées par le Projet par rapport à d'autres groupes en raison de leur vulnérabilité et cela peut nécessiter des efforts d'engagement spéciaux pour assurer leur représentation égale dans le processus de consultation et de prise de décision associé au projet.</w:t>
      </w:r>
    </w:p>
    <w:p w14:paraId="0BC316F2" w14:textId="3494A3CB" w:rsidR="00D11B86" w:rsidRPr="00E46F3B" w:rsidRDefault="00D11B86" w:rsidP="009E4535">
      <w:pPr>
        <w:pStyle w:val="ListParagraph"/>
        <w:numPr>
          <w:ilvl w:val="0"/>
          <w:numId w:val="2"/>
        </w:numPr>
        <w:spacing w:before="120" w:after="120" w:line="276" w:lineRule="auto"/>
        <w:contextualSpacing w:val="0"/>
        <w:jc w:val="both"/>
        <w:rPr>
          <w:rFonts w:ascii="Times New Roman" w:hAnsi="Times New Roman" w:cs="Times New Roman"/>
          <w:sz w:val="24"/>
          <w:szCs w:val="24"/>
        </w:rPr>
      </w:pPr>
      <w:r w:rsidRPr="00E46F3B">
        <w:rPr>
          <w:rFonts w:ascii="Times New Roman" w:hAnsi="Times New Roman" w:cs="Times New Roman"/>
          <w:b/>
          <w:sz w:val="24"/>
          <w:szCs w:val="24"/>
        </w:rPr>
        <w:t xml:space="preserve">Les parties intéressées par le </w:t>
      </w:r>
      <w:r w:rsidR="00832ABB" w:rsidRPr="00E46F3B">
        <w:rPr>
          <w:rFonts w:ascii="Times New Roman" w:hAnsi="Times New Roman" w:cs="Times New Roman"/>
          <w:b/>
          <w:sz w:val="24"/>
          <w:szCs w:val="24"/>
        </w:rPr>
        <w:t>Projet (</w:t>
      </w:r>
      <w:r w:rsidR="00DB2B28" w:rsidRPr="00E46F3B">
        <w:rPr>
          <w:rFonts w:ascii="Times New Roman" w:hAnsi="Times New Roman" w:cs="Times New Roman"/>
          <w:b/>
          <w:sz w:val="24"/>
          <w:szCs w:val="24"/>
        </w:rPr>
        <w:t>ou autres parties)</w:t>
      </w:r>
      <w:r w:rsidRPr="00E46F3B">
        <w:rPr>
          <w:rFonts w:ascii="Times New Roman" w:hAnsi="Times New Roman" w:cs="Times New Roman"/>
          <w:b/>
          <w:sz w:val="24"/>
          <w:szCs w:val="24"/>
        </w:rPr>
        <w:t>,</w:t>
      </w:r>
      <w:r w:rsidRPr="00E46F3B">
        <w:rPr>
          <w:rFonts w:ascii="Times New Roman" w:hAnsi="Times New Roman" w:cs="Times New Roman"/>
          <w:sz w:val="24"/>
          <w:szCs w:val="24"/>
        </w:rPr>
        <w:t xml:space="preserve"> qui comprennent les agences publiques concernées par</w:t>
      </w:r>
      <w:r w:rsidR="00C5261F" w:rsidRPr="00E46F3B">
        <w:rPr>
          <w:rFonts w:ascii="Times New Roman" w:hAnsi="Times New Roman" w:cs="Times New Roman"/>
          <w:sz w:val="24"/>
          <w:szCs w:val="24"/>
        </w:rPr>
        <w:t xml:space="preserve"> </w:t>
      </w:r>
      <w:r w:rsidRPr="00E46F3B">
        <w:rPr>
          <w:rFonts w:ascii="Times New Roman" w:hAnsi="Times New Roman" w:cs="Times New Roman"/>
          <w:sz w:val="24"/>
          <w:szCs w:val="24"/>
        </w:rPr>
        <w:t>les procédures mises en jeu par le Projet, les bénéficiaires du Projet (résidents et entreprises),</w:t>
      </w:r>
      <w:r w:rsidR="0048407A" w:rsidRPr="00E46F3B">
        <w:rPr>
          <w:rFonts w:ascii="Times New Roman" w:hAnsi="Times New Roman" w:cs="Times New Roman"/>
          <w:sz w:val="24"/>
          <w:szCs w:val="24"/>
        </w:rPr>
        <w:t xml:space="preserve"> </w:t>
      </w:r>
      <w:r w:rsidRPr="00E46F3B">
        <w:rPr>
          <w:rFonts w:ascii="Times New Roman" w:hAnsi="Times New Roman" w:cs="Times New Roman"/>
          <w:sz w:val="24"/>
          <w:szCs w:val="24"/>
        </w:rPr>
        <w:t>les organisations non gouvernementales et de la société civile intéressées par le Projet, les</w:t>
      </w:r>
      <w:r w:rsidR="00C5261F" w:rsidRPr="00E46F3B">
        <w:rPr>
          <w:rFonts w:ascii="Times New Roman" w:hAnsi="Times New Roman" w:cs="Times New Roman"/>
          <w:sz w:val="24"/>
          <w:szCs w:val="24"/>
        </w:rPr>
        <w:t xml:space="preserve"> </w:t>
      </w:r>
      <w:r w:rsidRPr="00E46F3B">
        <w:rPr>
          <w:rFonts w:ascii="Times New Roman" w:hAnsi="Times New Roman" w:cs="Times New Roman"/>
          <w:sz w:val="24"/>
          <w:szCs w:val="24"/>
        </w:rPr>
        <w:t xml:space="preserve">syndicats, les entreprises susceptibles de participer à </w:t>
      </w:r>
      <w:r w:rsidR="000D4A12" w:rsidRPr="00E46F3B">
        <w:rPr>
          <w:rFonts w:ascii="Times New Roman" w:hAnsi="Times New Roman" w:cs="Times New Roman"/>
          <w:sz w:val="24"/>
          <w:szCs w:val="24"/>
        </w:rPr>
        <w:t>l</w:t>
      </w:r>
      <w:r w:rsidRPr="00E46F3B">
        <w:rPr>
          <w:rFonts w:ascii="Times New Roman" w:hAnsi="Times New Roman" w:cs="Times New Roman"/>
          <w:sz w:val="24"/>
          <w:szCs w:val="24"/>
        </w:rPr>
        <w:t>a construction ou à l’exploitation du</w:t>
      </w:r>
      <w:r w:rsidR="00C5261F" w:rsidRPr="00E46F3B">
        <w:rPr>
          <w:rFonts w:ascii="Times New Roman" w:hAnsi="Times New Roman" w:cs="Times New Roman"/>
          <w:sz w:val="24"/>
          <w:szCs w:val="24"/>
        </w:rPr>
        <w:t xml:space="preserve"> </w:t>
      </w:r>
      <w:r w:rsidRPr="00E46F3B">
        <w:rPr>
          <w:rFonts w:ascii="Times New Roman" w:hAnsi="Times New Roman" w:cs="Times New Roman"/>
          <w:sz w:val="24"/>
          <w:szCs w:val="24"/>
        </w:rPr>
        <w:t>Projet, ainsi que la presse.</w:t>
      </w:r>
    </w:p>
    <w:p w14:paraId="084B01F7" w14:textId="3E613CDE" w:rsidR="00D11B86" w:rsidRPr="00E46F3B" w:rsidRDefault="00CE1B37" w:rsidP="00AC3368">
      <w:pPr>
        <w:pStyle w:val="Heading2"/>
        <w:rPr>
          <w:rFonts w:ascii="Times New Roman" w:hAnsi="Times New Roman"/>
          <w:b w:val="0"/>
          <w:color w:val="auto"/>
          <w:sz w:val="24"/>
          <w:szCs w:val="24"/>
        </w:rPr>
      </w:pPr>
      <w:bookmarkStart w:id="111" w:name="_Toc101788181"/>
      <w:r w:rsidRPr="00E46F3B">
        <w:rPr>
          <w:rFonts w:ascii="Times New Roman" w:hAnsi="Times New Roman"/>
          <w:color w:val="auto"/>
          <w:sz w:val="24"/>
          <w:szCs w:val="24"/>
        </w:rPr>
        <w:t xml:space="preserve">4.2. </w:t>
      </w:r>
      <w:r w:rsidR="00D11B86" w:rsidRPr="00E46F3B">
        <w:rPr>
          <w:rFonts w:ascii="Times New Roman" w:hAnsi="Times New Roman"/>
          <w:color w:val="auto"/>
          <w:sz w:val="24"/>
          <w:szCs w:val="24"/>
        </w:rPr>
        <w:t xml:space="preserve">Parties affectées </w:t>
      </w:r>
      <w:r w:rsidR="00E20BEE" w:rsidRPr="00E46F3B">
        <w:rPr>
          <w:rFonts w:ascii="Times New Roman" w:hAnsi="Times New Roman"/>
          <w:color w:val="auto"/>
          <w:sz w:val="24"/>
          <w:szCs w:val="24"/>
        </w:rPr>
        <w:t xml:space="preserve">ou touchées </w:t>
      </w:r>
      <w:r w:rsidR="00D11B86" w:rsidRPr="00E46F3B">
        <w:rPr>
          <w:rFonts w:ascii="Times New Roman" w:hAnsi="Times New Roman"/>
          <w:color w:val="auto"/>
          <w:sz w:val="24"/>
          <w:szCs w:val="24"/>
        </w:rPr>
        <w:t>par le Projet</w:t>
      </w:r>
      <w:bookmarkEnd w:id="111"/>
    </w:p>
    <w:p w14:paraId="6B367108" w14:textId="5D9F8716" w:rsidR="00FA56B2" w:rsidRPr="00E46F3B" w:rsidRDefault="00FA56B2" w:rsidP="0044629A">
      <w:pPr>
        <w:spacing w:before="160" w:line="276" w:lineRule="auto"/>
        <w:jc w:val="both"/>
        <w:rPr>
          <w:rFonts w:ascii="Times New Roman" w:hAnsi="Times New Roman" w:cs="Times New Roman"/>
          <w:sz w:val="24"/>
          <w:szCs w:val="24"/>
        </w:rPr>
      </w:pPr>
      <w:r w:rsidRPr="00E46F3B">
        <w:rPr>
          <w:rFonts w:ascii="Times New Roman" w:hAnsi="Times New Roman" w:cs="Times New Roman"/>
          <w:sz w:val="24"/>
          <w:szCs w:val="24"/>
        </w:rPr>
        <w:t>Cela comprend les femmes et les hommes, les ménages, les villages, les hameaux et les camps d'éleveurs nomades, qui sont administrativement rattachés aux 60 à 80 communes ciblées qui sont affectées ou susceptibles d'être affectées par le projet. Cette catégorie comprend également les individus ou groupes vulnérables ou défavorisés, tels que les personnes ayant un faible accès aux structures de santé et d'éducation (y compris les éleveurs transhumants), les personnes handicapées (physiques et mentales), les communautés</w:t>
      </w:r>
      <w:r w:rsidR="00F96E67" w:rsidRPr="00E46F3B">
        <w:rPr>
          <w:rFonts w:ascii="Times New Roman" w:hAnsi="Times New Roman" w:cs="Times New Roman"/>
          <w:sz w:val="24"/>
          <w:szCs w:val="24"/>
        </w:rPr>
        <w:t xml:space="preserve"> vivant dans des zones difficilement accessibles ou particulièrement vulnérables aux changement climatique ou qui ont été gravement touchés par la pandémie de Covid-19.</w:t>
      </w:r>
    </w:p>
    <w:p w14:paraId="40971269" w14:textId="6F66CCC4" w:rsidR="00D11B86" w:rsidRDefault="00D11B86" w:rsidP="0044629A">
      <w:pPr>
        <w:spacing w:before="160" w:line="276" w:lineRule="auto"/>
        <w:jc w:val="both"/>
        <w:rPr>
          <w:rFonts w:ascii="Times New Roman" w:hAnsi="Times New Roman" w:cs="Times New Roman"/>
          <w:sz w:val="24"/>
          <w:szCs w:val="24"/>
        </w:rPr>
      </w:pPr>
      <w:r w:rsidRPr="00E46F3B">
        <w:rPr>
          <w:rFonts w:ascii="Times New Roman" w:hAnsi="Times New Roman" w:cs="Times New Roman"/>
          <w:sz w:val="24"/>
          <w:szCs w:val="24"/>
        </w:rPr>
        <w:t>Il s’agit essentiellement des parties prenantes suivantes :</w:t>
      </w:r>
    </w:p>
    <w:p w14:paraId="35DD363A" w14:textId="77777777" w:rsidR="000A3F0F" w:rsidRPr="00BF3B00" w:rsidRDefault="000A3F0F" w:rsidP="000A3F0F">
      <w:pPr>
        <w:pStyle w:val="ListParagraph"/>
        <w:numPr>
          <w:ilvl w:val="0"/>
          <w:numId w:val="46"/>
        </w:numPr>
        <w:autoSpaceDE w:val="0"/>
        <w:autoSpaceDN w:val="0"/>
        <w:adjustRightInd w:val="0"/>
        <w:spacing w:after="0" w:line="240" w:lineRule="auto"/>
        <w:jc w:val="both"/>
        <w:rPr>
          <w:rFonts w:ascii="Times New Roman" w:hAnsi="Times New Roman" w:cs="Times New Roman"/>
          <w:b/>
        </w:rPr>
      </w:pPr>
      <w:r w:rsidRPr="00BF3B00">
        <w:rPr>
          <w:rFonts w:ascii="Times New Roman" w:hAnsi="Times New Roman" w:cs="Times New Roman"/>
          <w:b/>
        </w:rPr>
        <w:t>Parties prenantes au niveau central :</w:t>
      </w:r>
    </w:p>
    <w:p w14:paraId="02762ED5" w14:textId="77777777" w:rsidR="000A3F0F" w:rsidRPr="00200791" w:rsidRDefault="000A3F0F" w:rsidP="000A3F0F">
      <w:pPr>
        <w:pStyle w:val="ListParagraph"/>
        <w:numPr>
          <w:ilvl w:val="0"/>
          <w:numId w:val="47"/>
        </w:numPr>
        <w:autoSpaceDE w:val="0"/>
        <w:autoSpaceDN w:val="0"/>
        <w:adjustRightInd w:val="0"/>
        <w:spacing w:after="0" w:line="240" w:lineRule="auto"/>
        <w:jc w:val="both"/>
        <w:rPr>
          <w:rFonts w:ascii="Times New Roman" w:hAnsi="Times New Roman" w:cs="Times New Roman"/>
          <w:bCs/>
          <w:iCs/>
        </w:rPr>
      </w:pPr>
      <w:r w:rsidRPr="00200791">
        <w:rPr>
          <w:rFonts w:ascii="Times New Roman" w:hAnsi="Times New Roman" w:cs="Times New Roman"/>
          <w:bCs/>
          <w:iCs/>
        </w:rPr>
        <w:t>Les membres du Comité de Pilotage (COPIL), composé des représentants des différentes parties prenantes institutionnelles.</w:t>
      </w:r>
      <w:bookmarkStart w:id="112" w:name="_Hlk2688705"/>
    </w:p>
    <w:p w14:paraId="0AEF5A1A" w14:textId="77777777" w:rsidR="000A3F0F" w:rsidRPr="00200791" w:rsidRDefault="000A3F0F" w:rsidP="000A3F0F">
      <w:pPr>
        <w:pStyle w:val="ListParagraph"/>
        <w:numPr>
          <w:ilvl w:val="0"/>
          <w:numId w:val="47"/>
        </w:numPr>
        <w:autoSpaceDE w:val="0"/>
        <w:autoSpaceDN w:val="0"/>
        <w:adjustRightInd w:val="0"/>
        <w:spacing w:after="0" w:line="240" w:lineRule="auto"/>
        <w:jc w:val="both"/>
        <w:rPr>
          <w:rFonts w:ascii="Times New Roman" w:hAnsi="Times New Roman" w:cs="Times New Roman"/>
          <w:bCs/>
          <w:iCs/>
        </w:rPr>
      </w:pPr>
      <w:r w:rsidRPr="00200791">
        <w:rPr>
          <w:rFonts w:ascii="Times New Roman" w:hAnsi="Times New Roman" w:cs="Times New Roman"/>
          <w:bCs/>
          <w:iCs/>
        </w:rPr>
        <w:t xml:space="preserve">Les membres du </w:t>
      </w:r>
      <w:proofErr w:type="spellStart"/>
      <w:r w:rsidRPr="00200791">
        <w:rPr>
          <w:rFonts w:ascii="Times New Roman" w:hAnsi="Times New Roman" w:cs="Times New Roman"/>
          <w:bCs/>
          <w:iCs/>
        </w:rPr>
        <w:t>Comite</w:t>
      </w:r>
      <w:proofErr w:type="spellEnd"/>
      <w:r w:rsidRPr="00200791">
        <w:rPr>
          <w:rFonts w:ascii="Times New Roman" w:hAnsi="Times New Roman" w:cs="Times New Roman"/>
          <w:bCs/>
          <w:iCs/>
        </w:rPr>
        <w:t xml:space="preserve"> technique multi-sectoriel</w:t>
      </w:r>
    </w:p>
    <w:p w14:paraId="1B605E2F" w14:textId="77777777" w:rsidR="000A3F0F" w:rsidRPr="00200791" w:rsidRDefault="000A3F0F" w:rsidP="000A3F0F">
      <w:pPr>
        <w:pStyle w:val="ListParagraph"/>
        <w:numPr>
          <w:ilvl w:val="0"/>
          <w:numId w:val="47"/>
        </w:numPr>
        <w:autoSpaceDE w:val="0"/>
        <w:autoSpaceDN w:val="0"/>
        <w:adjustRightInd w:val="0"/>
        <w:spacing w:after="0" w:line="240" w:lineRule="auto"/>
        <w:jc w:val="both"/>
        <w:rPr>
          <w:rFonts w:ascii="Times New Roman" w:hAnsi="Times New Roman" w:cs="Times New Roman"/>
          <w:bCs/>
          <w:iCs/>
        </w:rPr>
      </w:pPr>
      <w:r w:rsidRPr="00200791">
        <w:rPr>
          <w:rFonts w:ascii="Times New Roman" w:hAnsi="Times New Roman" w:cs="Times New Roman"/>
          <w:bCs/>
          <w:iCs/>
        </w:rPr>
        <w:t xml:space="preserve">Le personnel de l’Unité de Gestion du Projet (UGP), dotée d'un personnel du ME/LCD ou éventuellement du personnel dédié et d’autres départements. </w:t>
      </w:r>
    </w:p>
    <w:p w14:paraId="5B09E729" w14:textId="77777777" w:rsidR="000A3F0F" w:rsidRPr="00200791" w:rsidRDefault="000A3F0F" w:rsidP="000A3F0F">
      <w:pPr>
        <w:pStyle w:val="ListParagraph"/>
        <w:numPr>
          <w:ilvl w:val="0"/>
          <w:numId w:val="47"/>
        </w:numPr>
        <w:autoSpaceDE w:val="0"/>
        <w:autoSpaceDN w:val="0"/>
        <w:adjustRightInd w:val="0"/>
        <w:spacing w:after="0" w:line="240" w:lineRule="auto"/>
        <w:jc w:val="both"/>
        <w:rPr>
          <w:rFonts w:ascii="Times New Roman" w:hAnsi="Times New Roman" w:cs="Times New Roman"/>
          <w:bCs/>
          <w:iCs/>
        </w:rPr>
      </w:pPr>
      <w:r w:rsidRPr="00200791">
        <w:rPr>
          <w:rFonts w:ascii="Times New Roman" w:hAnsi="Times New Roman" w:cs="Times New Roman"/>
          <w:bCs/>
          <w:iCs/>
        </w:rPr>
        <w:t xml:space="preserve">Les membres de </w:t>
      </w:r>
      <w:proofErr w:type="gramStart"/>
      <w:r w:rsidRPr="00200791">
        <w:rPr>
          <w:rFonts w:ascii="Times New Roman" w:hAnsi="Times New Roman" w:cs="Times New Roman"/>
          <w:bCs/>
          <w:iCs/>
        </w:rPr>
        <w:t>l’ institution</w:t>
      </w:r>
      <w:proofErr w:type="gramEnd"/>
      <w:r w:rsidRPr="00200791">
        <w:rPr>
          <w:rFonts w:ascii="Times New Roman" w:hAnsi="Times New Roman" w:cs="Times New Roman"/>
          <w:bCs/>
          <w:iCs/>
        </w:rPr>
        <w:t xml:space="preserve"> partenaire chargée d’appuyer l’UGP. </w:t>
      </w:r>
    </w:p>
    <w:p w14:paraId="25F60665" w14:textId="77777777" w:rsidR="000A3F0F" w:rsidRPr="00200791" w:rsidRDefault="000A3F0F" w:rsidP="000A3F0F">
      <w:pPr>
        <w:pStyle w:val="ListParagraph"/>
        <w:numPr>
          <w:ilvl w:val="0"/>
          <w:numId w:val="47"/>
        </w:numPr>
        <w:autoSpaceDE w:val="0"/>
        <w:autoSpaceDN w:val="0"/>
        <w:adjustRightInd w:val="0"/>
        <w:spacing w:after="0" w:line="240" w:lineRule="auto"/>
        <w:jc w:val="both"/>
        <w:rPr>
          <w:rFonts w:ascii="Times New Roman" w:hAnsi="Times New Roman" w:cs="Times New Roman"/>
          <w:bCs/>
          <w:iCs/>
        </w:rPr>
      </w:pPr>
      <w:r w:rsidRPr="00200791">
        <w:rPr>
          <w:rFonts w:ascii="Times New Roman" w:hAnsi="Times New Roman" w:cs="Times New Roman"/>
          <w:bCs/>
          <w:iCs/>
        </w:rPr>
        <w:t>Les membres de tous les départements ministériels directement impliqués dans la conception et la mise en œuvre du PGIP.</w:t>
      </w:r>
    </w:p>
    <w:bookmarkEnd w:id="112"/>
    <w:p w14:paraId="6A602176" w14:textId="77777777" w:rsidR="000A3F0F" w:rsidRPr="00BF3B00" w:rsidRDefault="000A3F0F" w:rsidP="000A3F0F">
      <w:pPr>
        <w:pStyle w:val="ListParagraph"/>
        <w:autoSpaceDE w:val="0"/>
        <w:autoSpaceDN w:val="0"/>
        <w:adjustRightInd w:val="0"/>
        <w:spacing w:after="0" w:line="240" w:lineRule="auto"/>
        <w:ind w:left="1440"/>
        <w:jc w:val="both"/>
        <w:rPr>
          <w:rFonts w:ascii="Times New Roman" w:hAnsi="Times New Roman" w:cs="Times New Roman"/>
        </w:rPr>
      </w:pPr>
    </w:p>
    <w:p w14:paraId="04F0A4BB" w14:textId="77777777" w:rsidR="000A3F0F" w:rsidRPr="00BF3B00" w:rsidRDefault="000A3F0F" w:rsidP="000A3F0F">
      <w:pPr>
        <w:pStyle w:val="ListParagraph"/>
        <w:numPr>
          <w:ilvl w:val="0"/>
          <w:numId w:val="46"/>
        </w:numPr>
        <w:autoSpaceDE w:val="0"/>
        <w:autoSpaceDN w:val="0"/>
        <w:adjustRightInd w:val="0"/>
        <w:spacing w:after="0" w:line="240" w:lineRule="auto"/>
        <w:jc w:val="both"/>
        <w:rPr>
          <w:rFonts w:ascii="Times New Roman" w:hAnsi="Times New Roman" w:cs="Times New Roman"/>
          <w:b/>
        </w:rPr>
      </w:pPr>
      <w:r w:rsidRPr="00BF3B00">
        <w:rPr>
          <w:rFonts w:ascii="Times New Roman" w:hAnsi="Times New Roman" w:cs="Times New Roman"/>
          <w:b/>
        </w:rPr>
        <w:t>Parties prenantes au niveau local :</w:t>
      </w:r>
    </w:p>
    <w:p w14:paraId="1EEC4CE3" w14:textId="77777777" w:rsidR="000A3F0F" w:rsidRPr="00BF3B00" w:rsidRDefault="000A3F0F" w:rsidP="000A3F0F">
      <w:pPr>
        <w:pStyle w:val="ListParagraph"/>
        <w:numPr>
          <w:ilvl w:val="0"/>
          <w:numId w:val="47"/>
        </w:numPr>
        <w:autoSpaceDE w:val="0"/>
        <w:autoSpaceDN w:val="0"/>
        <w:adjustRightInd w:val="0"/>
        <w:spacing w:after="0" w:line="240" w:lineRule="auto"/>
        <w:jc w:val="both"/>
        <w:rPr>
          <w:rFonts w:ascii="Times New Roman" w:hAnsi="Times New Roman" w:cs="Times New Roman"/>
        </w:rPr>
      </w:pPr>
      <w:r w:rsidRPr="00BF3B00">
        <w:rPr>
          <w:rFonts w:ascii="Times New Roman" w:hAnsi="Times New Roman" w:cs="Times New Roman"/>
        </w:rPr>
        <w:t>Le personnel des quatre Unités d’Appui régional (UAR)</w:t>
      </w:r>
    </w:p>
    <w:p w14:paraId="6A4E67B8" w14:textId="77777777" w:rsidR="000A3F0F" w:rsidRPr="00BF3B00" w:rsidRDefault="000A3F0F" w:rsidP="000A3F0F">
      <w:pPr>
        <w:pStyle w:val="ListParagraph"/>
        <w:numPr>
          <w:ilvl w:val="0"/>
          <w:numId w:val="47"/>
        </w:numPr>
        <w:autoSpaceDE w:val="0"/>
        <w:autoSpaceDN w:val="0"/>
        <w:adjustRightInd w:val="0"/>
        <w:spacing w:after="0" w:line="240" w:lineRule="auto"/>
        <w:jc w:val="both"/>
        <w:rPr>
          <w:rFonts w:ascii="Times New Roman" w:hAnsi="Times New Roman" w:cs="Times New Roman"/>
          <w:bCs/>
          <w:iCs/>
        </w:rPr>
      </w:pPr>
      <w:r w:rsidRPr="00BF3B00">
        <w:rPr>
          <w:rFonts w:ascii="Times New Roman" w:hAnsi="Times New Roman" w:cs="Times New Roman"/>
          <w:bCs/>
          <w:iCs/>
        </w:rPr>
        <w:t xml:space="preserve">Les membres de l’institution partenaire chargée d’appuyer les Communes participantes. </w:t>
      </w:r>
    </w:p>
    <w:p w14:paraId="5CEDF414" w14:textId="77777777" w:rsidR="000A3F0F" w:rsidRPr="00BF3B00" w:rsidRDefault="000A3F0F" w:rsidP="000A3F0F">
      <w:pPr>
        <w:pStyle w:val="ListParagraph"/>
        <w:autoSpaceDE w:val="0"/>
        <w:autoSpaceDN w:val="0"/>
        <w:adjustRightInd w:val="0"/>
        <w:spacing w:after="0" w:line="240" w:lineRule="auto"/>
        <w:ind w:left="1440"/>
        <w:jc w:val="both"/>
        <w:rPr>
          <w:rFonts w:ascii="Times New Roman" w:hAnsi="Times New Roman" w:cs="Times New Roman"/>
          <w:b/>
          <w:i/>
        </w:rPr>
      </w:pPr>
    </w:p>
    <w:p w14:paraId="2FB9953C" w14:textId="77777777" w:rsidR="000A3F0F" w:rsidRPr="00BF3B00" w:rsidRDefault="000A3F0F" w:rsidP="000A3F0F">
      <w:pPr>
        <w:pStyle w:val="ListParagraph"/>
        <w:numPr>
          <w:ilvl w:val="0"/>
          <w:numId w:val="46"/>
        </w:numPr>
        <w:autoSpaceDE w:val="0"/>
        <w:autoSpaceDN w:val="0"/>
        <w:adjustRightInd w:val="0"/>
        <w:spacing w:after="0" w:line="240" w:lineRule="auto"/>
        <w:jc w:val="both"/>
        <w:rPr>
          <w:rFonts w:ascii="Times New Roman" w:hAnsi="Times New Roman" w:cs="Times New Roman"/>
          <w:b/>
        </w:rPr>
      </w:pPr>
      <w:r w:rsidRPr="00BF3B00">
        <w:rPr>
          <w:rFonts w:ascii="Times New Roman" w:hAnsi="Times New Roman" w:cs="Times New Roman"/>
          <w:b/>
        </w:rPr>
        <w:t xml:space="preserve">Parties prenantes au niveau de chacune des </w:t>
      </w:r>
      <w:r>
        <w:rPr>
          <w:rFonts w:ascii="Times New Roman" w:hAnsi="Times New Roman" w:cs="Times New Roman"/>
          <w:b/>
        </w:rPr>
        <w:t xml:space="preserve">82 </w:t>
      </w:r>
      <w:r w:rsidRPr="00BF3B00">
        <w:rPr>
          <w:rFonts w:ascii="Times New Roman" w:hAnsi="Times New Roman" w:cs="Times New Roman"/>
          <w:b/>
        </w:rPr>
        <w:t xml:space="preserve">Communes participantes : </w:t>
      </w:r>
    </w:p>
    <w:p w14:paraId="7D9EDCD6" w14:textId="77777777" w:rsidR="000A3F0F" w:rsidRPr="00BF3B00" w:rsidRDefault="000A3F0F" w:rsidP="000A3F0F">
      <w:pPr>
        <w:pStyle w:val="ListParagraph"/>
        <w:numPr>
          <w:ilvl w:val="0"/>
          <w:numId w:val="47"/>
        </w:numPr>
        <w:autoSpaceDE w:val="0"/>
        <w:autoSpaceDN w:val="0"/>
        <w:adjustRightInd w:val="0"/>
        <w:spacing w:after="0" w:line="240" w:lineRule="auto"/>
        <w:jc w:val="both"/>
        <w:rPr>
          <w:rFonts w:ascii="Times New Roman" w:hAnsi="Times New Roman" w:cs="Times New Roman"/>
        </w:rPr>
      </w:pPr>
      <w:r w:rsidRPr="00BF3B00">
        <w:rPr>
          <w:rFonts w:ascii="Times New Roman" w:hAnsi="Times New Roman" w:cs="Times New Roman"/>
        </w:rPr>
        <w:t>Les membres du</w:t>
      </w:r>
      <w:r w:rsidRPr="00BF3B00">
        <w:rPr>
          <w:rFonts w:ascii="Times New Roman" w:hAnsi="Times New Roman" w:cs="Times New Roman"/>
          <w:bCs/>
          <w:iCs/>
        </w:rPr>
        <w:t xml:space="preserve"> Conseil communal</w:t>
      </w:r>
      <w:r w:rsidRPr="00BF3B00">
        <w:rPr>
          <w:rFonts w:ascii="Times New Roman" w:hAnsi="Times New Roman" w:cs="Times New Roman"/>
        </w:rPr>
        <w:t xml:space="preserve">. </w:t>
      </w:r>
    </w:p>
    <w:p w14:paraId="528AE6DE" w14:textId="77777777" w:rsidR="000A3F0F" w:rsidRPr="00BF3B00" w:rsidRDefault="000A3F0F" w:rsidP="000A3F0F">
      <w:pPr>
        <w:pStyle w:val="ListParagraph"/>
        <w:numPr>
          <w:ilvl w:val="0"/>
          <w:numId w:val="47"/>
        </w:numPr>
        <w:autoSpaceDE w:val="0"/>
        <w:autoSpaceDN w:val="0"/>
        <w:adjustRightInd w:val="0"/>
        <w:spacing w:after="0" w:line="240" w:lineRule="auto"/>
        <w:jc w:val="both"/>
        <w:rPr>
          <w:rFonts w:ascii="Times New Roman" w:hAnsi="Times New Roman" w:cs="Times New Roman"/>
        </w:rPr>
      </w:pPr>
      <w:r w:rsidRPr="00BF3B00">
        <w:rPr>
          <w:rFonts w:ascii="Times New Roman" w:hAnsi="Times New Roman" w:cs="Times New Roman"/>
        </w:rPr>
        <w:t xml:space="preserve">Les membres des organisations de la société civile, des organisations non gouvernementales, </w:t>
      </w:r>
      <w:proofErr w:type="gramStart"/>
      <w:r w:rsidRPr="00BF3B00">
        <w:rPr>
          <w:rFonts w:ascii="Times New Roman" w:hAnsi="Times New Roman" w:cs="Times New Roman"/>
        </w:rPr>
        <w:t>des association</w:t>
      </w:r>
      <w:proofErr w:type="gramEnd"/>
      <w:r w:rsidRPr="00BF3B00">
        <w:rPr>
          <w:rFonts w:ascii="Times New Roman" w:hAnsi="Times New Roman" w:cs="Times New Roman"/>
        </w:rPr>
        <w:t xml:space="preserve"> de femmes et de jeunes opérant dans les communes.</w:t>
      </w:r>
    </w:p>
    <w:p w14:paraId="35C7A67F" w14:textId="77777777" w:rsidR="000A3F0F" w:rsidRPr="00BF3B00" w:rsidRDefault="000A3F0F" w:rsidP="000A3F0F">
      <w:pPr>
        <w:pStyle w:val="ListParagraph"/>
        <w:autoSpaceDE w:val="0"/>
        <w:autoSpaceDN w:val="0"/>
        <w:adjustRightInd w:val="0"/>
        <w:spacing w:after="0" w:line="240" w:lineRule="auto"/>
        <w:ind w:left="360"/>
        <w:jc w:val="both"/>
        <w:rPr>
          <w:rFonts w:ascii="Times New Roman" w:hAnsi="Times New Roman" w:cs="Times New Roman"/>
          <w:b/>
          <w:bCs/>
        </w:rPr>
      </w:pPr>
    </w:p>
    <w:p w14:paraId="474B136E" w14:textId="77777777" w:rsidR="000A3F0F" w:rsidRPr="00BF3B00" w:rsidRDefault="000A3F0F" w:rsidP="000A3F0F">
      <w:pPr>
        <w:pStyle w:val="ListParagraph"/>
        <w:numPr>
          <w:ilvl w:val="0"/>
          <w:numId w:val="46"/>
        </w:numPr>
        <w:autoSpaceDE w:val="0"/>
        <w:autoSpaceDN w:val="0"/>
        <w:adjustRightInd w:val="0"/>
        <w:spacing w:after="0" w:line="240" w:lineRule="auto"/>
        <w:jc w:val="both"/>
        <w:rPr>
          <w:rFonts w:ascii="Times New Roman" w:hAnsi="Times New Roman" w:cs="Times New Roman"/>
          <w:b/>
          <w:bCs/>
        </w:rPr>
      </w:pPr>
      <w:r w:rsidRPr="00BF3B00">
        <w:rPr>
          <w:rFonts w:ascii="Times New Roman" w:hAnsi="Times New Roman" w:cs="Times New Roman"/>
          <w:b/>
          <w:bCs/>
        </w:rPr>
        <w:t>Parties prenantes au niveau local :</w:t>
      </w:r>
    </w:p>
    <w:p w14:paraId="26352CC4" w14:textId="77777777" w:rsidR="000A3F0F" w:rsidRPr="00BF3B00" w:rsidRDefault="000A3F0F" w:rsidP="000A3F0F">
      <w:pPr>
        <w:pStyle w:val="ListParagraph"/>
        <w:numPr>
          <w:ilvl w:val="0"/>
          <w:numId w:val="48"/>
        </w:numPr>
        <w:autoSpaceDE w:val="0"/>
        <w:autoSpaceDN w:val="0"/>
        <w:adjustRightInd w:val="0"/>
        <w:spacing w:after="0" w:line="240" w:lineRule="auto"/>
        <w:jc w:val="both"/>
        <w:rPr>
          <w:rFonts w:ascii="Times New Roman" w:hAnsi="Times New Roman" w:cs="Times New Roman"/>
        </w:rPr>
      </w:pPr>
      <w:r w:rsidRPr="007C01FD">
        <w:rPr>
          <w:rFonts w:ascii="Times New Roman" w:hAnsi="Times New Roman" w:cs="Times New Roman"/>
          <w:bCs/>
          <w:iCs/>
        </w:rPr>
        <w:t xml:space="preserve">Population d’environ </w:t>
      </w:r>
      <w:r w:rsidRPr="007C01FD">
        <w:rPr>
          <w:rFonts w:ascii="Times New Roman" w:hAnsi="Times New Roman" w:cs="Times New Roman"/>
          <w:b/>
          <w:i/>
        </w:rPr>
        <w:t>5,5 millions de personnes</w:t>
      </w:r>
      <w:r>
        <w:rPr>
          <w:rFonts w:ascii="Times New Roman" w:hAnsi="Times New Roman" w:cs="Times New Roman"/>
          <w:b/>
          <w:i/>
        </w:rPr>
        <w:t xml:space="preserve"> (soit environ 800.000 ménages)</w:t>
      </w:r>
      <w:r w:rsidRPr="007C01FD">
        <w:rPr>
          <w:rFonts w:ascii="Times New Roman" w:hAnsi="Times New Roman" w:cs="Times New Roman"/>
          <w:bCs/>
          <w:iCs/>
        </w:rPr>
        <w:t xml:space="preserve"> (</w:t>
      </w:r>
      <w:proofErr w:type="spellStart"/>
      <w:r w:rsidRPr="00BF3B00">
        <w:rPr>
          <w:rFonts w:ascii="Times New Roman" w:hAnsi="Times New Roman" w:cs="Times New Roman"/>
        </w:rPr>
        <w:t>rattaché</w:t>
      </w:r>
      <w:r>
        <w:rPr>
          <w:rFonts w:ascii="Times New Roman" w:hAnsi="Times New Roman" w:cs="Times New Roman"/>
        </w:rPr>
        <w:t>é</w:t>
      </w:r>
      <w:r w:rsidRPr="00BF3B00">
        <w:rPr>
          <w:rFonts w:ascii="Times New Roman" w:hAnsi="Times New Roman" w:cs="Times New Roman"/>
        </w:rPr>
        <w:t>s</w:t>
      </w:r>
      <w:proofErr w:type="spellEnd"/>
      <w:r w:rsidRPr="00BF3B00">
        <w:rPr>
          <w:rFonts w:ascii="Times New Roman" w:hAnsi="Times New Roman" w:cs="Times New Roman"/>
        </w:rPr>
        <w:t xml:space="preserve"> administrativement aux </w:t>
      </w:r>
      <w:r>
        <w:rPr>
          <w:rFonts w:ascii="Times New Roman" w:hAnsi="Times New Roman" w:cs="Times New Roman"/>
        </w:rPr>
        <w:t>82</w:t>
      </w:r>
      <w:r w:rsidRPr="00BF3B00">
        <w:rPr>
          <w:rFonts w:ascii="Times New Roman" w:hAnsi="Times New Roman" w:cs="Times New Roman"/>
        </w:rPr>
        <w:t xml:space="preserve"> Communes ciblées</w:t>
      </w:r>
      <w:r>
        <w:rPr>
          <w:rFonts w:ascii="Times New Roman" w:hAnsi="Times New Roman" w:cs="Times New Roman"/>
        </w:rPr>
        <w:t>)</w:t>
      </w:r>
      <w:r w:rsidRPr="00BF3B00">
        <w:rPr>
          <w:rFonts w:ascii="Times New Roman" w:hAnsi="Times New Roman" w:cs="Times New Roman"/>
        </w:rPr>
        <w:t>. La plupart de ces personnes adhèrent à différentes organisations de la société civile.</w:t>
      </w:r>
    </w:p>
    <w:p w14:paraId="610331D2" w14:textId="77777777" w:rsidR="000A3F0F" w:rsidRPr="00BF3B00" w:rsidRDefault="000A3F0F" w:rsidP="000A3F0F">
      <w:pPr>
        <w:pStyle w:val="ListParagraph"/>
        <w:numPr>
          <w:ilvl w:val="0"/>
          <w:numId w:val="48"/>
        </w:numPr>
        <w:autoSpaceDE w:val="0"/>
        <w:autoSpaceDN w:val="0"/>
        <w:adjustRightInd w:val="0"/>
        <w:spacing w:after="0" w:line="240" w:lineRule="auto"/>
        <w:jc w:val="both"/>
        <w:rPr>
          <w:rFonts w:ascii="Times New Roman" w:hAnsi="Times New Roman" w:cs="Times New Roman"/>
        </w:rPr>
      </w:pPr>
      <w:r w:rsidRPr="00BF3B00">
        <w:rPr>
          <w:rFonts w:ascii="Times New Roman" w:hAnsi="Times New Roman" w:cs="Times New Roman"/>
        </w:rPr>
        <w:t>Personnes physiquement déplacées ;</w:t>
      </w:r>
    </w:p>
    <w:p w14:paraId="529B1E3A" w14:textId="77777777" w:rsidR="000A3F0F" w:rsidRDefault="000A3F0F" w:rsidP="000A3F0F">
      <w:pPr>
        <w:pStyle w:val="ListParagraph"/>
        <w:numPr>
          <w:ilvl w:val="0"/>
          <w:numId w:val="48"/>
        </w:numPr>
        <w:autoSpaceDE w:val="0"/>
        <w:autoSpaceDN w:val="0"/>
        <w:adjustRightInd w:val="0"/>
        <w:spacing w:after="0" w:line="240" w:lineRule="auto"/>
        <w:jc w:val="both"/>
        <w:rPr>
          <w:rFonts w:ascii="Times New Roman" w:hAnsi="Times New Roman" w:cs="Times New Roman"/>
        </w:rPr>
      </w:pPr>
      <w:r w:rsidRPr="00BF3B00">
        <w:rPr>
          <w:rFonts w:ascii="Times New Roman" w:hAnsi="Times New Roman" w:cs="Times New Roman"/>
        </w:rPr>
        <w:t xml:space="preserve">Personnes économiquement déplacées (personnes dont les terres ou les bâtis sont affectés par le Projet) ; </w:t>
      </w:r>
    </w:p>
    <w:p w14:paraId="23E38837" w14:textId="77777777" w:rsidR="000A3F0F" w:rsidRPr="00BF3B00" w:rsidRDefault="000A3F0F" w:rsidP="000A3F0F">
      <w:pPr>
        <w:pStyle w:val="ListParagraph"/>
        <w:numPr>
          <w:ilvl w:val="0"/>
          <w:numId w:val="48"/>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Personnes vulnérables ;</w:t>
      </w:r>
      <w:r>
        <w:rPr>
          <w:rStyle w:val="FootnoteReference"/>
          <w:rFonts w:ascii="Times New Roman" w:hAnsi="Times New Roman" w:cs="Times New Roman"/>
        </w:rPr>
        <w:footnoteReference w:id="3"/>
      </w:r>
    </w:p>
    <w:p w14:paraId="6AED6418" w14:textId="77777777" w:rsidR="000A3F0F" w:rsidRPr="00BF3B00" w:rsidRDefault="000A3F0F" w:rsidP="000A3F0F">
      <w:pPr>
        <w:pStyle w:val="ListParagraph"/>
        <w:numPr>
          <w:ilvl w:val="0"/>
          <w:numId w:val="48"/>
        </w:numPr>
        <w:autoSpaceDE w:val="0"/>
        <w:autoSpaceDN w:val="0"/>
        <w:adjustRightInd w:val="0"/>
        <w:spacing w:after="0" w:line="240" w:lineRule="auto"/>
        <w:jc w:val="both"/>
        <w:rPr>
          <w:rFonts w:ascii="Times New Roman" w:hAnsi="Times New Roman" w:cs="Times New Roman"/>
        </w:rPr>
      </w:pPr>
      <w:proofErr w:type="gramStart"/>
      <w:r w:rsidRPr="00BF3B00">
        <w:rPr>
          <w:rFonts w:ascii="Times New Roman" w:hAnsi="Times New Roman" w:cs="Times New Roman"/>
        </w:rPr>
        <w:t xml:space="preserve">Villages </w:t>
      </w:r>
      <w:r>
        <w:rPr>
          <w:rFonts w:ascii="Times New Roman" w:hAnsi="Times New Roman" w:cs="Times New Roman"/>
        </w:rPr>
        <w:t>situées</w:t>
      </w:r>
      <w:proofErr w:type="gramEnd"/>
      <w:r>
        <w:rPr>
          <w:rFonts w:ascii="Times New Roman" w:hAnsi="Times New Roman" w:cs="Times New Roman"/>
        </w:rPr>
        <w:t xml:space="preserve"> dans une zone géographique proche à celle du </w:t>
      </w:r>
      <w:r w:rsidRPr="00BF3B00">
        <w:rPr>
          <w:rFonts w:ascii="Times New Roman" w:hAnsi="Times New Roman" w:cs="Times New Roman"/>
        </w:rPr>
        <w:t xml:space="preserve">Projet </w:t>
      </w:r>
      <w:r>
        <w:rPr>
          <w:rFonts w:ascii="Times New Roman" w:hAnsi="Times New Roman" w:cs="Times New Roman"/>
        </w:rPr>
        <w:t xml:space="preserve">et </w:t>
      </w:r>
      <w:r w:rsidRPr="00BF3B00">
        <w:rPr>
          <w:rFonts w:ascii="Times New Roman" w:hAnsi="Times New Roman" w:cs="Times New Roman"/>
        </w:rPr>
        <w:t xml:space="preserve">susceptibles d’être affectés positivement par certains bénéfices du Projet et négativement par les impacts environnementaux et sociaux des phases construction et exploitation ; </w:t>
      </w:r>
    </w:p>
    <w:p w14:paraId="3025DCD0" w14:textId="77777777" w:rsidR="000A3F0F" w:rsidRPr="00BF3B00" w:rsidRDefault="000A3F0F" w:rsidP="000A3F0F">
      <w:pPr>
        <w:pStyle w:val="ListParagraph"/>
        <w:numPr>
          <w:ilvl w:val="0"/>
          <w:numId w:val="48"/>
        </w:numPr>
        <w:autoSpaceDE w:val="0"/>
        <w:autoSpaceDN w:val="0"/>
        <w:adjustRightInd w:val="0"/>
        <w:spacing w:after="0" w:line="240" w:lineRule="auto"/>
        <w:jc w:val="both"/>
        <w:rPr>
          <w:rFonts w:ascii="Times New Roman" w:hAnsi="Times New Roman" w:cs="Times New Roman"/>
        </w:rPr>
      </w:pPr>
      <w:r w:rsidRPr="00BF3B00">
        <w:rPr>
          <w:rFonts w:ascii="Times New Roman" w:hAnsi="Times New Roman" w:cs="Times New Roman"/>
        </w:rPr>
        <w:t xml:space="preserve">Migrants attirés par le projet, dans l’espoir d’obtenir un emploi avant le début de l’exécution des travaux ; </w:t>
      </w:r>
    </w:p>
    <w:p w14:paraId="3794E736" w14:textId="77777777" w:rsidR="000A3F0F" w:rsidRPr="00BF3B00" w:rsidRDefault="000A3F0F" w:rsidP="000A3F0F">
      <w:pPr>
        <w:pStyle w:val="ListParagraph"/>
        <w:numPr>
          <w:ilvl w:val="0"/>
          <w:numId w:val="48"/>
        </w:numPr>
        <w:autoSpaceDE w:val="0"/>
        <w:autoSpaceDN w:val="0"/>
        <w:adjustRightInd w:val="0"/>
        <w:spacing w:after="0" w:line="240" w:lineRule="auto"/>
        <w:jc w:val="both"/>
        <w:rPr>
          <w:rFonts w:ascii="Times New Roman" w:hAnsi="Times New Roman" w:cs="Times New Roman"/>
        </w:rPr>
      </w:pPr>
      <w:r w:rsidRPr="00BF3B00">
        <w:rPr>
          <w:rFonts w:ascii="Times New Roman" w:hAnsi="Times New Roman" w:cs="Times New Roman"/>
        </w:rPr>
        <w:t xml:space="preserve">Populations locales dont le patrimoine culturel est affecté par le Projet ; </w:t>
      </w:r>
    </w:p>
    <w:p w14:paraId="6676DFAD" w14:textId="77777777" w:rsidR="000A3F0F" w:rsidRPr="00BF3B00" w:rsidRDefault="000A3F0F" w:rsidP="000A3F0F">
      <w:pPr>
        <w:pStyle w:val="ListParagraph"/>
        <w:numPr>
          <w:ilvl w:val="0"/>
          <w:numId w:val="48"/>
        </w:numPr>
        <w:autoSpaceDE w:val="0"/>
        <w:autoSpaceDN w:val="0"/>
        <w:adjustRightInd w:val="0"/>
        <w:spacing w:after="0" w:line="240" w:lineRule="auto"/>
        <w:jc w:val="both"/>
        <w:rPr>
          <w:rFonts w:ascii="Times New Roman" w:hAnsi="Times New Roman" w:cs="Times New Roman"/>
        </w:rPr>
      </w:pPr>
      <w:r w:rsidRPr="00BF3B00">
        <w:rPr>
          <w:rFonts w:ascii="Times New Roman" w:hAnsi="Times New Roman" w:cs="Times New Roman"/>
        </w:rPr>
        <w:t>Personnes des villages avoisinants qui peuvent fournir de la main d’œuvre.</w:t>
      </w:r>
    </w:p>
    <w:p w14:paraId="796FE09D" w14:textId="77777777" w:rsidR="000A3F0F" w:rsidRPr="00BF3B00" w:rsidRDefault="000A3F0F" w:rsidP="000A3F0F">
      <w:pPr>
        <w:pStyle w:val="ListParagraph"/>
        <w:autoSpaceDE w:val="0"/>
        <w:autoSpaceDN w:val="0"/>
        <w:adjustRightInd w:val="0"/>
        <w:spacing w:after="0" w:line="240" w:lineRule="auto"/>
        <w:jc w:val="both"/>
        <w:rPr>
          <w:rFonts w:ascii="Times New Roman" w:hAnsi="Times New Roman" w:cs="Times New Roman"/>
        </w:rPr>
      </w:pPr>
    </w:p>
    <w:p w14:paraId="5408CF09" w14:textId="77777777" w:rsidR="000A3F0F" w:rsidRPr="00BF3B00" w:rsidRDefault="000A3F0F" w:rsidP="000A3F0F">
      <w:pPr>
        <w:jc w:val="both"/>
        <w:rPr>
          <w:rFonts w:ascii="Times New Roman" w:hAnsi="Times New Roman" w:cs="Times New Roman"/>
        </w:rPr>
      </w:pPr>
      <w:r w:rsidRPr="00BF3B00">
        <w:rPr>
          <w:rFonts w:ascii="Times New Roman" w:hAnsi="Times New Roman" w:cs="Times New Roman"/>
          <w:bCs/>
        </w:rPr>
        <w:t xml:space="preserve">D’un point de vue socio-économique, ces parties prenantes locales pratiquent l’agriculture, l’agro-pastoralisme, le pastoralisme et la pêche, comme aussi des activités d’artisanat. Ils sont caractérisés par une spirale constante et persistante d'appauvrissement, due à de nombreux facteurs, tels </w:t>
      </w:r>
      <w:proofErr w:type="gramStart"/>
      <w:r w:rsidRPr="00BF3B00">
        <w:rPr>
          <w:rFonts w:ascii="Times New Roman" w:hAnsi="Times New Roman" w:cs="Times New Roman"/>
          <w:bCs/>
        </w:rPr>
        <w:t>que:</w:t>
      </w:r>
      <w:proofErr w:type="gramEnd"/>
      <w:r w:rsidRPr="00BF3B00">
        <w:rPr>
          <w:rFonts w:ascii="Times New Roman" w:hAnsi="Times New Roman" w:cs="Times New Roman"/>
          <w:bCs/>
        </w:rPr>
        <w:t xml:space="preserve"> la dégradation constante des ressources naturelles ; </w:t>
      </w:r>
      <w:r>
        <w:rPr>
          <w:rFonts w:ascii="Times New Roman" w:hAnsi="Times New Roman" w:cs="Times New Roman"/>
          <w:bCs/>
        </w:rPr>
        <w:t xml:space="preserve">les risques sécuritaires ; </w:t>
      </w:r>
      <w:r>
        <w:rPr>
          <w:rStyle w:val="FootnoteReference"/>
          <w:rFonts w:ascii="Times New Roman" w:hAnsi="Times New Roman" w:cs="Times New Roman"/>
          <w:bCs/>
        </w:rPr>
        <w:footnoteReference w:id="4"/>
      </w:r>
      <w:r w:rsidRPr="00BF3B00">
        <w:rPr>
          <w:rFonts w:ascii="Times New Roman" w:hAnsi="Times New Roman" w:cs="Times New Roman"/>
          <w:bCs/>
        </w:rPr>
        <w:t>les conflits concernant l’accès aux ressources et les conditions de leur</w:t>
      </w:r>
      <w:r w:rsidRPr="00BF3B00">
        <w:rPr>
          <w:rFonts w:ascii="Times New Roman" w:hAnsi="Times New Roman" w:cs="Times New Roman"/>
        </w:rPr>
        <w:t xml:space="preserve"> utilisation ; l’insécurité ; les effets du changement climatiques ; etc. </w:t>
      </w:r>
    </w:p>
    <w:p w14:paraId="70FB6A9A" w14:textId="77777777" w:rsidR="000A3F0F" w:rsidRPr="00BF3B00" w:rsidRDefault="000A3F0F" w:rsidP="000A3F0F">
      <w:pPr>
        <w:jc w:val="both"/>
        <w:rPr>
          <w:rFonts w:ascii="Times New Roman" w:hAnsi="Times New Roman" w:cs="Times New Roman"/>
        </w:rPr>
      </w:pPr>
      <w:r w:rsidRPr="00BF3B00">
        <w:rPr>
          <w:rFonts w:ascii="Times New Roman" w:hAnsi="Times New Roman" w:cs="Times New Roman"/>
        </w:rPr>
        <w:t xml:space="preserve">A part ces acteurs qui jouent un rôle direct dans la mise en œuvre du projet, il y a d’autres parties prenantes qui </w:t>
      </w:r>
      <w:r w:rsidRPr="00BF3B00">
        <w:rPr>
          <w:rFonts w:ascii="Times New Roman" w:hAnsi="Times New Roman" w:cs="Times New Roman"/>
          <w:b/>
          <w:i/>
        </w:rPr>
        <w:t>portent un intérêt actif dans le projet</w:t>
      </w:r>
      <w:r w:rsidRPr="00BF3B00">
        <w:rPr>
          <w:rFonts w:ascii="Times New Roman" w:hAnsi="Times New Roman" w:cs="Times New Roman"/>
        </w:rPr>
        <w:t>, et qui peuvent jouer un rôle spécifique et être sollicitées à fournir des services ponctuels. Il s’agit des institutions suivantes :</w:t>
      </w:r>
    </w:p>
    <w:p w14:paraId="78358A15" w14:textId="77777777" w:rsidR="000A3F0F" w:rsidRPr="00BF3B00" w:rsidRDefault="000A3F0F" w:rsidP="000A3F0F">
      <w:pPr>
        <w:pStyle w:val="ListParagraph"/>
        <w:numPr>
          <w:ilvl w:val="0"/>
          <w:numId w:val="49"/>
        </w:numPr>
        <w:jc w:val="both"/>
        <w:rPr>
          <w:rFonts w:ascii="Times New Roman" w:hAnsi="Times New Roman" w:cs="Times New Roman"/>
        </w:rPr>
      </w:pPr>
      <w:r w:rsidRPr="00BF3B00">
        <w:rPr>
          <w:rFonts w:ascii="Times New Roman" w:hAnsi="Times New Roman" w:cs="Times New Roman"/>
        </w:rPr>
        <w:t>Les populations bénéficiaires du projet (agriculteurs, éleveurs, pêcheurs, artisans, etc.) des zones d’intervention du projet.</w:t>
      </w:r>
    </w:p>
    <w:p w14:paraId="38FF3673" w14:textId="77777777" w:rsidR="000A3F0F" w:rsidRPr="00BF3B00" w:rsidRDefault="000A3F0F" w:rsidP="000A3F0F">
      <w:pPr>
        <w:pStyle w:val="ListParagraph"/>
        <w:numPr>
          <w:ilvl w:val="0"/>
          <w:numId w:val="49"/>
        </w:numPr>
        <w:jc w:val="both"/>
        <w:rPr>
          <w:rFonts w:ascii="Times New Roman" w:hAnsi="Times New Roman" w:cs="Times New Roman"/>
        </w:rPr>
      </w:pPr>
      <w:r w:rsidRPr="00BF3B00">
        <w:rPr>
          <w:rFonts w:ascii="Times New Roman" w:hAnsi="Times New Roman" w:cs="Times New Roman"/>
        </w:rPr>
        <w:t xml:space="preserve">Les Services de l’État au niveau central </w:t>
      </w:r>
      <w:proofErr w:type="gramStart"/>
      <w:r w:rsidRPr="00BF3B00">
        <w:rPr>
          <w:rFonts w:ascii="Times New Roman" w:hAnsi="Times New Roman" w:cs="Times New Roman"/>
        </w:rPr>
        <w:t>ayant</w:t>
      </w:r>
      <w:proofErr w:type="gramEnd"/>
      <w:r w:rsidRPr="00BF3B00">
        <w:rPr>
          <w:rFonts w:ascii="Times New Roman" w:hAnsi="Times New Roman" w:cs="Times New Roman"/>
        </w:rPr>
        <w:t xml:space="preserve"> un rôle dans l’approbation et la réalisation du Projet </w:t>
      </w:r>
    </w:p>
    <w:p w14:paraId="31D8A621" w14:textId="77777777" w:rsidR="000A3F0F" w:rsidRDefault="000A3F0F" w:rsidP="000A3F0F">
      <w:pPr>
        <w:pStyle w:val="ListParagraph"/>
        <w:numPr>
          <w:ilvl w:val="0"/>
          <w:numId w:val="49"/>
        </w:numPr>
        <w:jc w:val="both"/>
        <w:rPr>
          <w:rFonts w:ascii="Times New Roman" w:hAnsi="Times New Roman" w:cs="Times New Roman"/>
        </w:rPr>
      </w:pPr>
      <w:r w:rsidRPr="00BF3B00">
        <w:rPr>
          <w:rFonts w:ascii="Times New Roman" w:hAnsi="Times New Roman" w:cs="Times New Roman"/>
        </w:rPr>
        <w:t xml:space="preserve">Les </w:t>
      </w:r>
      <w:r>
        <w:rPr>
          <w:rFonts w:ascii="Times New Roman" w:hAnsi="Times New Roman" w:cs="Times New Roman"/>
        </w:rPr>
        <w:t xml:space="preserve">différents </w:t>
      </w:r>
      <w:r w:rsidRPr="00BF3B00">
        <w:rPr>
          <w:rFonts w:ascii="Times New Roman" w:hAnsi="Times New Roman" w:cs="Times New Roman"/>
        </w:rPr>
        <w:t>Maitres d’Ouvrages ou Agences d’exécution ;</w:t>
      </w:r>
    </w:p>
    <w:p w14:paraId="5F6A1D59" w14:textId="77777777" w:rsidR="000A3F0F" w:rsidRPr="00BF3B00" w:rsidRDefault="000A3F0F" w:rsidP="000A3F0F">
      <w:pPr>
        <w:pStyle w:val="ListParagraph"/>
        <w:numPr>
          <w:ilvl w:val="0"/>
          <w:numId w:val="49"/>
        </w:numPr>
        <w:jc w:val="both"/>
        <w:rPr>
          <w:rFonts w:ascii="Times New Roman" w:hAnsi="Times New Roman" w:cs="Times New Roman"/>
        </w:rPr>
      </w:pPr>
      <w:r>
        <w:rPr>
          <w:rFonts w:ascii="Times New Roman" w:hAnsi="Times New Roman" w:cs="Times New Roman"/>
        </w:rPr>
        <w:t>Les institutions partenaires ;</w:t>
      </w:r>
    </w:p>
    <w:p w14:paraId="04F4C59D" w14:textId="77777777" w:rsidR="000A3F0F" w:rsidRDefault="000A3F0F" w:rsidP="000A3F0F">
      <w:pPr>
        <w:pStyle w:val="ListParagraph"/>
        <w:numPr>
          <w:ilvl w:val="0"/>
          <w:numId w:val="49"/>
        </w:numPr>
        <w:jc w:val="both"/>
        <w:rPr>
          <w:rFonts w:ascii="Times New Roman" w:hAnsi="Times New Roman" w:cs="Times New Roman"/>
        </w:rPr>
      </w:pPr>
      <w:r>
        <w:rPr>
          <w:rFonts w:ascii="Times New Roman" w:hAnsi="Times New Roman" w:cs="Times New Roman"/>
        </w:rPr>
        <w:t>Les membres de s</w:t>
      </w:r>
      <w:r w:rsidRPr="00BF3B00">
        <w:rPr>
          <w:rFonts w:ascii="Times New Roman" w:hAnsi="Times New Roman" w:cs="Times New Roman"/>
        </w:rPr>
        <w:t xml:space="preserve">ervices déconcentrés de l’État </w:t>
      </w:r>
      <w:proofErr w:type="gramStart"/>
      <w:r w:rsidRPr="00BF3B00">
        <w:rPr>
          <w:rFonts w:ascii="Times New Roman" w:hAnsi="Times New Roman" w:cs="Times New Roman"/>
        </w:rPr>
        <w:t>ayant</w:t>
      </w:r>
      <w:proofErr w:type="gramEnd"/>
      <w:r w:rsidRPr="00BF3B00">
        <w:rPr>
          <w:rFonts w:ascii="Times New Roman" w:hAnsi="Times New Roman" w:cs="Times New Roman"/>
        </w:rPr>
        <w:t xml:space="preserve"> un rôle dans les procédures d’expropriation et de compensation, ou dans le suivi environnemental du Projet, particulièrement au niveau des communes ou Préfecture bénéficiaires du projet : Service domanial, Service de l’Environnement, Service de l’hygiène et de l’Assainissement, Service </w:t>
      </w:r>
      <w:r w:rsidRPr="00BF3B00">
        <w:rPr>
          <w:rFonts w:ascii="Times New Roman" w:hAnsi="Times New Roman" w:cs="Times New Roman"/>
        </w:rPr>
        <w:lastRenderedPageBreak/>
        <w:t>de l’Hydraulique et de l’Assainissement, ainsi que les Commissions Foncières (COFO départementales et communales) ;</w:t>
      </w:r>
    </w:p>
    <w:p w14:paraId="3D4DC930" w14:textId="6F7767FC" w:rsidR="000A3F0F" w:rsidRDefault="000A3F0F" w:rsidP="000A3F0F">
      <w:pPr>
        <w:pStyle w:val="ListParagraph"/>
        <w:numPr>
          <w:ilvl w:val="0"/>
          <w:numId w:val="49"/>
        </w:numPr>
        <w:spacing w:before="160" w:line="276" w:lineRule="auto"/>
        <w:jc w:val="both"/>
        <w:rPr>
          <w:rFonts w:ascii="Times New Roman" w:hAnsi="Times New Roman" w:cs="Times New Roman"/>
        </w:rPr>
      </w:pPr>
      <w:r>
        <w:rPr>
          <w:rFonts w:ascii="Times New Roman" w:hAnsi="Times New Roman" w:cs="Times New Roman"/>
        </w:rPr>
        <w:t>L</w:t>
      </w:r>
      <w:r w:rsidRPr="005133BF">
        <w:rPr>
          <w:rFonts w:ascii="Times New Roman" w:hAnsi="Times New Roman" w:cs="Times New Roman"/>
        </w:rPr>
        <w:t xml:space="preserve">es représentants du </w:t>
      </w:r>
      <w:proofErr w:type="gramStart"/>
      <w:r w:rsidRPr="005133BF">
        <w:rPr>
          <w:rFonts w:ascii="Times New Roman" w:hAnsi="Times New Roman" w:cs="Times New Roman"/>
        </w:rPr>
        <w:t>Ministère de l'Intérieur</w:t>
      </w:r>
      <w:proofErr w:type="gramEnd"/>
      <w:r w:rsidRPr="005133BF">
        <w:rPr>
          <w:rFonts w:ascii="Times New Roman" w:hAnsi="Times New Roman" w:cs="Times New Roman"/>
        </w:rPr>
        <w:t xml:space="preserve"> et de la Décentralisation, de la Haute Autorité pour la Consolidation de la Paix (HACP) et du Secrétariat Permanent du Code Rural (SPRC)</w:t>
      </w:r>
      <w:r>
        <w:rPr>
          <w:rFonts w:ascii="Times New Roman" w:hAnsi="Times New Roman" w:cs="Times New Roman"/>
        </w:rPr>
        <w:t> ;</w:t>
      </w:r>
    </w:p>
    <w:p w14:paraId="6C2C1645" w14:textId="77777777" w:rsidR="000A3F0F" w:rsidRPr="005133BF" w:rsidRDefault="000A3F0F" w:rsidP="000A3F0F">
      <w:pPr>
        <w:pStyle w:val="ListParagraph"/>
        <w:numPr>
          <w:ilvl w:val="0"/>
          <w:numId w:val="49"/>
        </w:numPr>
        <w:spacing w:before="160" w:line="276" w:lineRule="auto"/>
        <w:jc w:val="both"/>
        <w:rPr>
          <w:rFonts w:ascii="Times New Roman" w:hAnsi="Times New Roman" w:cs="Times New Roman"/>
        </w:rPr>
      </w:pPr>
      <w:r>
        <w:rPr>
          <w:rFonts w:ascii="Times New Roman" w:hAnsi="Times New Roman" w:cs="Times New Roman"/>
        </w:rPr>
        <w:t>Le personnels d</w:t>
      </w:r>
      <w:r w:rsidRPr="005133BF">
        <w:rPr>
          <w:rFonts w:ascii="Times New Roman" w:hAnsi="Times New Roman" w:cs="Times New Roman"/>
        </w:rPr>
        <w:t>e l'Institut Pratique du Développement Rural (PDR) et d</w:t>
      </w:r>
      <w:r>
        <w:rPr>
          <w:rFonts w:ascii="Times New Roman" w:hAnsi="Times New Roman" w:cs="Times New Roman"/>
        </w:rPr>
        <w:t>e l’</w:t>
      </w:r>
      <w:r w:rsidRPr="005133BF">
        <w:rPr>
          <w:rFonts w:ascii="Times New Roman" w:hAnsi="Times New Roman" w:cs="Times New Roman"/>
        </w:rPr>
        <w:t>Institut de Recherches Agronomiques du Niger / INRAN</w:t>
      </w:r>
      <w:proofErr w:type="gramStart"/>
      <w:r w:rsidRPr="005133BF">
        <w:rPr>
          <w:rFonts w:ascii="Times New Roman" w:hAnsi="Times New Roman" w:cs="Times New Roman"/>
        </w:rPr>
        <w:t>) ;.</w:t>
      </w:r>
      <w:proofErr w:type="gramEnd"/>
    </w:p>
    <w:p w14:paraId="725F3B1E" w14:textId="77777777" w:rsidR="000A3F0F" w:rsidRPr="00BF3B00" w:rsidRDefault="000A3F0F" w:rsidP="000A3F0F">
      <w:pPr>
        <w:pStyle w:val="ListParagraph"/>
        <w:numPr>
          <w:ilvl w:val="0"/>
          <w:numId w:val="49"/>
        </w:numPr>
        <w:jc w:val="both"/>
        <w:rPr>
          <w:rFonts w:ascii="Times New Roman" w:hAnsi="Times New Roman" w:cs="Times New Roman"/>
        </w:rPr>
      </w:pPr>
      <w:r w:rsidRPr="00BF3B00">
        <w:rPr>
          <w:rFonts w:ascii="Times New Roman" w:hAnsi="Times New Roman" w:cs="Times New Roman"/>
        </w:rPr>
        <w:t xml:space="preserve">Divers organismes étatiques ou paraétatiques jouant un rôle dans la gestion des Travailleurs, la protection sociale : Inspections du travail, l’Agence Nationale pour la Promotion de l’Emploi (ANPE : Direction nationale et Directions régionales), Caisse Nationale de Sécurité Sociale (CNSS pour l’assurance maladie, accidents du travail et retraite) ; </w:t>
      </w:r>
    </w:p>
    <w:p w14:paraId="4A6BD706" w14:textId="77777777" w:rsidR="000A3F0F" w:rsidRPr="00BF3B00" w:rsidRDefault="000A3F0F" w:rsidP="000A3F0F">
      <w:pPr>
        <w:pStyle w:val="ListParagraph"/>
        <w:numPr>
          <w:ilvl w:val="0"/>
          <w:numId w:val="49"/>
        </w:numPr>
        <w:jc w:val="both"/>
        <w:rPr>
          <w:rFonts w:ascii="Times New Roman" w:hAnsi="Times New Roman" w:cs="Times New Roman"/>
        </w:rPr>
      </w:pPr>
      <w:r w:rsidRPr="00BF3B00">
        <w:rPr>
          <w:rFonts w:ascii="Times New Roman" w:hAnsi="Times New Roman" w:cs="Times New Roman"/>
        </w:rPr>
        <w:t xml:space="preserve">Les syndicats et chambres de commerce et d’industrie, aux niveaux central et local ; </w:t>
      </w:r>
    </w:p>
    <w:p w14:paraId="2624D507" w14:textId="77777777" w:rsidR="000A3F0F" w:rsidRPr="00BF3B00" w:rsidRDefault="000A3F0F" w:rsidP="000A3F0F">
      <w:pPr>
        <w:pStyle w:val="ListParagraph"/>
        <w:numPr>
          <w:ilvl w:val="0"/>
          <w:numId w:val="49"/>
        </w:numPr>
        <w:jc w:val="both"/>
        <w:rPr>
          <w:rFonts w:ascii="Times New Roman" w:hAnsi="Times New Roman" w:cs="Times New Roman"/>
        </w:rPr>
      </w:pPr>
      <w:r w:rsidRPr="00BF3B00">
        <w:rPr>
          <w:rFonts w:ascii="Times New Roman" w:hAnsi="Times New Roman" w:cs="Times New Roman"/>
        </w:rPr>
        <w:t xml:space="preserve">Les organismes de gestion des forêts classées et autres aires protégées ; </w:t>
      </w:r>
    </w:p>
    <w:p w14:paraId="6E0D2AD5" w14:textId="77777777" w:rsidR="000A3F0F" w:rsidRPr="00BF3B00" w:rsidRDefault="000A3F0F" w:rsidP="000A3F0F">
      <w:pPr>
        <w:pStyle w:val="ListParagraph"/>
        <w:numPr>
          <w:ilvl w:val="0"/>
          <w:numId w:val="49"/>
        </w:numPr>
        <w:jc w:val="both"/>
        <w:rPr>
          <w:rFonts w:ascii="Times New Roman" w:hAnsi="Times New Roman" w:cs="Times New Roman"/>
        </w:rPr>
      </w:pPr>
      <w:r w:rsidRPr="00BF3B00">
        <w:rPr>
          <w:rFonts w:ascii="Times New Roman" w:hAnsi="Times New Roman" w:cs="Times New Roman"/>
        </w:rPr>
        <w:t xml:space="preserve">Les autorités coutumières locales ; </w:t>
      </w:r>
    </w:p>
    <w:p w14:paraId="0A311D8D" w14:textId="77777777" w:rsidR="000A3F0F" w:rsidRPr="00BF3B00" w:rsidRDefault="000A3F0F" w:rsidP="000A3F0F">
      <w:pPr>
        <w:pStyle w:val="ListParagraph"/>
        <w:numPr>
          <w:ilvl w:val="0"/>
          <w:numId w:val="49"/>
        </w:numPr>
        <w:jc w:val="both"/>
        <w:rPr>
          <w:rFonts w:ascii="Times New Roman" w:hAnsi="Times New Roman" w:cs="Times New Roman"/>
        </w:rPr>
      </w:pPr>
      <w:r w:rsidRPr="00BF3B00">
        <w:rPr>
          <w:rFonts w:ascii="Times New Roman" w:hAnsi="Times New Roman" w:cs="Times New Roman"/>
        </w:rPr>
        <w:t xml:space="preserve">Les autorités religieuses locales ; </w:t>
      </w:r>
    </w:p>
    <w:p w14:paraId="19475A8E" w14:textId="77777777" w:rsidR="000A3F0F" w:rsidRPr="00BF3B00" w:rsidRDefault="000A3F0F" w:rsidP="000A3F0F">
      <w:pPr>
        <w:pStyle w:val="ListParagraph"/>
        <w:numPr>
          <w:ilvl w:val="0"/>
          <w:numId w:val="49"/>
        </w:numPr>
        <w:jc w:val="both"/>
        <w:rPr>
          <w:rFonts w:ascii="Times New Roman" w:hAnsi="Times New Roman" w:cs="Times New Roman"/>
        </w:rPr>
      </w:pPr>
      <w:r w:rsidRPr="00BF3B00">
        <w:rPr>
          <w:rFonts w:ascii="Times New Roman" w:hAnsi="Times New Roman" w:cs="Times New Roman"/>
        </w:rPr>
        <w:t xml:space="preserve">Les ONG dont l’aire d’intérêt est environnementale et/ou sociale, </w:t>
      </w:r>
    </w:p>
    <w:p w14:paraId="6169B321" w14:textId="77777777" w:rsidR="000A3F0F" w:rsidRPr="00BF3B00" w:rsidRDefault="000A3F0F" w:rsidP="000A3F0F">
      <w:pPr>
        <w:pStyle w:val="ListParagraph"/>
        <w:numPr>
          <w:ilvl w:val="0"/>
          <w:numId w:val="49"/>
        </w:numPr>
        <w:jc w:val="both"/>
        <w:rPr>
          <w:rFonts w:ascii="Times New Roman" w:hAnsi="Times New Roman" w:cs="Times New Roman"/>
        </w:rPr>
      </w:pPr>
      <w:r w:rsidRPr="00BF3B00">
        <w:rPr>
          <w:rFonts w:ascii="Times New Roman" w:hAnsi="Times New Roman" w:cs="Times New Roman"/>
        </w:rPr>
        <w:t>Le Réseau des Journalis</w:t>
      </w:r>
      <w:r>
        <w:rPr>
          <w:rFonts w:ascii="Times New Roman" w:hAnsi="Times New Roman" w:cs="Times New Roman"/>
        </w:rPr>
        <w:t>t</w:t>
      </w:r>
      <w:r w:rsidRPr="00BF3B00">
        <w:rPr>
          <w:rFonts w:ascii="Times New Roman" w:hAnsi="Times New Roman" w:cs="Times New Roman"/>
        </w:rPr>
        <w:t xml:space="preserve">es </w:t>
      </w:r>
      <w:r>
        <w:rPr>
          <w:rFonts w:ascii="Times New Roman" w:hAnsi="Times New Roman" w:cs="Times New Roman"/>
        </w:rPr>
        <w:t>spécialisés ;</w:t>
      </w:r>
    </w:p>
    <w:p w14:paraId="2F09E603" w14:textId="77777777" w:rsidR="000A3F0F" w:rsidRPr="00BF3B00" w:rsidRDefault="000A3F0F" w:rsidP="000A3F0F">
      <w:pPr>
        <w:pStyle w:val="ListParagraph"/>
        <w:numPr>
          <w:ilvl w:val="0"/>
          <w:numId w:val="49"/>
        </w:numPr>
        <w:jc w:val="both"/>
        <w:rPr>
          <w:rFonts w:ascii="Times New Roman" w:hAnsi="Times New Roman" w:cs="Times New Roman"/>
        </w:rPr>
      </w:pPr>
      <w:r>
        <w:rPr>
          <w:rFonts w:ascii="Times New Roman" w:hAnsi="Times New Roman" w:cs="Times New Roman"/>
        </w:rPr>
        <w:t xml:space="preserve">Les membres de différents </w:t>
      </w:r>
      <w:r w:rsidRPr="00BF3B00">
        <w:rPr>
          <w:rFonts w:ascii="Times New Roman" w:hAnsi="Times New Roman" w:cs="Times New Roman"/>
        </w:rPr>
        <w:t>organes de presse</w:t>
      </w:r>
      <w:r>
        <w:rPr>
          <w:rFonts w:ascii="Times New Roman" w:hAnsi="Times New Roman" w:cs="Times New Roman"/>
        </w:rPr>
        <w:t xml:space="preserve"> (tels que le journal public « Le Sahel » et </w:t>
      </w:r>
      <w:r w:rsidRPr="00772CD1">
        <w:rPr>
          <w:rFonts w:ascii="Times New Roman" w:hAnsi="Times New Roman" w:cs="Times New Roman"/>
        </w:rPr>
        <w:t xml:space="preserve">des </w:t>
      </w:r>
      <w:proofErr w:type="spellStart"/>
      <w:r w:rsidRPr="00772CD1">
        <w:rPr>
          <w:rFonts w:ascii="Times New Roman" w:hAnsi="Times New Roman" w:cs="Times New Roman"/>
        </w:rPr>
        <w:t>journeaux</w:t>
      </w:r>
      <w:proofErr w:type="spellEnd"/>
      <w:r w:rsidRPr="00772CD1">
        <w:rPr>
          <w:rFonts w:ascii="Times New Roman" w:hAnsi="Times New Roman" w:cs="Times New Roman"/>
        </w:rPr>
        <w:t xml:space="preserve"> privés dont </w:t>
      </w:r>
      <w:r>
        <w:rPr>
          <w:rFonts w:ascii="Times New Roman" w:hAnsi="Times New Roman" w:cs="Times New Roman"/>
        </w:rPr>
        <w:t>« La</w:t>
      </w:r>
      <w:r w:rsidRPr="00772CD1">
        <w:rPr>
          <w:rFonts w:ascii="Times New Roman" w:hAnsi="Times New Roman" w:cs="Times New Roman"/>
        </w:rPr>
        <w:t xml:space="preserve"> Nation</w:t>
      </w:r>
      <w:r>
        <w:rPr>
          <w:rFonts w:ascii="Times New Roman" w:hAnsi="Times New Roman" w:cs="Times New Roman"/>
        </w:rPr>
        <w:t> »</w:t>
      </w:r>
      <w:r w:rsidRPr="00772CD1">
        <w:rPr>
          <w:rFonts w:ascii="Times New Roman" w:hAnsi="Times New Roman" w:cs="Times New Roman"/>
        </w:rPr>
        <w:t xml:space="preserve">, </w:t>
      </w:r>
      <w:r>
        <w:rPr>
          <w:rFonts w:ascii="Times New Roman" w:hAnsi="Times New Roman" w:cs="Times New Roman"/>
        </w:rPr>
        <w:t>« L</w:t>
      </w:r>
      <w:r w:rsidRPr="00772CD1">
        <w:rPr>
          <w:rFonts w:ascii="Times New Roman" w:hAnsi="Times New Roman" w:cs="Times New Roman"/>
        </w:rPr>
        <w:t>e Républicain</w:t>
      </w:r>
      <w:r>
        <w:rPr>
          <w:rFonts w:ascii="Times New Roman" w:hAnsi="Times New Roman" w:cs="Times New Roman"/>
        </w:rPr>
        <w:t> »</w:t>
      </w:r>
      <w:r w:rsidRPr="00772CD1">
        <w:rPr>
          <w:rFonts w:ascii="Times New Roman" w:hAnsi="Times New Roman" w:cs="Times New Roman"/>
        </w:rPr>
        <w:t xml:space="preserve">, </w:t>
      </w:r>
      <w:r>
        <w:rPr>
          <w:rFonts w:ascii="Times New Roman" w:hAnsi="Times New Roman" w:cs="Times New Roman"/>
        </w:rPr>
        <w:t>« L</w:t>
      </w:r>
      <w:r w:rsidRPr="00772CD1">
        <w:rPr>
          <w:rFonts w:ascii="Times New Roman" w:hAnsi="Times New Roman" w:cs="Times New Roman"/>
        </w:rPr>
        <w:t>e Nouveau Républicain</w:t>
      </w:r>
      <w:r>
        <w:rPr>
          <w:rFonts w:ascii="Times New Roman" w:hAnsi="Times New Roman" w:cs="Times New Roman"/>
        </w:rPr>
        <w:t> »</w:t>
      </w:r>
      <w:r w:rsidRPr="00772CD1">
        <w:rPr>
          <w:rFonts w:ascii="Times New Roman" w:hAnsi="Times New Roman" w:cs="Times New Roman"/>
        </w:rPr>
        <w:t xml:space="preserve">, </w:t>
      </w:r>
      <w:r>
        <w:rPr>
          <w:rFonts w:ascii="Times New Roman" w:hAnsi="Times New Roman" w:cs="Times New Roman"/>
        </w:rPr>
        <w:t>« L</w:t>
      </w:r>
      <w:r w:rsidRPr="00772CD1">
        <w:rPr>
          <w:rFonts w:ascii="Times New Roman" w:hAnsi="Times New Roman" w:cs="Times New Roman"/>
        </w:rPr>
        <w:t>a Roue de l’Histoire</w:t>
      </w:r>
      <w:r>
        <w:rPr>
          <w:rFonts w:ascii="Times New Roman" w:hAnsi="Times New Roman" w:cs="Times New Roman"/>
        </w:rPr>
        <w:t> »</w:t>
      </w:r>
      <w:r w:rsidRPr="00772CD1">
        <w:rPr>
          <w:rFonts w:ascii="Times New Roman" w:hAnsi="Times New Roman" w:cs="Times New Roman"/>
        </w:rPr>
        <w:t xml:space="preserve">, </w:t>
      </w:r>
      <w:r>
        <w:rPr>
          <w:rFonts w:ascii="Times New Roman" w:hAnsi="Times New Roman" w:cs="Times New Roman"/>
        </w:rPr>
        <w:t>« L</w:t>
      </w:r>
      <w:r w:rsidRPr="00772CD1">
        <w:rPr>
          <w:rFonts w:ascii="Times New Roman" w:hAnsi="Times New Roman" w:cs="Times New Roman"/>
        </w:rPr>
        <w:t>a Griffe</w:t>
      </w:r>
      <w:r>
        <w:rPr>
          <w:rFonts w:ascii="Times New Roman" w:hAnsi="Times New Roman" w:cs="Times New Roman"/>
        </w:rPr>
        <w:t> »</w:t>
      </w:r>
      <w:r w:rsidRPr="00772CD1">
        <w:rPr>
          <w:rFonts w:ascii="Times New Roman" w:hAnsi="Times New Roman" w:cs="Times New Roman"/>
        </w:rPr>
        <w:t>, etc.</w:t>
      </w:r>
    </w:p>
    <w:p w14:paraId="29C9BF95" w14:textId="77777777" w:rsidR="000A3F0F" w:rsidRPr="00BF3B00" w:rsidRDefault="000A3F0F" w:rsidP="000A3F0F">
      <w:pPr>
        <w:pStyle w:val="ListParagraph"/>
        <w:numPr>
          <w:ilvl w:val="0"/>
          <w:numId w:val="49"/>
        </w:numPr>
        <w:jc w:val="both"/>
        <w:rPr>
          <w:rFonts w:ascii="Times New Roman" w:hAnsi="Times New Roman" w:cs="Times New Roman"/>
        </w:rPr>
      </w:pPr>
      <w:r w:rsidRPr="00BF3B00">
        <w:rPr>
          <w:rFonts w:ascii="Times New Roman" w:hAnsi="Times New Roman" w:cs="Times New Roman"/>
        </w:rPr>
        <w:t xml:space="preserve">Les organisations (collectifs) de femmes et de jeunes ; </w:t>
      </w:r>
    </w:p>
    <w:p w14:paraId="3BC77D56" w14:textId="77777777" w:rsidR="000A3F0F" w:rsidRPr="00BF3B00" w:rsidRDefault="000A3F0F" w:rsidP="000A3F0F">
      <w:pPr>
        <w:pStyle w:val="ListParagraph"/>
        <w:numPr>
          <w:ilvl w:val="0"/>
          <w:numId w:val="49"/>
        </w:numPr>
        <w:jc w:val="both"/>
        <w:rPr>
          <w:rFonts w:ascii="Times New Roman" w:hAnsi="Times New Roman" w:cs="Times New Roman"/>
        </w:rPr>
      </w:pPr>
      <w:r w:rsidRPr="00BF3B00">
        <w:rPr>
          <w:rFonts w:ascii="Times New Roman" w:hAnsi="Times New Roman" w:cs="Times New Roman"/>
        </w:rPr>
        <w:t xml:space="preserve">Les agriculteurs et les éleveurs (y compris non-sédentaires) </w:t>
      </w:r>
    </w:p>
    <w:p w14:paraId="6F202DA5" w14:textId="77777777" w:rsidR="000A3F0F" w:rsidRDefault="000A3F0F" w:rsidP="000A3F0F">
      <w:pPr>
        <w:pStyle w:val="ListParagraph"/>
        <w:numPr>
          <w:ilvl w:val="0"/>
          <w:numId w:val="49"/>
        </w:numPr>
        <w:jc w:val="both"/>
        <w:rPr>
          <w:rFonts w:ascii="Times New Roman" w:hAnsi="Times New Roman" w:cs="Times New Roman"/>
        </w:rPr>
      </w:pPr>
      <w:r w:rsidRPr="00BF3B00">
        <w:rPr>
          <w:rFonts w:ascii="Times New Roman" w:hAnsi="Times New Roman" w:cs="Times New Roman"/>
        </w:rPr>
        <w:t>Le secteur privé (fournisseurs divers : matériel d’hydraulique, d’</w:t>
      </w:r>
      <w:r>
        <w:rPr>
          <w:rFonts w:ascii="Times New Roman" w:hAnsi="Times New Roman" w:cs="Times New Roman"/>
        </w:rPr>
        <w:t>a</w:t>
      </w:r>
      <w:r w:rsidRPr="00BF3B00">
        <w:rPr>
          <w:rFonts w:ascii="Times New Roman" w:hAnsi="Times New Roman" w:cs="Times New Roman"/>
        </w:rPr>
        <w:t>ssainissement, d’</w:t>
      </w:r>
      <w:r>
        <w:rPr>
          <w:rFonts w:ascii="Times New Roman" w:hAnsi="Times New Roman" w:cs="Times New Roman"/>
        </w:rPr>
        <w:t>i</w:t>
      </w:r>
      <w:r w:rsidRPr="00BF3B00">
        <w:rPr>
          <w:rFonts w:ascii="Times New Roman" w:hAnsi="Times New Roman" w:cs="Times New Roman"/>
        </w:rPr>
        <w:t xml:space="preserve">rrigation, d’engrais, </w:t>
      </w:r>
      <w:r>
        <w:rPr>
          <w:rFonts w:ascii="Times New Roman" w:hAnsi="Times New Roman" w:cs="Times New Roman"/>
        </w:rPr>
        <w:t xml:space="preserve">de produits vétérinaires, </w:t>
      </w:r>
      <w:r w:rsidRPr="00BF3B00">
        <w:rPr>
          <w:rFonts w:ascii="Times New Roman" w:hAnsi="Times New Roman" w:cs="Times New Roman"/>
        </w:rPr>
        <w:t>etc.)</w:t>
      </w:r>
      <w:r>
        <w:rPr>
          <w:rFonts w:ascii="Times New Roman" w:hAnsi="Times New Roman" w:cs="Times New Roman"/>
        </w:rPr>
        <w:t>.</w:t>
      </w:r>
    </w:p>
    <w:p w14:paraId="6FE25DEA" w14:textId="52167E5B" w:rsidR="005009B9" w:rsidRPr="00E46F3B" w:rsidRDefault="005009B9" w:rsidP="009E4535">
      <w:pPr>
        <w:pStyle w:val="ListParagraph"/>
        <w:numPr>
          <w:ilvl w:val="0"/>
          <w:numId w:val="5"/>
        </w:numPr>
        <w:spacing w:before="120" w:after="120" w:line="276" w:lineRule="auto"/>
        <w:contextualSpacing w:val="0"/>
        <w:jc w:val="both"/>
        <w:rPr>
          <w:rFonts w:ascii="Times New Roman" w:hAnsi="Times New Roman" w:cs="Times New Roman"/>
          <w:sz w:val="24"/>
          <w:szCs w:val="24"/>
        </w:rPr>
      </w:pPr>
      <w:r w:rsidRPr="00E46F3B">
        <w:rPr>
          <w:rFonts w:ascii="Times New Roman" w:hAnsi="Times New Roman" w:cs="Times New Roman"/>
          <w:sz w:val="24"/>
          <w:szCs w:val="24"/>
        </w:rPr>
        <w:t>Personnes des villages avoisinants qui peuvent fournir de la main d’œuvre.</w:t>
      </w:r>
    </w:p>
    <w:p w14:paraId="6A8D13DF" w14:textId="03EB4561" w:rsidR="00143872" w:rsidRPr="00E46F3B" w:rsidRDefault="00CE1B37" w:rsidP="00AC3368">
      <w:pPr>
        <w:pStyle w:val="Heading2"/>
        <w:rPr>
          <w:rFonts w:ascii="Times New Roman" w:hAnsi="Times New Roman"/>
          <w:b w:val="0"/>
          <w:color w:val="auto"/>
          <w:sz w:val="24"/>
          <w:szCs w:val="24"/>
        </w:rPr>
      </w:pPr>
      <w:bookmarkStart w:id="113" w:name="_Toc57367720"/>
      <w:bookmarkStart w:id="114" w:name="_Toc57368362"/>
      <w:bookmarkStart w:id="115" w:name="_Toc57371449"/>
      <w:bookmarkStart w:id="116" w:name="_Toc57371559"/>
      <w:bookmarkStart w:id="117" w:name="_Toc57371668"/>
      <w:bookmarkStart w:id="118" w:name="_Toc57371776"/>
      <w:bookmarkStart w:id="119" w:name="_Toc57371885"/>
      <w:bookmarkStart w:id="120" w:name="_Toc57371994"/>
      <w:bookmarkStart w:id="121" w:name="_Toc57372102"/>
      <w:bookmarkStart w:id="122" w:name="_Toc57372209"/>
      <w:bookmarkStart w:id="123" w:name="_Toc57372315"/>
      <w:bookmarkStart w:id="124" w:name="_Toc57372420"/>
      <w:bookmarkStart w:id="125" w:name="_Toc57372524"/>
      <w:bookmarkStart w:id="126" w:name="_Toc57372627"/>
      <w:bookmarkStart w:id="127" w:name="_Toc57372730"/>
      <w:bookmarkStart w:id="128" w:name="_Toc57372832"/>
      <w:bookmarkStart w:id="129" w:name="_Toc57372932"/>
      <w:bookmarkStart w:id="130" w:name="_Toc57373031"/>
      <w:bookmarkStart w:id="131" w:name="_Toc57373126"/>
      <w:bookmarkStart w:id="132" w:name="_Toc57373214"/>
      <w:bookmarkStart w:id="133" w:name="_Toc57373303"/>
      <w:bookmarkStart w:id="134" w:name="_Toc57373393"/>
      <w:bookmarkStart w:id="135" w:name="_Toc57373488"/>
      <w:bookmarkStart w:id="136" w:name="_Toc57373577"/>
      <w:bookmarkStart w:id="137" w:name="_Toc57373667"/>
      <w:bookmarkStart w:id="138" w:name="_Toc57373757"/>
      <w:bookmarkStart w:id="139" w:name="_Toc57373848"/>
      <w:bookmarkStart w:id="140" w:name="_Toc57382659"/>
      <w:bookmarkStart w:id="141" w:name="_Toc57382832"/>
      <w:bookmarkStart w:id="142" w:name="_Toc57382918"/>
      <w:bookmarkStart w:id="143" w:name="_Toc57383002"/>
      <w:bookmarkStart w:id="144" w:name="_Toc57383085"/>
      <w:bookmarkStart w:id="145" w:name="_Toc57383168"/>
      <w:bookmarkStart w:id="146" w:name="_Toc57383250"/>
      <w:bookmarkStart w:id="147" w:name="_Toc57383332"/>
      <w:bookmarkStart w:id="148" w:name="_Toc57383414"/>
      <w:bookmarkStart w:id="149" w:name="_Toc57384130"/>
      <w:bookmarkStart w:id="150" w:name="_Toc57385780"/>
      <w:bookmarkStart w:id="151" w:name="_Toc57388100"/>
      <w:bookmarkStart w:id="152" w:name="_Toc57388326"/>
      <w:bookmarkStart w:id="153" w:name="_Toc57388409"/>
      <w:bookmarkStart w:id="154" w:name="_Toc57388493"/>
      <w:bookmarkStart w:id="155" w:name="_Toc57388577"/>
      <w:bookmarkStart w:id="156" w:name="_Toc57388661"/>
      <w:bookmarkStart w:id="157" w:name="_Toc57388746"/>
      <w:bookmarkStart w:id="158" w:name="_Toc57388835"/>
      <w:bookmarkStart w:id="159" w:name="_Toc101788182"/>
      <w:r w:rsidRPr="00E46F3B">
        <w:rPr>
          <w:rFonts w:ascii="Times New Roman" w:hAnsi="Times New Roman"/>
          <w:color w:val="auto"/>
          <w:sz w:val="24"/>
          <w:szCs w:val="24"/>
        </w:rPr>
        <w:t xml:space="preserve">4.3. </w:t>
      </w:r>
      <w:r w:rsidR="00143872" w:rsidRPr="00E46F3B">
        <w:rPr>
          <w:rFonts w:ascii="Times New Roman" w:hAnsi="Times New Roman"/>
          <w:color w:val="auto"/>
          <w:sz w:val="24"/>
          <w:szCs w:val="24"/>
        </w:rPr>
        <w:t>Parties intéressées par le Projet</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000B0C28" w:rsidRPr="00E46F3B">
        <w:rPr>
          <w:rFonts w:ascii="Times New Roman" w:hAnsi="Times New Roman"/>
          <w:color w:val="auto"/>
          <w:sz w:val="24"/>
          <w:szCs w:val="24"/>
        </w:rPr>
        <w:t xml:space="preserve"> ou autres parties concernées</w:t>
      </w:r>
      <w:bookmarkEnd w:id="159"/>
    </w:p>
    <w:p w14:paraId="44565284" w14:textId="5DD50DAD" w:rsidR="0038197B" w:rsidRPr="00E46F3B" w:rsidRDefault="0038197B" w:rsidP="005E04C8">
      <w:pPr>
        <w:spacing w:before="160" w:line="276" w:lineRule="auto"/>
        <w:jc w:val="both"/>
        <w:rPr>
          <w:rFonts w:ascii="Times New Roman" w:hAnsi="Times New Roman" w:cs="Times New Roman"/>
          <w:sz w:val="24"/>
          <w:szCs w:val="24"/>
        </w:rPr>
      </w:pPr>
      <w:r w:rsidRPr="00E46F3B">
        <w:rPr>
          <w:rFonts w:ascii="Times New Roman" w:hAnsi="Times New Roman" w:cs="Times New Roman"/>
          <w:sz w:val="24"/>
          <w:szCs w:val="24"/>
        </w:rPr>
        <w:t xml:space="preserve">Cela inclut les parties prenantes plus larges qui, même si elles ne sont pas directement affectées par le projet, sont concernées et/ou peuvent </w:t>
      </w:r>
      <w:proofErr w:type="gramStart"/>
      <w:r w:rsidRPr="00E46F3B">
        <w:rPr>
          <w:rFonts w:ascii="Times New Roman" w:hAnsi="Times New Roman" w:cs="Times New Roman"/>
          <w:sz w:val="24"/>
          <w:szCs w:val="24"/>
        </w:rPr>
        <w:t>avoir</w:t>
      </w:r>
      <w:proofErr w:type="gramEnd"/>
      <w:r w:rsidRPr="00E46F3B">
        <w:rPr>
          <w:rFonts w:ascii="Times New Roman" w:hAnsi="Times New Roman" w:cs="Times New Roman"/>
          <w:sz w:val="24"/>
          <w:szCs w:val="24"/>
        </w:rPr>
        <w:t xml:space="preserve"> un rôle dans la préparation du projet : il s'agit des responsables des communes ciblées, des dirigeants communautaires et des organisations de la société civile, en particulier ceux qui travaillent parmi ou avec les communautés affectées, ainsi que les réfugiés et les personnes déplacées internes. Parmi ces acteurs concernés, on peut citer notamment : les représentants de la Direction Nationale de l'Environnement, de l'Assainissement Urbain et du Développement Durable et la Direction Générale de l'Environnement, des Eaux et Forêts (Ministère de l'Environnement et de la Lutte contre la Désertification) ; les représentants des commissions foncières (COFOCOM et COFODEP) ; des représentants du Ministère de l'Intérieur et de la Décentralisation, de la Haute Autorité pour la Consolidation de la Paix (HACP) et du Secrétariat Permanent du Code Rural (SPRC) ; des personnels de l'Institut Pratique du Développement Rural (PDR) et du Institut de Recherches Agronomiques du Niger / INRAN) ; les responsables des Maisons du Paysan de la zone du projet.</w:t>
      </w:r>
    </w:p>
    <w:p w14:paraId="0CA6A681" w14:textId="25837ACC" w:rsidR="004209DE" w:rsidRPr="00E46F3B" w:rsidRDefault="00520F74" w:rsidP="00AC3368">
      <w:pPr>
        <w:pStyle w:val="Heading1"/>
        <w:rPr>
          <w:rFonts w:ascii="Times New Roman" w:hAnsi="Times New Roman"/>
          <w:b w:val="0"/>
          <w:color w:val="auto"/>
          <w:sz w:val="24"/>
          <w:szCs w:val="24"/>
        </w:rPr>
      </w:pPr>
      <w:bookmarkStart w:id="160" w:name="_Toc101788183"/>
      <w:r w:rsidRPr="00E46F3B">
        <w:rPr>
          <w:rFonts w:ascii="Times New Roman" w:hAnsi="Times New Roman"/>
          <w:color w:val="auto"/>
          <w:sz w:val="24"/>
          <w:szCs w:val="24"/>
        </w:rPr>
        <w:t xml:space="preserve">V. </w:t>
      </w:r>
      <w:r w:rsidR="0092766F" w:rsidRPr="00E46F3B">
        <w:rPr>
          <w:rFonts w:ascii="Times New Roman" w:hAnsi="Times New Roman"/>
          <w:color w:val="auto"/>
          <w:sz w:val="24"/>
          <w:szCs w:val="24"/>
        </w:rPr>
        <w:t xml:space="preserve">ACTIVITES </w:t>
      </w:r>
      <w:r w:rsidR="002177F0" w:rsidRPr="00E46F3B">
        <w:rPr>
          <w:rFonts w:ascii="Times New Roman" w:hAnsi="Times New Roman"/>
          <w:color w:val="auto"/>
          <w:sz w:val="24"/>
          <w:szCs w:val="24"/>
        </w:rPr>
        <w:t xml:space="preserve">DE MOBILISATION </w:t>
      </w:r>
      <w:r w:rsidR="003C7519" w:rsidRPr="00E46F3B">
        <w:rPr>
          <w:rFonts w:ascii="Times New Roman" w:hAnsi="Times New Roman"/>
          <w:color w:val="auto"/>
          <w:sz w:val="24"/>
          <w:szCs w:val="24"/>
        </w:rPr>
        <w:t>DES PARTIES PRENANTES</w:t>
      </w:r>
      <w:bookmarkEnd w:id="160"/>
    </w:p>
    <w:p w14:paraId="704E6925" w14:textId="0189229C" w:rsidR="003C7519" w:rsidRPr="00E46F3B" w:rsidRDefault="002177F0" w:rsidP="0044629A">
      <w:pPr>
        <w:spacing w:before="160" w:line="276" w:lineRule="auto"/>
        <w:jc w:val="both"/>
        <w:rPr>
          <w:rFonts w:ascii="Times New Roman" w:hAnsi="Times New Roman" w:cs="Times New Roman"/>
          <w:sz w:val="24"/>
          <w:szCs w:val="24"/>
        </w:rPr>
      </w:pPr>
      <w:r w:rsidRPr="00E46F3B">
        <w:rPr>
          <w:rFonts w:ascii="Times New Roman" w:hAnsi="Times New Roman" w:cs="Times New Roman"/>
          <w:sz w:val="24"/>
          <w:szCs w:val="24"/>
        </w:rPr>
        <w:t>Conformément aux dispositifs de la NES n°10, c</w:t>
      </w:r>
      <w:r w:rsidR="003F321C" w:rsidRPr="00E46F3B">
        <w:rPr>
          <w:rFonts w:ascii="Times New Roman" w:hAnsi="Times New Roman" w:cs="Times New Roman"/>
          <w:sz w:val="24"/>
          <w:szCs w:val="24"/>
        </w:rPr>
        <w:t xml:space="preserve">ette section décrit </w:t>
      </w:r>
      <w:r w:rsidRPr="00E46F3B">
        <w:rPr>
          <w:rFonts w:ascii="Times New Roman" w:hAnsi="Times New Roman" w:cs="Times New Roman"/>
          <w:sz w:val="24"/>
          <w:szCs w:val="24"/>
        </w:rPr>
        <w:t>une approche complète et équilibrée de mobilisation sociale des parties prenantes et leur information sur l</w:t>
      </w:r>
      <w:r w:rsidR="003F321C" w:rsidRPr="00E46F3B">
        <w:rPr>
          <w:rFonts w:ascii="Times New Roman" w:hAnsi="Times New Roman" w:cs="Times New Roman"/>
          <w:sz w:val="24"/>
          <w:szCs w:val="24"/>
        </w:rPr>
        <w:t>es activités qui seront mises en œuvre par le projet dont les activités adaptées aux phases / développements spécifiques du projet et les activités d’engagement de routine.</w:t>
      </w:r>
    </w:p>
    <w:p w14:paraId="0B2498D2" w14:textId="2283FE23" w:rsidR="00F006CE" w:rsidRPr="00E46F3B" w:rsidRDefault="000E2BD1" w:rsidP="00AC3368">
      <w:pPr>
        <w:pStyle w:val="Heading2"/>
        <w:rPr>
          <w:rFonts w:ascii="Times New Roman" w:hAnsi="Times New Roman"/>
          <w:b w:val="0"/>
          <w:color w:val="auto"/>
          <w:sz w:val="24"/>
          <w:szCs w:val="24"/>
        </w:rPr>
      </w:pPr>
      <w:bookmarkStart w:id="161" w:name="_Toc101788184"/>
      <w:proofErr w:type="gramStart"/>
      <w:r w:rsidRPr="00E46F3B">
        <w:rPr>
          <w:rFonts w:ascii="Times New Roman" w:hAnsi="Times New Roman"/>
          <w:color w:val="auto"/>
          <w:sz w:val="24"/>
          <w:szCs w:val="24"/>
        </w:rPr>
        <w:lastRenderedPageBreak/>
        <w:t>5</w:t>
      </w:r>
      <w:r w:rsidR="00832ABB" w:rsidRPr="00E46F3B">
        <w:rPr>
          <w:rFonts w:ascii="Times New Roman" w:hAnsi="Times New Roman"/>
          <w:color w:val="auto"/>
          <w:sz w:val="24"/>
          <w:szCs w:val="24"/>
        </w:rPr>
        <w:t xml:space="preserve">.1 </w:t>
      </w:r>
      <w:r w:rsidR="00F006CE" w:rsidRPr="00E46F3B">
        <w:rPr>
          <w:rFonts w:ascii="Times New Roman" w:hAnsi="Times New Roman"/>
          <w:color w:val="auto"/>
          <w:sz w:val="24"/>
          <w:szCs w:val="24"/>
        </w:rPr>
        <w:t xml:space="preserve"> </w:t>
      </w:r>
      <w:r w:rsidR="00EA12C2" w:rsidRPr="00E46F3B">
        <w:rPr>
          <w:rFonts w:ascii="Times New Roman" w:hAnsi="Times New Roman"/>
          <w:color w:val="auto"/>
          <w:sz w:val="24"/>
          <w:szCs w:val="24"/>
        </w:rPr>
        <w:t>M</w:t>
      </w:r>
      <w:r w:rsidR="002177F0" w:rsidRPr="00E46F3B">
        <w:rPr>
          <w:rFonts w:ascii="Times New Roman" w:hAnsi="Times New Roman"/>
          <w:color w:val="auto"/>
          <w:sz w:val="24"/>
          <w:szCs w:val="24"/>
        </w:rPr>
        <w:t>obilisation</w:t>
      </w:r>
      <w:proofErr w:type="gramEnd"/>
      <w:r w:rsidR="002177F0" w:rsidRPr="00E46F3B">
        <w:rPr>
          <w:rFonts w:ascii="Times New Roman" w:hAnsi="Times New Roman"/>
          <w:color w:val="auto"/>
          <w:sz w:val="24"/>
          <w:szCs w:val="24"/>
        </w:rPr>
        <w:t xml:space="preserve"> </w:t>
      </w:r>
      <w:r w:rsidR="00F006CE" w:rsidRPr="00E46F3B">
        <w:rPr>
          <w:rFonts w:ascii="Times New Roman" w:hAnsi="Times New Roman"/>
          <w:color w:val="auto"/>
          <w:sz w:val="24"/>
          <w:szCs w:val="24"/>
        </w:rPr>
        <w:t>des parties prenantes</w:t>
      </w:r>
      <w:bookmarkEnd w:id="161"/>
      <w:r w:rsidR="00F006CE" w:rsidRPr="00E46F3B">
        <w:rPr>
          <w:rFonts w:ascii="Times New Roman" w:hAnsi="Times New Roman"/>
          <w:color w:val="auto"/>
          <w:sz w:val="24"/>
          <w:szCs w:val="24"/>
        </w:rPr>
        <w:t> </w:t>
      </w:r>
    </w:p>
    <w:p w14:paraId="160764D1" w14:textId="412EA80B" w:rsidR="00DF1B14" w:rsidRPr="00E46F3B" w:rsidRDefault="00F006CE" w:rsidP="005E04C8">
      <w:pPr>
        <w:spacing w:before="160" w:line="276" w:lineRule="auto"/>
        <w:jc w:val="both"/>
        <w:rPr>
          <w:rFonts w:ascii="Times New Roman" w:hAnsi="Times New Roman" w:cs="Times New Roman"/>
          <w:sz w:val="24"/>
          <w:szCs w:val="24"/>
        </w:rPr>
      </w:pPr>
      <w:r w:rsidRPr="00E46F3B">
        <w:rPr>
          <w:rFonts w:ascii="Times New Roman" w:hAnsi="Times New Roman" w:cs="Times New Roman"/>
          <w:sz w:val="24"/>
          <w:szCs w:val="24"/>
        </w:rPr>
        <w:t xml:space="preserve">Les objectifs de </w:t>
      </w:r>
      <w:r w:rsidR="002177F0" w:rsidRPr="00E46F3B">
        <w:rPr>
          <w:rFonts w:ascii="Times New Roman" w:hAnsi="Times New Roman" w:cs="Times New Roman"/>
          <w:sz w:val="24"/>
          <w:szCs w:val="24"/>
        </w:rPr>
        <w:t xml:space="preserve">mobilisation </w:t>
      </w:r>
      <w:r w:rsidRPr="00E46F3B">
        <w:rPr>
          <w:rFonts w:ascii="Times New Roman" w:hAnsi="Times New Roman" w:cs="Times New Roman"/>
          <w:sz w:val="24"/>
          <w:szCs w:val="24"/>
        </w:rPr>
        <w:t xml:space="preserve">des parties prenantes </w:t>
      </w:r>
      <w:r w:rsidR="002177F0" w:rsidRPr="00E46F3B">
        <w:rPr>
          <w:rFonts w:ascii="Times New Roman" w:hAnsi="Times New Roman" w:cs="Times New Roman"/>
          <w:sz w:val="24"/>
          <w:szCs w:val="24"/>
        </w:rPr>
        <w:t>visent à impliquer la participation active de toutes les parties prenantes dans les processus décisionnels, pour favoriser le dialogue, réduire les tensions, protéger les droits de tout un chacun par rapport aux impacts positifs du</w:t>
      </w:r>
      <w:r w:rsidR="009B1ED6" w:rsidRPr="00E46F3B">
        <w:rPr>
          <w:rFonts w:ascii="Times New Roman" w:hAnsi="Times New Roman" w:cs="Times New Roman"/>
          <w:sz w:val="24"/>
          <w:szCs w:val="24"/>
        </w:rPr>
        <w:t xml:space="preserve"> projet</w:t>
      </w:r>
      <w:r w:rsidR="002177F0" w:rsidRPr="00E46F3B">
        <w:rPr>
          <w:rFonts w:ascii="Times New Roman" w:hAnsi="Times New Roman" w:cs="Times New Roman"/>
          <w:sz w:val="24"/>
          <w:szCs w:val="24"/>
        </w:rPr>
        <w:t xml:space="preserve">, y compris des minorités et des catégories sociales marginalisées. </w:t>
      </w:r>
    </w:p>
    <w:p w14:paraId="34B36611" w14:textId="13710462" w:rsidR="00DF1B14" w:rsidRPr="00E46F3B" w:rsidRDefault="00DF1B14" w:rsidP="005E04C8">
      <w:pPr>
        <w:spacing w:before="160" w:line="276" w:lineRule="auto"/>
        <w:jc w:val="both"/>
        <w:rPr>
          <w:rFonts w:ascii="Times New Roman" w:hAnsi="Times New Roman" w:cs="Times New Roman"/>
          <w:sz w:val="24"/>
          <w:szCs w:val="24"/>
        </w:rPr>
      </w:pPr>
      <w:r w:rsidRPr="00E46F3B">
        <w:rPr>
          <w:rFonts w:ascii="Times New Roman" w:hAnsi="Times New Roman" w:cs="Times New Roman"/>
          <w:sz w:val="24"/>
          <w:szCs w:val="24"/>
        </w:rPr>
        <w:t xml:space="preserve">La mobilisation de toutes les parties prenantes est un processus inclusif, itératif, continu et élargi qui réunit les responsables du projet et toutes les parties prenantes tout au long du </w:t>
      </w:r>
      <w:r w:rsidR="00832ABB" w:rsidRPr="00E46F3B">
        <w:rPr>
          <w:rFonts w:ascii="Times New Roman" w:hAnsi="Times New Roman" w:cs="Times New Roman"/>
          <w:sz w:val="24"/>
          <w:szCs w:val="24"/>
        </w:rPr>
        <w:t>projet.</w:t>
      </w:r>
      <w:r w:rsidRPr="00E46F3B">
        <w:rPr>
          <w:rFonts w:ascii="Times New Roman" w:hAnsi="Times New Roman" w:cs="Times New Roman"/>
          <w:sz w:val="24"/>
          <w:szCs w:val="24"/>
        </w:rPr>
        <w:t xml:space="preserve"> Cette mobilisation comporte plusieurs activités et approches distinctes et complémentaires. Le but est de mettre en place et entretenir des relations ouvertes et constructives avec l’ensemble des parties prenantes, pour faciliter la gestion du </w:t>
      </w:r>
      <w:r w:rsidR="001A51FB" w:rsidRPr="00E46F3B">
        <w:rPr>
          <w:rFonts w:ascii="Times New Roman" w:hAnsi="Times New Roman" w:cs="Times New Roman"/>
          <w:sz w:val="24"/>
          <w:szCs w:val="24"/>
        </w:rPr>
        <w:t>projet</w:t>
      </w:r>
      <w:r w:rsidRPr="00E46F3B">
        <w:rPr>
          <w:rFonts w:ascii="Times New Roman" w:hAnsi="Times New Roman" w:cs="Times New Roman"/>
          <w:sz w:val="24"/>
          <w:szCs w:val="24"/>
        </w:rPr>
        <w:t xml:space="preserve"> et de ses activités, y compris leurs effets et risques environnementaux et sociaux. Les parties prenantes reçoivent en temps voulu et de manière compréhensible, accessible et appropriée l’information relative aux risques et effets environnementaux et </w:t>
      </w:r>
      <w:proofErr w:type="gramStart"/>
      <w:r w:rsidRPr="00E46F3B">
        <w:rPr>
          <w:rFonts w:ascii="Times New Roman" w:hAnsi="Times New Roman" w:cs="Times New Roman"/>
          <w:sz w:val="24"/>
          <w:szCs w:val="24"/>
        </w:rPr>
        <w:t>sociaux .</w:t>
      </w:r>
      <w:proofErr w:type="gramEnd"/>
    </w:p>
    <w:p w14:paraId="615F603B" w14:textId="7BCE4360" w:rsidR="00DF1B14" w:rsidRPr="00E46F3B" w:rsidRDefault="00DF1B14" w:rsidP="005E04C8">
      <w:pPr>
        <w:spacing w:before="160" w:line="276" w:lineRule="auto"/>
        <w:jc w:val="both"/>
        <w:rPr>
          <w:rFonts w:ascii="Times New Roman" w:hAnsi="Times New Roman" w:cs="Times New Roman"/>
          <w:sz w:val="24"/>
          <w:szCs w:val="24"/>
        </w:rPr>
      </w:pPr>
      <w:r w:rsidRPr="00E46F3B">
        <w:rPr>
          <w:rFonts w:ascii="Times New Roman" w:hAnsi="Times New Roman" w:cs="Times New Roman"/>
          <w:sz w:val="24"/>
          <w:szCs w:val="24"/>
        </w:rPr>
        <w:t>Toutes les parties prenantes seront mobilisées pendant toute la durée de vie du projet, en commençant le plus tôt que possible pendant le processus de préparation du projet et en suivant un calendrier qui permet des consultations approfondies avec les parties prenantes sur la conception du projet.  Des informations à jour, pertinentes, compréhensibles et accessibles seront fournies à toutes les parties prenantes, avec une attention particulière pour les personnes identifiées comme étant défavorisées ou vulnérables. Toutes les parties prenantes devront pouvoir consulter l’information relative au projet, en étant protégées de toute manipulation, interférence, coercition, discrimination et intimidation.</w:t>
      </w:r>
    </w:p>
    <w:p w14:paraId="22FBB145" w14:textId="712CA2F0" w:rsidR="00DF1B14" w:rsidRPr="00E46F3B" w:rsidRDefault="00DF1B14" w:rsidP="005E04C8">
      <w:pPr>
        <w:spacing w:before="160" w:line="276" w:lineRule="auto"/>
        <w:jc w:val="both"/>
        <w:rPr>
          <w:rFonts w:ascii="Times New Roman" w:hAnsi="Times New Roman" w:cs="Times New Roman"/>
          <w:sz w:val="24"/>
          <w:szCs w:val="24"/>
        </w:rPr>
      </w:pPr>
      <w:r w:rsidRPr="00E46F3B">
        <w:rPr>
          <w:rFonts w:ascii="Times New Roman" w:hAnsi="Times New Roman" w:cs="Times New Roman"/>
          <w:sz w:val="24"/>
          <w:szCs w:val="24"/>
        </w:rPr>
        <w:t xml:space="preserve">Dans cette perspective les documents suivants sont </w:t>
      </w:r>
      <w:proofErr w:type="gramStart"/>
      <w:r w:rsidRPr="00E46F3B">
        <w:rPr>
          <w:rFonts w:ascii="Times New Roman" w:hAnsi="Times New Roman" w:cs="Times New Roman"/>
          <w:sz w:val="24"/>
          <w:szCs w:val="24"/>
        </w:rPr>
        <w:t>préparés  :</w:t>
      </w:r>
      <w:proofErr w:type="gramEnd"/>
    </w:p>
    <w:p w14:paraId="2CCC64E2" w14:textId="045BE981" w:rsidR="00DF1B14" w:rsidRPr="00E46F3B" w:rsidRDefault="00832ABB" w:rsidP="005E04C8">
      <w:pPr>
        <w:pStyle w:val="ListParagraph"/>
        <w:numPr>
          <w:ilvl w:val="0"/>
          <w:numId w:val="5"/>
        </w:numPr>
        <w:spacing w:before="120" w:after="120" w:line="276" w:lineRule="auto"/>
        <w:ind w:left="714" w:hanging="357"/>
        <w:contextualSpacing w:val="0"/>
        <w:jc w:val="both"/>
        <w:rPr>
          <w:rFonts w:ascii="Times New Roman" w:hAnsi="Times New Roman" w:cs="Times New Roman"/>
          <w:sz w:val="24"/>
          <w:szCs w:val="24"/>
        </w:rPr>
      </w:pPr>
      <w:r w:rsidRPr="00E46F3B">
        <w:rPr>
          <w:rFonts w:ascii="Times New Roman" w:hAnsi="Times New Roman" w:cs="Times New Roman"/>
          <w:sz w:val="24"/>
          <w:szCs w:val="24"/>
        </w:rPr>
        <w:t>Un</w:t>
      </w:r>
      <w:r w:rsidR="00DF1B14" w:rsidRPr="00E46F3B">
        <w:rPr>
          <w:rFonts w:ascii="Times New Roman" w:hAnsi="Times New Roman" w:cs="Times New Roman"/>
          <w:sz w:val="24"/>
          <w:szCs w:val="24"/>
        </w:rPr>
        <w:t xml:space="preserve"> Cadre de Gestion environnementale et sociale (CGES), </w:t>
      </w:r>
    </w:p>
    <w:p w14:paraId="3846EA26" w14:textId="6928075E" w:rsidR="00DF1B14" w:rsidRPr="00E46F3B" w:rsidRDefault="00832ABB" w:rsidP="005E04C8">
      <w:pPr>
        <w:pStyle w:val="ListParagraph"/>
        <w:numPr>
          <w:ilvl w:val="0"/>
          <w:numId w:val="5"/>
        </w:numPr>
        <w:spacing w:before="120" w:after="120" w:line="276" w:lineRule="auto"/>
        <w:ind w:left="714" w:hanging="357"/>
        <w:contextualSpacing w:val="0"/>
        <w:jc w:val="both"/>
        <w:rPr>
          <w:rFonts w:ascii="Times New Roman" w:hAnsi="Times New Roman" w:cs="Times New Roman"/>
          <w:sz w:val="24"/>
          <w:szCs w:val="24"/>
        </w:rPr>
      </w:pPr>
      <w:r w:rsidRPr="00E46F3B">
        <w:rPr>
          <w:rFonts w:ascii="Times New Roman" w:hAnsi="Times New Roman" w:cs="Times New Roman"/>
          <w:sz w:val="24"/>
          <w:szCs w:val="24"/>
        </w:rPr>
        <w:t>Un</w:t>
      </w:r>
      <w:r w:rsidR="00DF1B14" w:rsidRPr="00E46F3B">
        <w:rPr>
          <w:rFonts w:ascii="Times New Roman" w:hAnsi="Times New Roman" w:cs="Times New Roman"/>
          <w:sz w:val="24"/>
          <w:szCs w:val="24"/>
        </w:rPr>
        <w:t xml:space="preserve"> </w:t>
      </w:r>
      <w:r w:rsidR="00F84A93" w:rsidRPr="00E46F3B">
        <w:rPr>
          <w:rFonts w:ascii="Times New Roman" w:hAnsi="Times New Roman" w:cs="Times New Roman"/>
          <w:sz w:val="24"/>
          <w:szCs w:val="24"/>
        </w:rPr>
        <w:t xml:space="preserve">Cadre </w:t>
      </w:r>
      <w:r w:rsidR="00DF1B14" w:rsidRPr="00E46F3B">
        <w:rPr>
          <w:rFonts w:ascii="Times New Roman" w:hAnsi="Times New Roman" w:cs="Times New Roman"/>
          <w:sz w:val="24"/>
          <w:szCs w:val="24"/>
        </w:rPr>
        <w:t xml:space="preserve">de </w:t>
      </w:r>
      <w:r w:rsidR="00F84A93" w:rsidRPr="00E46F3B">
        <w:rPr>
          <w:rFonts w:ascii="Times New Roman" w:hAnsi="Times New Roman" w:cs="Times New Roman"/>
          <w:sz w:val="24"/>
          <w:szCs w:val="24"/>
        </w:rPr>
        <w:t xml:space="preserve">Politique </w:t>
      </w:r>
      <w:r w:rsidR="00DF1B14" w:rsidRPr="00E46F3B">
        <w:rPr>
          <w:rFonts w:ascii="Times New Roman" w:hAnsi="Times New Roman" w:cs="Times New Roman"/>
          <w:sz w:val="24"/>
          <w:szCs w:val="24"/>
        </w:rPr>
        <w:t xml:space="preserve">de </w:t>
      </w:r>
      <w:r w:rsidR="00F84A93" w:rsidRPr="00E46F3B">
        <w:rPr>
          <w:rFonts w:ascii="Times New Roman" w:hAnsi="Times New Roman" w:cs="Times New Roman"/>
          <w:sz w:val="24"/>
          <w:szCs w:val="24"/>
        </w:rPr>
        <w:t xml:space="preserve">Réinstallation </w:t>
      </w:r>
      <w:r w:rsidR="00DF1B14" w:rsidRPr="00E46F3B">
        <w:rPr>
          <w:rFonts w:ascii="Times New Roman" w:hAnsi="Times New Roman" w:cs="Times New Roman"/>
          <w:sz w:val="24"/>
          <w:szCs w:val="24"/>
        </w:rPr>
        <w:t>de</w:t>
      </w:r>
      <w:r w:rsidR="00F84A93" w:rsidRPr="00E46F3B">
        <w:rPr>
          <w:rFonts w:ascii="Times New Roman" w:hAnsi="Times New Roman" w:cs="Times New Roman"/>
          <w:sz w:val="24"/>
          <w:szCs w:val="24"/>
        </w:rPr>
        <w:t>s</w:t>
      </w:r>
      <w:r w:rsidR="00DF1B14" w:rsidRPr="00E46F3B">
        <w:rPr>
          <w:rFonts w:ascii="Times New Roman" w:hAnsi="Times New Roman" w:cs="Times New Roman"/>
          <w:sz w:val="24"/>
          <w:szCs w:val="24"/>
        </w:rPr>
        <w:t xml:space="preserve"> </w:t>
      </w:r>
      <w:r w:rsidR="00F84A93" w:rsidRPr="00E46F3B">
        <w:rPr>
          <w:rFonts w:ascii="Times New Roman" w:hAnsi="Times New Roman" w:cs="Times New Roman"/>
          <w:sz w:val="24"/>
          <w:szCs w:val="24"/>
        </w:rPr>
        <w:t xml:space="preserve">Population </w:t>
      </w:r>
      <w:r w:rsidR="00DF1B14" w:rsidRPr="00E46F3B">
        <w:rPr>
          <w:rFonts w:ascii="Times New Roman" w:hAnsi="Times New Roman" w:cs="Times New Roman"/>
          <w:sz w:val="24"/>
          <w:szCs w:val="24"/>
        </w:rPr>
        <w:t>(CPRP),</w:t>
      </w:r>
    </w:p>
    <w:p w14:paraId="1391888D" w14:textId="3A230576" w:rsidR="00DF1B14" w:rsidRPr="00E46F3B" w:rsidRDefault="000A3F0F" w:rsidP="005E04C8">
      <w:pPr>
        <w:pStyle w:val="ListParagraph"/>
        <w:numPr>
          <w:ilvl w:val="0"/>
          <w:numId w:val="5"/>
        </w:numPr>
        <w:spacing w:before="120" w:after="120" w:line="276"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Les</w:t>
      </w:r>
      <w:r w:rsidR="001A51FB" w:rsidRPr="00E46F3B">
        <w:rPr>
          <w:rFonts w:ascii="Times New Roman" w:hAnsi="Times New Roman" w:cs="Times New Roman"/>
          <w:sz w:val="24"/>
          <w:szCs w:val="24"/>
        </w:rPr>
        <w:t xml:space="preserve"> </w:t>
      </w:r>
      <w:r w:rsidR="00DF1B14" w:rsidRPr="00E46F3B">
        <w:rPr>
          <w:rFonts w:ascii="Times New Roman" w:hAnsi="Times New Roman" w:cs="Times New Roman"/>
          <w:sz w:val="24"/>
          <w:szCs w:val="24"/>
        </w:rPr>
        <w:t xml:space="preserve">Procédures de </w:t>
      </w:r>
      <w:r w:rsidR="00F84A93" w:rsidRPr="00E46F3B">
        <w:rPr>
          <w:rFonts w:ascii="Times New Roman" w:hAnsi="Times New Roman" w:cs="Times New Roman"/>
          <w:sz w:val="24"/>
          <w:szCs w:val="24"/>
        </w:rPr>
        <w:t xml:space="preserve">Gestion </w:t>
      </w:r>
      <w:r w:rsidR="00DF1B14" w:rsidRPr="00E46F3B">
        <w:rPr>
          <w:rFonts w:ascii="Times New Roman" w:hAnsi="Times New Roman" w:cs="Times New Roman"/>
          <w:sz w:val="24"/>
          <w:szCs w:val="24"/>
        </w:rPr>
        <w:t xml:space="preserve">de la </w:t>
      </w:r>
      <w:r w:rsidR="00F84A93" w:rsidRPr="00E46F3B">
        <w:rPr>
          <w:rFonts w:ascii="Times New Roman" w:hAnsi="Times New Roman" w:cs="Times New Roman"/>
          <w:sz w:val="24"/>
          <w:szCs w:val="24"/>
        </w:rPr>
        <w:t xml:space="preserve">Main </w:t>
      </w:r>
      <w:r w:rsidR="00DF1B14" w:rsidRPr="00E46F3B">
        <w:rPr>
          <w:rFonts w:ascii="Times New Roman" w:hAnsi="Times New Roman" w:cs="Times New Roman"/>
          <w:sz w:val="24"/>
          <w:szCs w:val="24"/>
        </w:rPr>
        <w:t>d’œuvre (PGMO</w:t>
      </w:r>
      <w:proofErr w:type="gramStart"/>
      <w:r w:rsidR="00DF1B14" w:rsidRPr="00E46F3B">
        <w:rPr>
          <w:rFonts w:ascii="Times New Roman" w:hAnsi="Times New Roman" w:cs="Times New Roman"/>
          <w:sz w:val="24"/>
          <w:szCs w:val="24"/>
        </w:rPr>
        <w:t>);</w:t>
      </w:r>
      <w:proofErr w:type="gramEnd"/>
    </w:p>
    <w:p w14:paraId="09679A0A" w14:textId="65DEA39A" w:rsidR="001A51FB" w:rsidRPr="00E46F3B" w:rsidRDefault="00832ABB" w:rsidP="005E04C8">
      <w:pPr>
        <w:pStyle w:val="ListParagraph"/>
        <w:numPr>
          <w:ilvl w:val="0"/>
          <w:numId w:val="5"/>
        </w:numPr>
        <w:spacing w:before="120" w:after="120" w:line="276" w:lineRule="auto"/>
        <w:ind w:left="714" w:hanging="357"/>
        <w:contextualSpacing w:val="0"/>
        <w:jc w:val="both"/>
        <w:rPr>
          <w:rFonts w:ascii="Times New Roman" w:hAnsi="Times New Roman" w:cs="Times New Roman"/>
          <w:sz w:val="24"/>
          <w:szCs w:val="24"/>
        </w:rPr>
      </w:pPr>
      <w:r w:rsidRPr="00E46F3B">
        <w:rPr>
          <w:rFonts w:ascii="Times New Roman" w:hAnsi="Times New Roman" w:cs="Times New Roman"/>
          <w:sz w:val="24"/>
          <w:szCs w:val="24"/>
        </w:rPr>
        <w:t>Un</w:t>
      </w:r>
      <w:r w:rsidR="001A51FB" w:rsidRPr="00E46F3B">
        <w:rPr>
          <w:rFonts w:ascii="Times New Roman" w:hAnsi="Times New Roman" w:cs="Times New Roman"/>
          <w:sz w:val="24"/>
          <w:szCs w:val="24"/>
        </w:rPr>
        <w:t xml:space="preserve"> </w:t>
      </w:r>
      <w:r w:rsidR="00F84A93" w:rsidRPr="00E46F3B">
        <w:rPr>
          <w:rFonts w:ascii="Times New Roman" w:hAnsi="Times New Roman" w:cs="Times New Roman"/>
          <w:sz w:val="24"/>
          <w:szCs w:val="24"/>
        </w:rPr>
        <w:t xml:space="preserve">Plan </w:t>
      </w:r>
      <w:r w:rsidR="001A51FB" w:rsidRPr="00E46F3B">
        <w:rPr>
          <w:rFonts w:ascii="Times New Roman" w:hAnsi="Times New Roman" w:cs="Times New Roman"/>
          <w:sz w:val="24"/>
          <w:szCs w:val="24"/>
        </w:rPr>
        <w:t xml:space="preserve">de </w:t>
      </w:r>
      <w:r w:rsidR="00F84A93" w:rsidRPr="00E46F3B">
        <w:rPr>
          <w:rFonts w:ascii="Times New Roman" w:hAnsi="Times New Roman" w:cs="Times New Roman"/>
          <w:sz w:val="24"/>
          <w:szCs w:val="24"/>
        </w:rPr>
        <w:t xml:space="preserve">Gestion </w:t>
      </w:r>
      <w:r w:rsidR="001A51FB" w:rsidRPr="00E46F3B">
        <w:rPr>
          <w:rFonts w:ascii="Times New Roman" w:hAnsi="Times New Roman" w:cs="Times New Roman"/>
          <w:sz w:val="24"/>
          <w:szCs w:val="24"/>
        </w:rPr>
        <w:t xml:space="preserve">des </w:t>
      </w:r>
      <w:r w:rsidR="00F84A93" w:rsidRPr="00E46F3B">
        <w:rPr>
          <w:rFonts w:ascii="Times New Roman" w:hAnsi="Times New Roman" w:cs="Times New Roman"/>
          <w:sz w:val="24"/>
          <w:szCs w:val="24"/>
        </w:rPr>
        <w:t>Ressources Culturelles Physiques </w:t>
      </w:r>
      <w:r w:rsidR="001A51FB" w:rsidRPr="00E46F3B">
        <w:rPr>
          <w:rFonts w:ascii="Times New Roman" w:hAnsi="Times New Roman" w:cs="Times New Roman"/>
          <w:sz w:val="24"/>
          <w:szCs w:val="24"/>
        </w:rPr>
        <w:t>(intégrée au CGES</w:t>
      </w:r>
      <w:proofErr w:type="gramStart"/>
      <w:r w:rsidR="001A51FB" w:rsidRPr="00E46F3B">
        <w:rPr>
          <w:rFonts w:ascii="Times New Roman" w:hAnsi="Times New Roman" w:cs="Times New Roman"/>
          <w:sz w:val="24"/>
          <w:szCs w:val="24"/>
        </w:rPr>
        <w:t>);</w:t>
      </w:r>
      <w:proofErr w:type="gramEnd"/>
    </w:p>
    <w:p w14:paraId="668D2050" w14:textId="7532E076" w:rsidR="00DF1B14" w:rsidRPr="00E46F3B" w:rsidRDefault="00832ABB" w:rsidP="005E04C8">
      <w:pPr>
        <w:pStyle w:val="ListParagraph"/>
        <w:numPr>
          <w:ilvl w:val="0"/>
          <w:numId w:val="5"/>
        </w:numPr>
        <w:spacing w:before="120" w:after="120" w:line="276" w:lineRule="auto"/>
        <w:ind w:left="714" w:hanging="357"/>
        <w:contextualSpacing w:val="0"/>
        <w:jc w:val="both"/>
        <w:rPr>
          <w:rFonts w:ascii="Times New Roman" w:hAnsi="Times New Roman" w:cs="Times New Roman"/>
          <w:sz w:val="24"/>
          <w:szCs w:val="24"/>
        </w:rPr>
      </w:pPr>
      <w:r w:rsidRPr="00E46F3B">
        <w:rPr>
          <w:rFonts w:ascii="Times New Roman" w:hAnsi="Times New Roman" w:cs="Times New Roman"/>
          <w:sz w:val="24"/>
          <w:szCs w:val="24"/>
        </w:rPr>
        <w:t>Ainsi</w:t>
      </w:r>
      <w:r w:rsidR="00DF1B14" w:rsidRPr="00E46F3B">
        <w:rPr>
          <w:rFonts w:ascii="Times New Roman" w:hAnsi="Times New Roman" w:cs="Times New Roman"/>
          <w:sz w:val="24"/>
          <w:szCs w:val="24"/>
        </w:rPr>
        <w:t xml:space="preserve"> qu</w:t>
      </w:r>
      <w:r w:rsidR="001D3F4B" w:rsidRPr="00E46F3B">
        <w:rPr>
          <w:rFonts w:ascii="Times New Roman" w:hAnsi="Times New Roman" w:cs="Times New Roman"/>
          <w:sz w:val="24"/>
          <w:szCs w:val="24"/>
        </w:rPr>
        <w:t>’</w:t>
      </w:r>
      <w:r w:rsidR="001A51FB" w:rsidRPr="00E46F3B">
        <w:rPr>
          <w:rFonts w:ascii="Times New Roman" w:hAnsi="Times New Roman" w:cs="Times New Roman"/>
          <w:sz w:val="24"/>
          <w:szCs w:val="24"/>
        </w:rPr>
        <w:t>un</w:t>
      </w:r>
      <w:r w:rsidR="00245595" w:rsidRPr="00E46F3B">
        <w:rPr>
          <w:rFonts w:ascii="Times New Roman" w:hAnsi="Times New Roman" w:cs="Times New Roman"/>
          <w:sz w:val="24"/>
          <w:szCs w:val="24"/>
        </w:rPr>
        <w:t xml:space="preserve"> </w:t>
      </w:r>
      <w:r w:rsidR="00F84A93" w:rsidRPr="00E46F3B">
        <w:rPr>
          <w:rFonts w:ascii="Times New Roman" w:hAnsi="Times New Roman" w:cs="Times New Roman"/>
          <w:sz w:val="24"/>
          <w:szCs w:val="24"/>
        </w:rPr>
        <w:t xml:space="preserve">Plan d’Engagement </w:t>
      </w:r>
      <w:proofErr w:type="spellStart"/>
      <w:r w:rsidR="00F84A93" w:rsidRPr="00E46F3B">
        <w:rPr>
          <w:rFonts w:ascii="Times New Roman" w:hAnsi="Times New Roman" w:cs="Times New Roman"/>
          <w:sz w:val="24"/>
          <w:szCs w:val="24"/>
        </w:rPr>
        <w:t>Enviornnemental</w:t>
      </w:r>
      <w:proofErr w:type="spellEnd"/>
      <w:r w:rsidR="00F84A93" w:rsidRPr="00E46F3B">
        <w:rPr>
          <w:rFonts w:ascii="Times New Roman" w:hAnsi="Times New Roman" w:cs="Times New Roman"/>
          <w:sz w:val="24"/>
          <w:szCs w:val="24"/>
        </w:rPr>
        <w:t xml:space="preserve"> et Social (</w:t>
      </w:r>
      <w:r w:rsidR="00DF1B14" w:rsidRPr="00E46F3B">
        <w:rPr>
          <w:rFonts w:ascii="Times New Roman" w:hAnsi="Times New Roman" w:cs="Times New Roman"/>
          <w:sz w:val="24"/>
          <w:szCs w:val="24"/>
        </w:rPr>
        <w:t>PEES</w:t>
      </w:r>
      <w:r w:rsidR="00F84A93" w:rsidRPr="00E46F3B">
        <w:rPr>
          <w:rFonts w:ascii="Times New Roman" w:hAnsi="Times New Roman" w:cs="Times New Roman"/>
          <w:sz w:val="24"/>
          <w:szCs w:val="24"/>
        </w:rPr>
        <w:t>)</w:t>
      </w:r>
      <w:r w:rsidR="00DF1B14" w:rsidRPr="00E46F3B">
        <w:rPr>
          <w:rFonts w:ascii="Times New Roman" w:hAnsi="Times New Roman" w:cs="Times New Roman"/>
          <w:sz w:val="24"/>
          <w:szCs w:val="24"/>
        </w:rPr>
        <w:t xml:space="preserve"> du projet. </w:t>
      </w:r>
    </w:p>
    <w:p w14:paraId="4F1D7D1F" w14:textId="2B8754D6" w:rsidR="00DF1B14" w:rsidRPr="00E46F3B" w:rsidRDefault="00DF1B14" w:rsidP="005E04C8">
      <w:pPr>
        <w:spacing w:before="160" w:line="276" w:lineRule="auto"/>
        <w:jc w:val="both"/>
        <w:rPr>
          <w:rFonts w:ascii="Times New Roman" w:hAnsi="Times New Roman" w:cs="Times New Roman"/>
          <w:sz w:val="24"/>
          <w:szCs w:val="24"/>
        </w:rPr>
      </w:pPr>
      <w:r w:rsidRPr="00E46F3B">
        <w:rPr>
          <w:rFonts w:ascii="Times New Roman" w:hAnsi="Times New Roman" w:cs="Times New Roman"/>
          <w:sz w:val="24"/>
          <w:szCs w:val="24"/>
        </w:rPr>
        <w:t xml:space="preserve">Ces instruments seront développés en étroite consultation avec les parties prenantes et seront utilisés pour définir le type d’information dont les parties prenantes ont besoin, en particulier par rapport aux risques environnementaux et sociaux potentiels du projet et aux mesures d’atténuation à mettre en œuvre. Ces documents seront diffusés avant l’approbation du projet et seront disponibles sous forme numérique et imprimés au niveau du Ministère </w:t>
      </w:r>
      <w:r w:rsidR="00E54129" w:rsidRPr="00E46F3B">
        <w:rPr>
          <w:rFonts w:ascii="Times New Roman" w:hAnsi="Times New Roman" w:cs="Times New Roman"/>
          <w:sz w:val="24"/>
          <w:szCs w:val="24"/>
        </w:rPr>
        <w:t xml:space="preserve">de </w:t>
      </w:r>
      <w:r w:rsidR="00A458D7" w:rsidRPr="00E46F3B">
        <w:rPr>
          <w:rFonts w:ascii="Times New Roman" w:hAnsi="Times New Roman" w:cs="Times New Roman"/>
          <w:sz w:val="24"/>
          <w:szCs w:val="24"/>
        </w:rPr>
        <w:t xml:space="preserve">l’environnement et de la lutte contre la </w:t>
      </w:r>
      <w:proofErr w:type="gramStart"/>
      <w:r w:rsidR="00A458D7" w:rsidRPr="00E46F3B">
        <w:rPr>
          <w:rFonts w:ascii="Times New Roman" w:hAnsi="Times New Roman" w:cs="Times New Roman"/>
          <w:sz w:val="24"/>
          <w:szCs w:val="24"/>
        </w:rPr>
        <w:t>désertification</w:t>
      </w:r>
      <w:r w:rsidRPr="00E46F3B">
        <w:rPr>
          <w:rFonts w:ascii="Times New Roman" w:hAnsi="Times New Roman" w:cs="Times New Roman"/>
          <w:sz w:val="24"/>
          <w:szCs w:val="24"/>
        </w:rPr>
        <w:t>,  au</w:t>
      </w:r>
      <w:proofErr w:type="gramEnd"/>
      <w:r w:rsidRPr="00E46F3B">
        <w:rPr>
          <w:rFonts w:ascii="Times New Roman" w:hAnsi="Times New Roman" w:cs="Times New Roman"/>
          <w:sz w:val="24"/>
          <w:szCs w:val="24"/>
        </w:rPr>
        <w:t xml:space="preserve"> siège de l’UGP</w:t>
      </w:r>
      <w:r w:rsidR="00A27763" w:rsidRPr="00E46F3B">
        <w:rPr>
          <w:rFonts w:ascii="Times New Roman" w:hAnsi="Times New Roman" w:cs="Times New Roman"/>
          <w:sz w:val="24"/>
          <w:szCs w:val="24"/>
        </w:rPr>
        <w:t xml:space="preserve">, au niveau des Directions régionales </w:t>
      </w:r>
      <w:r w:rsidR="00A458D7" w:rsidRPr="00E46F3B">
        <w:rPr>
          <w:rFonts w:ascii="Times New Roman" w:hAnsi="Times New Roman" w:cs="Times New Roman"/>
          <w:sz w:val="24"/>
          <w:szCs w:val="24"/>
        </w:rPr>
        <w:t>de l’environnement</w:t>
      </w:r>
      <w:r w:rsidR="00A27763" w:rsidRPr="00E46F3B">
        <w:rPr>
          <w:rFonts w:ascii="Times New Roman" w:hAnsi="Times New Roman" w:cs="Times New Roman"/>
          <w:sz w:val="24"/>
          <w:szCs w:val="24"/>
        </w:rPr>
        <w:t xml:space="preserve">, au niveau des Mairies concernes et seront publiés sur le site internet du </w:t>
      </w:r>
      <w:r w:rsidR="00CF194A" w:rsidRPr="00E46F3B">
        <w:rPr>
          <w:rFonts w:ascii="Times New Roman" w:hAnsi="Times New Roman" w:cs="Times New Roman"/>
          <w:sz w:val="24"/>
          <w:szCs w:val="24"/>
        </w:rPr>
        <w:t>Bureau National d</w:t>
      </w:r>
      <w:r w:rsidR="005A2F7B" w:rsidRPr="00E46F3B">
        <w:rPr>
          <w:rFonts w:ascii="Times New Roman" w:hAnsi="Times New Roman" w:cs="Times New Roman"/>
          <w:sz w:val="24"/>
          <w:szCs w:val="24"/>
        </w:rPr>
        <w:t>’</w:t>
      </w:r>
      <w:r w:rsidR="00CF194A" w:rsidRPr="00E46F3B">
        <w:rPr>
          <w:rFonts w:ascii="Times New Roman" w:hAnsi="Times New Roman" w:cs="Times New Roman"/>
          <w:sz w:val="24"/>
          <w:szCs w:val="24"/>
        </w:rPr>
        <w:t xml:space="preserve"> Évaluation Environnementale </w:t>
      </w:r>
      <w:r w:rsidR="00B558E6" w:rsidRPr="00E46F3B">
        <w:rPr>
          <w:rFonts w:ascii="Times New Roman" w:hAnsi="Times New Roman" w:cs="Times New Roman"/>
          <w:sz w:val="24"/>
          <w:szCs w:val="24"/>
        </w:rPr>
        <w:t>(</w:t>
      </w:r>
      <w:r w:rsidR="00A27763" w:rsidRPr="00E46F3B">
        <w:rPr>
          <w:rFonts w:ascii="Times New Roman" w:hAnsi="Times New Roman" w:cs="Times New Roman"/>
          <w:sz w:val="24"/>
          <w:szCs w:val="24"/>
        </w:rPr>
        <w:t>BNEE</w:t>
      </w:r>
      <w:r w:rsidR="00B558E6" w:rsidRPr="00E46F3B">
        <w:rPr>
          <w:rFonts w:ascii="Times New Roman" w:hAnsi="Times New Roman" w:cs="Times New Roman"/>
          <w:sz w:val="24"/>
          <w:szCs w:val="24"/>
        </w:rPr>
        <w:t>)</w:t>
      </w:r>
      <w:r w:rsidRPr="00E46F3B">
        <w:rPr>
          <w:rFonts w:ascii="Times New Roman" w:hAnsi="Times New Roman" w:cs="Times New Roman"/>
          <w:sz w:val="24"/>
          <w:szCs w:val="24"/>
        </w:rPr>
        <w:t xml:space="preserve">. </w:t>
      </w:r>
    </w:p>
    <w:p w14:paraId="2EECC82C" w14:textId="57E7267B" w:rsidR="00DD5635" w:rsidRPr="00E46F3B" w:rsidRDefault="00DD5635" w:rsidP="005E04C8">
      <w:pPr>
        <w:spacing w:before="160" w:line="276" w:lineRule="auto"/>
        <w:jc w:val="both"/>
        <w:rPr>
          <w:rFonts w:ascii="Times New Roman" w:hAnsi="Times New Roman" w:cs="Times New Roman"/>
          <w:sz w:val="24"/>
          <w:szCs w:val="24"/>
        </w:rPr>
      </w:pPr>
      <w:r w:rsidRPr="00E46F3B">
        <w:rPr>
          <w:rFonts w:ascii="Times New Roman" w:hAnsi="Times New Roman" w:cs="Times New Roman"/>
          <w:sz w:val="24"/>
          <w:szCs w:val="24"/>
        </w:rPr>
        <w:t xml:space="preserve">L’information sera diffusée en français et en d’autres langues locales utilisées dans les localités de mise en œuvre du </w:t>
      </w:r>
      <w:r w:rsidR="00E54129" w:rsidRPr="00E46F3B">
        <w:rPr>
          <w:rFonts w:ascii="Times New Roman" w:hAnsi="Times New Roman" w:cs="Times New Roman"/>
          <w:sz w:val="24"/>
          <w:szCs w:val="24"/>
        </w:rPr>
        <w:t>Projet</w:t>
      </w:r>
      <w:r w:rsidRPr="00E46F3B">
        <w:rPr>
          <w:rFonts w:ascii="Times New Roman" w:hAnsi="Times New Roman" w:cs="Times New Roman"/>
          <w:sz w:val="24"/>
          <w:szCs w:val="24"/>
        </w:rPr>
        <w:t xml:space="preserve">. Il sera pris en compte les besoins spécifiques des groupes que le </w:t>
      </w:r>
      <w:r w:rsidR="00E54129" w:rsidRPr="00E46F3B">
        <w:rPr>
          <w:rFonts w:ascii="Times New Roman" w:hAnsi="Times New Roman" w:cs="Times New Roman"/>
          <w:sz w:val="24"/>
          <w:szCs w:val="24"/>
        </w:rPr>
        <w:t>projet</w:t>
      </w:r>
      <w:r w:rsidRPr="00E46F3B">
        <w:rPr>
          <w:rFonts w:ascii="Times New Roman" w:hAnsi="Times New Roman" w:cs="Times New Roman"/>
          <w:sz w:val="24"/>
          <w:szCs w:val="24"/>
        </w:rPr>
        <w:t xml:space="preserve"> peut affecter différemment ou de manière disproportionnée ou des groupes de </w:t>
      </w:r>
      <w:r w:rsidRPr="00E46F3B">
        <w:rPr>
          <w:rFonts w:ascii="Times New Roman" w:hAnsi="Times New Roman" w:cs="Times New Roman"/>
          <w:sz w:val="24"/>
          <w:szCs w:val="24"/>
        </w:rPr>
        <w:lastRenderedPageBreak/>
        <w:t xml:space="preserve">population qui ont des besoins d’informations particulières (handicapés, analphabètes, femmes et hommes, ceux qui se déplacent régulièrement ou qui sont difficiles d’accès). </w:t>
      </w:r>
    </w:p>
    <w:p w14:paraId="3DB6C58E" w14:textId="3BF3CE86" w:rsidR="00DD5635" w:rsidRPr="00E46F3B" w:rsidRDefault="000E2BD1" w:rsidP="00AC3368">
      <w:pPr>
        <w:pStyle w:val="Heading2"/>
        <w:rPr>
          <w:rFonts w:ascii="Times New Roman" w:hAnsi="Times New Roman"/>
          <w:b w:val="0"/>
          <w:color w:val="auto"/>
          <w:sz w:val="24"/>
          <w:szCs w:val="24"/>
        </w:rPr>
      </w:pPr>
      <w:bookmarkStart w:id="162" w:name="_Toc101788185"/>
      <w:r w:rsidRPr="00E46F3B">
        <w:rPr>
          <w:rFonts w:ascii="Times New Roman" w:hAnsi="Times New Roman"/>
          <w:color w:val="auto"/>
          <w:sz w:val="24"/>
          <w:szCs w:val="24"/>
        </w:rPr>
        <w:t>5</w:t>
      </w:r>
      <w:r w:rsidR="00C93E43" w:rsidRPr="00E46F3B">
        <w:rPr>
          <w:rFonts w:ascii="Times New Roman" w:hAnsi="Times New Roman"/>
          <w:color w:val="auto"/>
          <w:sz w:val="24"/>
          <w:szCs w:val="24"/>
        </w:rPr>
        <w:t xml:space="preserve">.2 </w:t>
      </w:r>
      <w:r w:rsidR="00DD5635" w:rsidRPr="00E46F3B">
        <w:rPr>
          <w:rFonts w:ascii="Times New Roman" w:hAnsi="Times New Roman"/>
          <w:color w:val="auto"/>
          <w:sz w:val="24"/>
          <w:szCs w:val="24"/>
        </w:rPr>
        <w:t>Consultations inclusives de toutes les parties prenantes, pour un dialogue sur les impacts sociaux et environnementaux</w:t>
      </w:r>
      <w:bookmarkEnd w:id="162"/>
      <w:r w:rsidR="00DD5635" w:rsidRPr="00E46F3B">
        <w:rPr>
          <w:rFonts w:ascii="Times New Roman" w:hAnsi="Times New Roman"/>
          <w:color w:val="auto"/>
          <w:sz w:val="24"/>
          <w:szCs w:val="24"/>
        </w:rPr>
        <w:t xml:space="preserve"> </w:t>
      </w:r>
    </w:p>
    <w:p w14:paraId="27C5B486" w14:textId="190C3254" w:rsidR="00DD5635" w:rsidRPr="00E46F3B" w:rsidRDefault="00DD5635" w:rsidP="005E04C8">
      <w:pPr>
        <w:spacing w:before="160" w:line="276" w:lineRule="auto"/>
        <w:jc w:val="both"/>
        <w:rPr>
          <w:rFonts w:ascii="Times New Roman" w:hAnsi="Times New Roman" w:cs="Times New Roman"/>
          <w:sz w:val="24"/>
          <w:szCs w:val="24"/>
        </w:rPr>
      </w:pPr>
      <w:r w:rsidRPr="00E46F3B">
        <w:rPr>
          <w:rFonts w:ascii="Times New Roman" w:hAnsi="Times New Roman" w:cs="Times New Roman"/>
          <w:sz w:val="24"/>
          <w:szCs w:val="24"/>
        </w:rPr>
        <w:t xml:space="preserve">Les responsables du projet s’engagent à utiliser différents supports de communication pour diffuser les informations concernant les performances environnementales et sociales du </w:t>
      </w:r>
      <w:r w:rsidR="00E54129" w:rsidRPr="00E46F3B">
        <w:rPr>
          <w:rFonts w:ascii="Times New Roman" w:hAnsi="Times New Roman" w:cs="Times New Roman"/>
          <w:sz w:val="24"/>
          <w:szCs w:val="24"/>
        </w:rPr>
        <w:t>Projet</w:t>
      </w:r>
      <w:r w:rsidRPr="00E46F3B">
        <w:rPr>
          <w:rFonts w:ascii="Times New Roman" w:hAnsi="Times New Roman" w:cs="Times New Roman"/>
          <w:sz w:val="24"/>
          <w:szCs w:val="24"/>
        </w:rPr>
        <w:t xml:space="preserve">, y compris sur les possibilités de consultation et sur la manière dont les réclamations seront gérées. Ces consultations tiendront compte du respect des mesures spéciales pour la lutte contre la pandémie COVID 19. </w:t>
      </w:r>
    </w:p>
    <w:p w14:paraId="56DBBE37" w14:textId="7E40F425" w:rsidR="00236737" w:rsidRPr="00E46F3B" w:rsidRDefault="00DD5635" w:rsidP="005E04C8">
      <w:pPr>
        <w:spacing w:before="160" w:line="276" w:lineRule="auto"/>
        <w:jc w:val="both"/>
        <w:rPr>
          <w:rFonts w:ascii="Times New Roman" w:hAnsi="Times New Roman" w:cs="Times New Roman"/>
          <w:sz w:val="24"/>
          <w:szCs w:val="24"/>
        </w:rPr>
      </w:pPr>
      <w:r w:rsidRPr="00E46F3B">
        <w:rPr>
          <w:rFonts w:ascii="Times New Roman" w:hAnsi="Times New Roman" w:cs="Times New Roman"/>
          <w:sz w:val="24"/>
          <w:szCs w:val="24"/>
        </w:rPr>
        <w:t>Cela tiendra compte des principaux intérêts et caractéristiques des parties prenantes, et des différents niveaux de mobilisation et de consultation qui leur conviendront. Toutefois, les parties prenantes seront consultées sur les documents de sauvegarde environnementale et sociale.</w:t>
      </w:r>
    </w:p>
    <w:p w14:paraId="685D402E" w14:textId="6F2F928C" w:rsidR="003312A7" w:rsidRPr="00E46F3B" w:rsidRDefault="00DD5635" w:rsidP="0044629A">
      <w:pPr>
        <w:spacing w:before="160" w:line="276" w:lineRule="auto"/>
        <w:jc w:val="both"/>
        <w:rPr>
          <w:rFonts w:ascii="Times New Roman" w:hAnsi="Times New Roman" w:cs="Times New Roman"/>
          <w:sz w:val="24"/>
          <w:szCs w:val="24"/>
        </w:rPr>
      </w:pPr>
      <w:r w:rsidRPr="00E46F3B">
        <w:rPr>
          <w:rFonts w:ascii="Times New Roman" w:hAnsi="Times New Roman" w:cs="Times New Roman"/>
          <w:sz w:val="24"/>
          <w:szCs w:val="24"/>
        </w:rPr>
        <w:t>Le Tableau</w:t>
      </w:r>
      <w:r w:rsidR="00E54129" w:rsidRPr="00E46F3B">
        <w:rPr>
          <w:rFonts w:ascii="Times New Roman" w:hAnsi="Times New Roman" w:cs="Times New Roman"/>
          <w:sz w:val="24"/>
          <w:szCs w:val="24"/>
        </w:rPr>
        <w:t xml:space="preserve"> </w:t>
      </w:r>
      <w:r w:rsidR="000A3F0F">
        <w:rPr>
          <w:rFonts w:ascii="Times New Roman" w:hAnsi="Times New Roman" w:cs="Times New Roman"/>
          <w:sz w:val="24"/>
          <w:szCs w:val="24"/>
        </w:rPr>
        <w:t>3</w:t>
      </w:r>
      <w:r w:rsidR="00D131AE" w:rsidRPr="00E46F3B">
        <w:rPr>
          <w:rFonts w:ascii="Times New Roman" w:hAnsi="Times New Roman" w:cs="Times New Roman"/>
          <w:sz w:val="24"/>
          <w:szCs w:val="24"/>
        </w:rPr>
        <w:t xml:space="preserve"> </w:t>
      </w:r>
      <w:r w:rsidRPr="00E46F3B">
        <w:rPr>
          <w:rFonts w:ascii="Times New Roman" w:hAnsi="Times New Roman" w:cs="Times New Roman"/>
          <w:sz w:val="24"/>
          <w:szCs w:val="24"/>
        </w:rPr>
        <w:t xml:space="preserve">présente diverses techniques de communication qui pourront être utilisées. </w:t>
      </w:r>
    </w:p>
    <w:p w14:paraId="23AEEA47" w14:textId="60A3E164" w:rsidR="005802AD" w:rsidRPr="00E46F3B" w:rsidRDefault="003312A7" w:rsidP="0044629A">
      <w:pPr>
        <w:spacing w:before="160" w:line="276" w:lineRule="auto"/>
        <w:jc w:val="both"/>
        <w:rPr>
          <w:rFonts w:ascii="Times New Roman" w:hAnsi="Times New Roman" w:cs="Times New Roman"/>
          <w:sz w:val="24"/>
          <w:szCs w:val="24"/>
        </w:rPr>
      </w:pPr>
      <w:r w:rsidRPr="00E46F3B">
        <w:rPr>
          <w:rFonts w:ascii="Times New Roman" w:hAnsi="Times New Roman" w:cs="Times New Roman"/>
          <w:sz w:val="24"/>
          <w:szCs w:val="24"/>
        </w:rPr>
        <w:t>De même divers méthodes et supports de communication susceptibles d’être utilisées à différentes phases du projet</w:t>
      </w:r>
      <w:r w:rsidR="005802AD" w:rsidRPr="00E46F3B">
        <w:rPr>
          <w:rFonts w:ascii="Times New Roman" w:hAnsi="Times New Roman" w:cs="Times New Roman"/>
          <w:sz w:val="24"/>
          <w:szCs w:val="24"/>
        </w:rPr>
        <w:t xml:space="preserve"> sont présentes en annexes</w:t>
      </w:r>
      <w:r w:rsidRPr="00E46F3B">
        <w:rPr>
          <w:rFonts w:ascii="Times New Roman" w:hAnsi="Times New Roman" w:cs="Times New Roman"/>
          <w:sz w:val="24"/>
          <w:szCs w:val="24"/>
        </w:rPr>
        <w:t>.</w:t>
      </w:r>
    </w:p>
    <w:p w14:paraId="2002A07C" w14:textId="36C4FBC4" w:rsidR="00A029E0" w:rsidRPr="00E46F3B" w:rsidRDefault="00A029E0" w:rsidP="00AC3368">
      <w:pPr>
        <w:pStyle w:val="Caption"/>
        <w:keepNext/>
        <w:rPr>
          <w:rFonts w:ascii="Times New Roman" w:hAnsi="Times New Roman" w:cs="Times New Roman"/>
          <w:b w:val="0"/>
          <w:color w:val="auto"/>
          <w:sz w:val="24"/>
          <w:szCs w:val="24"/>
        </w:rPr>
      </w:pPr>
      <w:bookmarkStart w:id="163" w:name="_Toc101788974"/>
      <w:bookmarkStart w:id="164" w:name="_Toc27573512"/>
      <w:r w:rsidRPr="00E46F3B">
        <w:rPr>
          <w:rFonts w:ascii="Times New Roman" w:hAnsi="Times New Roman" w:cs="Times New Roman"/>
          <w:b w:val="0"/>
          <w:color w:val="auto"/>
          <w:sz w:val="24"/>
          <w:szCs w:val="24"/>
        </w:rPr>
        <w:t xml:space="preserve">Tableau </w:t>
      </w:r>
      <w:r w:rsidR="000A3F0F">
        <w:rPr>
          <w:rFonts w:ascii="Times New Roman" w:hAnsi="Times New Roman" w:cs="Times New Roman"/>
          <w:b w:val="0"/>
          <w:color w:val="auto"/>
          <w:sz w:val="24"/>
          <w:szCs w:val="24"/>
        </w:rPr>
        <w:t>3</w:t>
      </w:r>
      <w:r w:rsidRPr="00E46F3B">
        <w:rPr>
          <w:rFonts w:ascii="Times New Roman" w:hAnsi="Times New Roman" w:cs="Times New Roman"/>
          <w:b w:val="0"/>
          <w:color w:val="auto"/>
          <w:sz w:val="24"/>
          <w:szCs w:val="24"/>
        </w:rPr>
        <w:t xml:space="preserve"> : </w:t>
      </w:r>
      <w:r w:rsidRPr="00E46F3B">
        <w:rPr>
          <w:rStyle w:val="Policepardfaut1"/>
          <w:rFonts w:ascii="Times New Roman" w:hAnsi="Times New Roman" w:cs="Times New Roman"/>
          <w:b w:val="0"/>
          <w:bCs w:val="0"/>
          <w:iCs/>
          <w:color w:val="auto"/>
          <w:sz w:val="24"/>
          <w:szCs w:val="24"/>
        </w:rPr>
        <w:t>Techniques de communication</w:t>
      </w:r>
      <w:bookmarkEnd w:id="163"/>
    </w:p>
    <w:tbl>
      <w:tblPr>
        <w:tblW w:w="10030" w:type="dxa"/>
        <w:jc w:val="center"/>
        <w:tblLayout w:type="fixed"/>
        <w:tblCellMar>
          <w:left w:w="10" w:type="dxa"/>
          <w:right w:w="10" w:type="dxa"/>
        </w:tblCellMar>
        <w:tblLook w:val="0000" w:firstRow="0" w:lastRow="0" w:firstColumn="0" w:lastColumn="0" w:noHBand="0" w:noVBand="0"/>
      </w:tblPr>
      <w:tblGrid>
        <w:gridCol w:w="2547"/>
        <w:gridCol w:w="7483"/>
      </w:tblGrid>
      <w:tr w:rsidR="00E46F3B" w:rsidRPr="00E46F3B" w14:paraId="34000937" w14:textId="5138F315" w:rsidTr="005361A8">
        <w:trPr>
          <w:trHeight w:val="20"/>
          <w:tblHeader/>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8D08D"/>
            <w:tcMar>
              <w:top w:w="45" w:type="dxa"/>
              <w:left w:w="107" w:type="dxa"/>
              <w:bottom w:w="0" w:type="dxa"/>
              <w:right w:w="68" w:type="dxa"/>
            </w:tcMar>
          </w:tcPr>
          <w:bookmarkEnd w:id="164"/>
          <w:p w14:paraId="193C6305" w14:textId="605660AE" w:rsidR="00DD5635" w:rsidRPr="00E46F3B" w:rsidRDefault="00DD5635" w:rsidP="0044629A">
            <w:pPr>
              <w:spacing w:after="0" w:line="276" w:lineRule="auto"/>
              <w:ind w:right="43"/>
              <w:jc w:val="both"/>
              <w:rPr>
                <w:rFonts w:ascii="Times New Roman" w:eastAsia="Times New Roman" w:hAnsi="Times New Roman" w:cs="Times New Roman"/>
                <w:b/>
                <w:sz w:val="24"/>
                <w:szCs w:val="24"/>
              </w:rPr>
            </w:pPr>
            <w:r w:rsidRPr="00E46F3B">
              <w:rPr>
                <w:rFonts w:ascii="Times New Roman" w:eastAsia="Times New Roman" w:hAnsi="Times New Roman" w:cs="Times New Roman"/>
                <w:b/>
                <w:sz w:val="24"/>
                <w:szCs w:val="24"/>
              </w:rPr>
              <w:t xml:space="preserve">Catégorie </w:t>
            </w:r>
          </w:p>
        </w:tc>
        <w:tc>
          <w:tcPr>
            <w:tcW w:w="7483" w:type="dxa"/>
            <w:tcBorders>
              <w:top w:val="single" w:sz="4" w:space="0" w:color="000000"/>
              <w:left w:val="single" w:sz="4" w:space="0" w:color="000000"/>
              <w:bottom w:val="single" w:sz="4" w:space="0" w:color="000000"/>
              <w:right w:val="single" w:sz="4" w:space="0" w:color="000000"/>
            </w:tcBorders>
            <w:shd w:val="clear" w:color="auto" w:fill="A8D08D"/>
            <w:tcMar>
              <w:top w:w="45" w:type="dxa"/>
              <w:left w:w="107" w:type="dxa"/>
              <w:bottom w:w="0" w:type="dxa"/>
              <w:right w:w="68" w:type="dxa"/>
            </w:tcMar>
          </w:tcPr>
          <w:p w14:paraId="3CAF814C" w14:textId="49B8CA62" w:rsidR="00DD5635" w:rsidRPr="00E46F3B" w:rsidRDefault="00DD5635" w:rsidP="0044629A">
            <w:pPr>
              <w:spacing w:after="0" w:line="276" w:lineRule="auto"/>
              <w:ind w:right="42"/>
              <w:jc w:val="both"/>
              <w:rPr>
                <w:rFonts w:ascii="Times New Roman" w:eastAsia="Times New Roman" w:hAnsi="Times New Roman" w:cs="Times New Roman"/>
                <w:b/>
                <w:sz w:val="24"/>
                <w:szCs w:val="24"/>
              </w:rPr>
            </w:pPr>
            <w:r w:rsidRPr="00E46F3B">
              <w:rPr>
                <w:rFonts w:ascii="Times New Roman" w:eastAsia="Times New Roman" w:hAnsi="Times New Roman" w:cs="Times New Roman"/>
                <w:b/>
                <w:sz w:val="24"/>
                <w:szCs w:val="24"/>
              </w:rPr>
              <w:t xml:space="preserve">Modalités  </w:t>
            </w:r>
          </w:p>
        </w:tc>
      </w:tr>
      <w:tr w:rsidR="00E46F3B" w:rsidRPr="00E46F3B" w14:paraId="7A6CB837" w14:textId="5E7B6652" w:rsidTr="00AC3368">
        <w:trPr>
          <w:trHeight w:val="2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E2EFD9"/>
            <w:tcMar>
              <w:top w:w="45" w:type="dxa"/>
              <w:left w:w="107" w:type="dxa"/>
              <w:bottom w:w="0" w:type="dxa"/>
              <w:right w:w="68" w:type="dxa"/>
            </w:tcMar>
          </w:tcPr>
          <w:p w14:paraId="006E5D33" w14:textId="6C8750D0" w:rsidR="00DD5635" w:rsidRPr="00E46F3B" w:rsidRDefault="00DD5635" w:rsidP="00BD5681">
            <w:pPr>
              <w:spacing w:after="0" w:line="276" w:lineRule="auto"/>
              <w:jc w:val="both"/>
              <w:rPr>
                <w:rFonts w:ascii="Times New Roman" w:hAnsi="Times New Roman" w:cs="Times New Roman"/>
                <w:sz w:val="24"/>
                <w:szCs w:val="24"/>
              </w:rPr>
            </w:pPr>
            <w:r w:rsidRPr="00E46F3B">
              <w:rPr>
                <w:rStyle w:val="Policepardfaut1"/>
                <w:rFonts w:ascii="Times New Roman" w:eastAsia="Times New Roman" w:hAnsi="Times New Roman" w:cs="Times New Roman"/>
                <w:b/>
                <w:sz w:val="24"/>
                <w:szCs w:val="24"/>
              </w:rPr>
              <w:t>Correspondances (téléphone, SMS, courriel</w:t>
            </w:r>
            <w:r w:rsidR="00BD5681" w:rsidRPr="00E46F3B">
              <w:rPr>
                <w:rStyle w:val="Policepardfaut1"/>
                <w:rFonts w:ascii="Times New Roman" w:eastAsia="Times New Roman" w:hAnsi="Times New Roman" w:cs="Times New Roman"/>
                <w:b/>
                <w:sz w:val="24"/>
                <w:szCs w:val="24"/>
              </w:rPr>
              <w:t>, autres moyens traditionnels de communication en milieu rural tels « les crieurs publics » et « les annonces lors des rencontres au niveau de cérémonies de mariage ou de culte </w:t>
            </w:r>
            <w:proofErr w:type="gramStart"/>
            <w:r w:rsidR="00BD5681" w:rsidRPr="00E46F3B">
              <w:rPr>
                <w:rStyle w:val="Policepardfaut1"/>
                <w:rFonts w:ascii="Times New Roman" w:eastAsia="Times New Roman" w:hAnsi="Times New Roman" w:cs="Times New Roman"/>
                <w:b/>
                <w:sz w:val="24"/>
                <w:szCs w:val="24"/>
              </w:rPr>
              <w:t xml:space="preserve">» </w:t>
            </w:r>
            <w:r w:rsidRPr="00E46F3B">
              <w:rPr>
                <w:rStyle w:val="Policepardfaut1"/>
                <w:rFonts w:ascii="Times New Roman" w:eastAsia="Times New Roman" w:hAnsi="Times New Roman" w:cs="Times New Roman"/>
                <w:b/>
                <w:sz w:val="24"/>
                <w:szCs w:val="24"/>
              </w:rPr>
              <w:t>)</w:t>
            </w:r>
            <w:proofErr w:type="gramEnd"/>
            <w:r w:rsidRPr="00E46F3B">
              <w:rPr>
                <w:rStyle w:val="Policepardfaut1"/>
                <w:rFonts w:ascii="Times New Roman" w:eastAsia="Times New Roman" w:hAnsi="Times New Roman" w:cs="Times New Roman"/>
                <w:b/>
                <w:sz w:val="24"/>
                <w:szCs w:val="24"/>
              </w:rPr>
              <w:t xml:space="preserve"> </w:t>
            </w:r>
          </w:p>
        </w:tc>
        <w:tc>
          <w:tcPr>
            <w:tcW w:w="7483" w:type="dxa"/>
            <w:tcBorders>
              <w:top w:val="single" w:sz="4" w:space="0" w:color="000000"/>
              <w:left w:val="single" w:sz="4" w:space="0" w:color="000000"/>
              <w:bottom w:val="single" w:sz="4" w:space="0" w:color="000000"/>
              <w:right w:val="single" w:sz="4" w:space="0" w:color="000000"/>
            </w:tcBorders>
            <w:shd w:val="clear" w:color="auto" w:fill="auto"/>
            <w:tcMar>
              <w:top w:w="45" w:type="dxa"/>
              <w:left w:w="107" w:type="dxa"/>
              <w:bottom w:w="0" w:type="dxa"/>
              <w:right w:w="68" w:type="dxa"/>
            </w:tcMar>
            <w:vAlign w:val="center"/>
          </w:tcPr>
          <w:p w14:paraId="24FA1551" w14:textId="549AE350" w:rsidR="00DD5635" w:rsidRPr="00E46F3B" w:rsidRDefault="00DD5635" w:rsidP="00A9240F">
            <w:pPr>
              <w:spacing w:after="1" w:line="276" w:lineRule="auto"/>
              <w:ind w:right="15"/>
              <w:jc w:val="both"/>
              <w:rPr>
                <w:rFonts w:ascii="Times New Roman" w:eastAsia="Times New Roman" w:hAnsi="Times New Roman" w:cs="Times New Roman"/>
                <w:sz w:val="24"/>
                <w:szCs w:val="24"/>
              </w:rPr>
            </w:pPr>
            <w:r w:rsidRPr="00E46F3B">
              <w:rPr>
                <w:rFonts w:ascii="Times New Roman" w:eastAsia="Times New Roman" w:hAnsi="Times New Roman" w:cs="Times New Roman"/>
                <w:sz w:val="24"/>
                <w:szCs w:val="24"/>
              </w:rPr>
              <w:t xml:space="preserve">Distribuer régulièrement des informations aux représentants des principales parties prenantes, aux administrations communales, aux ONG et aux organisations / agences. </w:t>
            </w:r>
          </w:p>
          <w:p w14:paraId="29108936" w14:textId="46F5CB0C" w:rsidR="00DD5635" w:rsidRPr="00E46F3B" w:rsidRDefault="00DD5635" w:rsidP="007F75E7">
            <w:pPr>
              <w:spacing w:after="0" w:line="276" w:lineRule="auto"/>
              <w:jc w:val="both"/>
              <w:rPr>
                <w:rFonts w:ascii="Times New Roman" w:eastAsia="Times New Roman" w:hAnsi="Times New Roman" w:cs="Times New Roman"/>
                <w:sz w:val="24"/>
                <w:szCs w:val="24"/>
              </w:rPr>
            </w:pPr>
            <w:r w:rsidRPr="00E46F3B">
              <w:rPr>
                <w:rFonts w:ascii="Times New Roman" w:eastAsia="Times New Roman" w:hAnsi="Times New Roman" w:cs="Times New Roman"/>
                <w:sz w:val="24"/>
                <w:szCs w:val="24"/>
              </w:rPr>
              <w:t xml:space="preserve">Inviter les parties prenantes aux réunions et au suivi. </w:t>
            </w:r>
          </w:p>
        </w:tc>
      </w:tr>
      <w:tr w:rsidR="00E46F3B" w:rsidRPr="00E46F3B" w14:paraId="14CA0097" w14:textId="15CF9C8C" w:rsidTr="00D30294">
        <w:trPr>
          <w:trHeight w:val="2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E2EFD9"/>
            <w:tcMar>
              <w:top w:w="45" w:type="dxa"/>
              <w:left w:w="107" w:type="dxa"/>
              <w:bottom w:w="0" w:type="dxa"/>
              <w:right w:w="68" w:type="dxa"/>
            </w:tcMar>
          </w:tcPr>
          <w:p w14:paraId="37E40523" w14:textId="149ADD48" w:rsidR="00DD5635" w:rsidRPr="00E46F3B" w:rsidRDefault="00DD5635" w:rsidP="0044629A">
            <w:pPr>
              <w:spacing w:after="0" w:line="276" w:lineRule="auto"/>
              <w:jc w:val="both"/>
              <w:rPr>
                <w:rFonts w:ascii="Times New Roman" w:hAnsi="Times New Roman" w:cs="Times New Roman"/>
                <w:sz w:val="24"/>
                <w:szCs w:val="24"/>
              </w:rPr>
            </w:pPr>
            <w:r w:rsidRPr="00E46F3B">
              <w:rPr>
                <w:rStyle w:val="Policepardfaut1"/>
                <w:rFonts w:ascii="Times New Roman" w:eastAsia="Times New Roman" w:hAnsi="Times New Roman" w:cs="Times New Roman"/>
                <w:b/>
                <w:sz w:val="24"/>
                <w:szCs w:val="24"/>
              </w:rPr>
              <w:t xml:space="preserve">Dépliant du projet </w:t>
            </w:r>
          </w:p>
        </w:tc>
        <w:tc>
          <w:tcPr>
            <w:tcW w:w="7483" w:type="dxa"/>
            <w:tcBorders>
              <w:top w:val="single" w:sz="4" w:space="0" w:color="000000"/>
              <w:left w:val="single" w:sz="4" w:space="0" w:color="000000"/>
              <w:bottom w:val="single" w:sz="4" w:space="0" w:color="000000"/>
              <w:right w:val="single" w:sz="4" w:space="0" w:color="000000"/>
            </w:tcBorders>
            <w:shd w:val="clear" w:color="auto" w:fill="auto"/>
            <w:tcMar>
              <w:top w:w="45" w:type="dxa"/>
              <w:left w:w="107" w:type="dxa"/>
              <w:bottom w:w="0" w:type="dxa"/>
              <w:right w:w="68" w:type="dxa"/>
            </w:tcMar>
          </w:tcPr>
          <w:p w14:paraId="41A5E835" w14:textId="6D9204D0" w:rsidR="00DD5635" w:rsidRPr="00E46F3B" w:rsidRDefault="00DD5635" w:rsidP="0044629A">
            <w:pPr>
              <w:spacing w:after="0" w:line="276" w:lineRule="auto"/>
              <w:jc w:val="both"/>
              <w:rPr>
                <w:rFonts w:ascii="Times New Roman" w:eastAsia="Times New Roman" w:hAnsi="Times New Roman" w:cs="Times New Roman"/>
                <w:sz w:val="24"/>
                <w:szCs w:val="24"/>
              </w:rPr>
            </w:pPr>
            <w:r w:rsidRPr="00E46F3B">
              <w:rPr>
                <w:rFonts w:ascii="Times New Roman" w:eastAsia="Times New Roman" w:hAnsi="Times New Roman" w:cs="Times New Roman"/>
                <w:sz w:val="24"/>
                <w:szCs w:val="24"/>
              </w:rPr>
              <w:t xml:space="preserve">Donner une brève présentation du projet. </w:t>
            </w:r>
          </w:p>
        </w:tc>
      </w:tr>
      <w:tr w:rsidR="00E46F3B" w:rsidRPr="00E46F3B" w14:paraId="4B30F8FC" w14:textId="39F1907B" w:rsidTr="00AC3368">
        <w:trPr>
          <w:trHeight w:val="2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E2EFD9"/>
            <w:tcMar>
              <w:top w:w="45" w:type="dxa"/>
              <w:left w:w="107" w:type="dxa"/>
              <w:bottom w:w="0" w:type="dxa"/>
              <w:right w:w="68" w:type="dxa"/>
            </w:tcMar>
            <w:vAlign w:val="center"/>
          </w:tcPr>
          <w:p w14:paraId="24855156" w14:textId="4034E877" w:rsidR="00DD5635" w:rsidRPr="00E46F3B" w:rsidRDefault="00DD5635" w:rsidP="00AC3368">
            <w:pPr>
              <w:spacing w:after="0" w:line="276" w:lineRule="auto"/>
              <w:rPr>
                <w:rFonts w:ascii="Times New Roman" w:hAnsi="Times New Roman" w:cs="Times New Roman"/>
                <w:sz w:val="24"/>
                <w:szCs w:val="24"/>
              </w:rPr>
            </w:pPr>
            <w:r w:rsidRPr="00E46F3B">
              <w:rPr>
                <w:rStyle w:val="Policepardfaut1"/>
                <w:rFonts w:ascii="Times New Roman" w:eastAsia="Times New Roman" w:hAnsi="Times New Roman" w:cs="Times New Roman"/>
                <w:b/>
                <w:sz w:val="24"/>
                <w:szCs w:val="24"/>
              </w:rPr>
              <w:t xml:space="preserve">Bulletin </w:t>
            </w:r>
          </w:p>
        </w:tc>
        <w:tc>
          <w:tcPr>
            <w:tcW w:w="7483" w:type="dxa"/>
            <w:tcBorders>
              <w:top w:val="single" w:sz="4" w:space="0" w:color="000000"/>
              <w:left w:val="single" w:sz="4" w:space="0" w:color="000000"/>
              <w:bottom w:val="single" w:sz="4" w:space="0" w:color="000000"/>
              <w:right w:val="single" w:sz="4" w:space="0" w:color="000000"/>
            </w:tcBorders>
            <w:shd w:val="clear" w:color="auto" w:fill="auto"/>
            <w:tcMar>
              <w:top w:w="45" w:type="dxa"/>
              <w:left w:w="107" w:type="dxa"/>
              <w:bottom w:w="0" w:type="dxa"/>
              <w:right w:w="68" w:type="dxa"/>
            </w:tcMar>
          </w:tcPr>
          <w:p w14:paraId="298E17BA" w14:textId="15996CD9" w:rsidR="00DD5635" w:rsidRPr="00E46F3B" w:rsidRDefault="00DD5635" w:rsidP="0044629A">
            <w:pPr>
              <w:spacing w:after="0" w:line="276" w:lineRule="auto"/>
              <w:jc w:val="both"/>
              <w:rPr>
                <w:rFonts w:ascii="Times New Roman" w:eastAsia="Times New Roman" w:hAnsi="Times New Roman" w:cs="Times New Roman"/>
                <w:sz w:val="24"/>
                <w:szCs w:val="24"/>
              </w:rPr>
            </w:pPr>
            <w:r w:rsidRPr="00E46F3B">
              <w:rPr>
                <w:rFonts w:ascii="Times New Roman" w:eastAsia="Times New Roman" w:hAnsi="Times New Roman" w:cs="Times New Roman"/>
                <w:sz w:val="24"/>
                <w:szCs w:val="24"/>
              </w:rPr>
              <w:t xml:space="preserve">Présenter des informations régulières sur l’avancement des différentes activités (bulletin trimestriel ou semestriel). </w:t>
            </w:r>
          </w:p>
        </w:tc>
      </w:tr>
      <w:tr w:rsidR="00E46F3B" w:rsidRPr="00E46F3B" w14:paraId="0AF34E75" w14:textId="074825F8" w:rsidTr="00AC3368">
        <w:trPr>
          <w:trHeight w:val="2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E2EFD9"/>
            <w:tcMar>
              <w:top w:w="45" w:type="dxa"/>
              <w:left w:w="107" w:type="dxa"/>
              <w:bottom w:w="0" w:type="dxa"/>
              <w:right w:w="68" w:type="dxa"/>
            </w:tcMar>
            <w:vAlign w:val="center"/>
          </w:tcPr>
          <w:p w14:paraId="30CCC127" w14:textId="60A3B8CA" w:rsidR="00DD5635" w:rsidRPr="00E46F3B" w:rsidRDefault="00DD5635" w:rsidP="00AC3368">
            <w:pPr>
              <w:spacing w:after="0" w:line="276" w:lineRule="auto"/>
              <w:rPr>
                <w:rFonts w:ascii="Times New Roman" w:hAnsi="Times New Roman" w:cs="Times New Roman"/>
                <w:sz w:val="24"/>
                <w:szCs w:val="24"/>
              </w:rPr>
            </w:pPr>
            <w:r w:rsidRPr="00E46F3B">
              <w:rPr>
                <w:rStyle w:val="Policepardfaut1"/>
                <w:rFonts w:ascii="Times New Roman" w:eastAsia="Times New Roman" w:hAnsi="Times New Roman" w:cs="Times New Roman"/>
                <w:b/>
                <w:sz w:val="24"/>
                <w:szCs w:val="24"/>
              </w:rPr>
              <w:t xml:space="preserve">Réunions individuelles </w:t>
            </w:r>
          </w:p>
        </w:tc>
        <w:tc>
          <w:tcPr>
            <w:tcW w:w="7483" w:type="dxa"/>
            <w:tcBorders>
              <w:top w:val="single" w:sz="4" w:space="0" w:color="000000"/>
              <w:left w:val="single" w:sz="4" w:space="0" w:color="000000"/>
              <w:bottom w:val="single" w:sz="4" w:space="0" w:color="000000"/>
              <w:right w:val="single" w:sz="4" w:space="0" w:color="000000"/>
            </w:tcBorders>
            <w:shd w:val="clear" w:color="auto" w:fill="auto"/>
            <w:tcMar>
              <w:top w:w="45" w:type="dxa"/>
              <w:left w:w="107" w:type="dxa"/>
              <w:bottom w:w="0" w:type="dxa"/>
              <w:right w:w="68" w:type="dxa"/>
            </w:tcMar>
          </w:tcPr>
          <w:p w14:paraId="3A1AB455" w14:textId="49A56342" w:rsidR="00DD5635" w:rsidRPr="00E46F3B" w:rsidRDefault="00DD5635" w:rsidP="0044629A">
            <w:pPr>
              <w:spacing w:after="0" w:line="276" w:lineRule="auto"/>
              <w:ind w:right="5"/>
              <w:jc w:val="both"/>
              <w:rPr>
                <w:rFonts w:ascii="Times New Roman" w:eastAsia="Times New Roman" w:hAnsi="Times New Roman" w:cs="Times New Roman"/>
                <w:sz w:val="24"/>
                <w:szCs w:val="24"/>
              </w:rPr>
            </w:pPr>
            <w:r w:rsidRPr="00E46F3B">
              <w:rPr>
                <w:rFonts w:ascii="Times New Roman" w:eastAsia="Times New Roman" w:hAnsi="Times New Roman" w:cs="Times New Roman"/>
                <w:sz w:val="24"/>
                <w:szCs w:val="24"/>
              </w:rPr>
              <w:t xml:space="preserve">Conduire des enquêtes d'opinion sur des sujets précis (au moins deux fois par an).  </w:t>
            </w:r>
          </w:p>
          <w:p w14:paraId="2D84FF71" w14:textId="106EECC8" w:rsidR="00DD5635" w:rsidRPr="00E46F3B" w:rsidRDefault="001B6826" w:rsidP="0044629A">
            <w:pPr>
              <w:spacing w:after="2" w:line="276" w:lineRule="auto"/>
              <w:jc w:val="both"/>
              <w:rPr>
                <w:rFonts w:ascii="Times New Roman" w:eastAsia="Times New Roman" w:hAnsi="Times New Roman" w:cs="Times New Roman"/>
                <w:sz w:val="24"/>
                <w:szCs w:val="24"/>
              </w:rPr>
            </w:pPr>
            <w:r w:rsidRPr="00E46F3B">
              <w:rPr>
                <w:rFonts w:ascii="Times New Roman" w:eastAsia="Times New Roman" w:hAnsi="Times New Roman" w:cs="Times New Roman"/>
                <w:sz w:val="24"/>
                <w:szCs w:val="24"/>
              </w:rPr>
              <w:t>Fa</w:t>
            </w:r>
            <w:r w:rsidR="00204FA7">
              <w:rPr>
                <w:rFonts w:ascii="Times New Roman" w:eastAsia="Times New Roman" w:hAnsi="Times New Roman" w:cs="Times New Roman"/>
                <w:sz w:val="24"/>
                <w:szCs w:val="24"/>
              </w:rPr>
              <w:t>ciliter</w:t>
            </w:r>
            <w:r w:rsidRPr="00E46F3B">
              <w:rPr>
                <w:rFonts w:ascii="Times New Roman" w:eastAsia="Times New Roman" w:hAnsi="Times New Roman" w:cs="Times New Roman"/>
                <w:sz w:val="24"/>
                <w:szCs w:val="24"/>
              </w:rPr>
              <w:t xml:space="preserve"> la libre expression et </w:t>
            </w:r>
            <w:r w:rsidR="00DD5635" w:rsidRPr="00E46F3B">
              <w:rPr>
                <w:rFonts w:ascii="Times New Roman" w:eastAsia="Times New Roman" w:hAnsi="Times New Roman" w:cs="Times New Roman"/>
                <w:sz w:val="24"/>
                <w:szCs w:val="24"/>
              </w:rPr>
              <w:t xml:space="preserve">Permettre aux parties prenantes de parler librement de questions sensibles. </w:t>
            </w:r>
          </w:p>
          <w:p w14:paraId="62484E5E" w14:textId="252E9649" w:rsidR="00DD5635" w:rsidRPr="00E46F3B" w:rsidRDefault="00DD5635" w:rsidP="0044629A">
            <w:pPr>
              <w:spacing w:after="0" w:line="276" w:lineRule="auto"/>
              <w:jc w:val="both"/>
              <w:rPr>
                <w:rFonts w:ascii="Times New Roman" w:eastAsia="Times New Roman" w:hAnsi="Times New Roman" w:cs="Times New Roman"/>
                <w:sz w:val="24"/>
                <w:szCs w:val="24"/>
              </w:rPr>
            </w:pPr>
            <w:r w:rsidRPr="00E46F3B">
              <w:rPr>
                <w:rFonts w:ascii="Times New Roman" w:eastAsia="Times New Roman" w:hAnsi="Times New Roman" w:cs="Times New Roman"/>
                <w:sz w:val="24"/>
                <w:szCs w:val="24"/>
              </w:rPr>
              <w:t xml:space="preserve">Préparer des comptes rendus de ces réunions. </w:t>
            </w:r>
          </w:p>
        </w:tc>
      </w:tr>
      <w:tr w:rsidR="00E46F3B" w:rsidRPr="00E46F3B" w14:paraId="330C3F68" w14:textId="535908D8" w:rsidTr="00AC3368">
        <w:trPr>
          <w:trHeight w:val="2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E2EFD9"/>
            <w:tcMar>
              <w:top w:w="45" w:type="dxa"/>
              <w:left w:w="107" w:type="dxa"/>
              <w:bottom w:w="0" w:type="dxa"/>
              <w:right w:w="68" w:type="dxa"/>
            </w:tcMar>
            <w:vAlign w:val="center"/>
          </w:tcPr>
          <w:p w14:paraId="33159DF8" w14:textId="7B656D4A" w:rsidR="00DD5635" w:rsidRPr="00E46F3B" w:rsidRDefault="00DD5635" w:rsidP="00AC3368">
            <w:pPr>
              <w:spacing w:after="0" w:line="276" w:lineRule="auto"/>
              <w:rPr>
                <w:rFonts w:ascii="Times New Roman" w:hAnsi="Times New Roman" w:cs="Times New Roman"/>
                <w:sz w:val="24"/>
                <w:szCs w:val="24"/>
              </w:rPr>
            </w:pPr>
            <w:r w:rsidRPr="00E46F3B">
              <w:rPr>
                <w:rStyle w:val="Policepardfaut1"/>
                <w:rFonts w:ascii="Times New Roman" w:eastAsia="Times New Roman" w:hAnsi="Times New Roman" w:cs="Times New Roman"/>
                <w:b/>
                <w:sz w:val="24"/>
                <w:szCs w:val="24"/>
              </w:rPr>
              <w:t xml:space="preserve">Réunions formelles </w:t>
            </w:r>
          </w:p>
        </w:tc>
        <w:tc>
          <w:tcPr>
            <w:tcW w:w="7483" w:type="dxa"/>
            <w:tcBorders>
              <w:top w:val="single" w:sz="4" w:space="0" w:color="000000"/>
              <w:left w:val="single" w:sz="4" w:space="0" w:color="000000"/>
              <w:bottom w:val="single" w:sz="4" w:space="0" w:color="000000"/>
              <w:right w:val="single" w:sz="4" w:space="0" w:color="000000"/>
            </w:tcBorders>
            <w:shd w:val="clear" w:color="auto" w:fill="auto"/>
            <w:tcMar>
              <w:top w:w="45" w:type="dxa"/>
              <w:left w:w="107" w:type="dxa"/>
              <w:bottom w:w="0" w:type="dxa"/>
              <w:right w:w="68" w:type="dxa"/>
            </w:tcMar>
          </w:tcPr>
          <w:p w14:paraId="5F5A0729" w14:textId="1D3573B7" w:rsidR="00DD5635" w:rsidRPr="00E46F3B" w:rsidRDefault="00DD5635" w:rsidP="0044629A">
            <w:pPr>
              <w:spacing w:after="0" w:line="276" w:lineRule="auto"/>
              <w:jc w:val="both"/>
              <w:rPr>
                <w:rFonts w:ascii="Times New Roman" w:eastAsia="Times New Roman" w:hAnsi="Times New Roman" w:cs="Times New Roman"/>
                <w:sz w:val="24"/>
                <w:szCs w:val="24"/>
              </w:rPr>
            </w:pPr>
            <w:r w:rsidRPr="00E46F3B">
              <w:rPr>
                <w:rFonts w:ascii="Times New Roman" w:eastAsia="Times New Roman" w:hAnsi="Times New Roman" w:cs="Times New Roman"/>
                <w:sz w:val="24"/>
                <w:szCs w:val="24"/>
              </w:rPr>
              <w:t xml:space="preserve">Présenter les informations du projet à un groupe de parties prenantes (une fois par an ou plus, si nécessaire). </w:t>
            </w:r>
          </w:p>
          <w:p w14:paraId="26A4E54F" w14:textId="1894431C" w:rsidR="00A9240F" w:rsidRPr="00E46F3B" w:rsidRDefault="00A9240F" w:rsidP="0044629A">
            <w:pPr>
              <w:spacing w:after="0" w:line="276" w:lineRule="auto"/>
              <w:jc w:val="both"/>
              <w:rPr>
                <w:rFonts w:ascii="Times New Roman" w:eastAsia="Times New Roman" w:hAnsi="Times New Roman" w:cs="Times New Roman"/>
                <w:sz w:val="24"/>
                <w:szCs w:val="24"/>
              </w:rPr>
            </w:pPr>
            <w:r w:rsidRPr="00E46F3B">
              <w:rPr>
                <w:rFonts w:ascii="Times New Roman" w:eastAsia="Times New Roman" w:hAnsi="Times New Roman" w:cs="Times New Roman"/>
                <w:sz w:val="24"/>
                <w:szCs w:val="24"/>
              </w:rPr>
              <w:lastRenderedPageBreak/>
              <w:t xml:space="preserve">Participer à des </w:t>
            </w:r>
            <w:proofErr w:type="spellStart"/>
            <w:r w:rsidRPr="00E46F3B">
              <w:rPr>
                <w:rFonts w:ascii="Times New Roman" w:eastAsia="Times New Roman" w:hAnsi="Times New Roman" w:cs="Times New Roman"/>
                <w:sz w:val="24"/>
                <w:szCs w:val="24"/>
              </w:rPr>
              <w:t>reunions</w:t>
            </w:r>
            <w:proofErr w:type="spellEnd"/>
            <w:r w:rsidRPr="00E46F3B">
              <w:rPr>
                <w:rFonts w:ascii="Times New Roman" w:eastAsia="Times New Roman" w:hAnsi="Times New Roman" w:cs="Times New Roman"/>
                <w:sz w:val="24"/>
                <w:szCs w:val="24"/>
              </w:rPr>
              <w:t xml:space="preserve"> sur invitation ou initiative des parties prenantes</w:t>
            </w:r>
          </w:p>
          <w:p w14:paraId="1AF0A6A3" w14:textId="3CDFFEFC" w:rsidR="00A9240F" w:rsidRPr="00E46F3B" w:rsidRDefault="00DD5635" w:rsidP="0044629A">
            <w:pPr>
              <w:spacing w:after="0" w:line="276" w:lineRule="auto"/>
              <w:jc w:val="both"/>
              <w:rPr>
                <w:rFonts w:ascii="Times New Roman" w:eastAsia="Times New Roman" w:hAnsi="Times New Roman" w:cs="Times New Roman"/>
                <w:sz w:val="24"/>
                <w:szCs w:val="24"/>
              </w:rPr>
            </w:pPr>
            <w:r w:rsidRPr="00E46F3B">
              <w:rPr>
                <w:rFonts w:ascii="Times New Roman" w:eastAsia="Times New Roman" w:hAnsi="Times New Roman" w:cs="Times New Roman"/>
                <w:sz w:val="24"/>
                <w:szCs w:val="24"/>
              </w:rPr>
              <w:t xml:space="preserve"> </w:t>
            </w:r>
          </w:p>
          <w:p w14:paraId="1BD1A875" w14:textId="090EE194" w:rsidR="00DD5635" w:rsidRPr="00E46F3B" w:rsidRDefault="00DD5635" w:rsidP="0044629A">
            <w:pPr>
              <w:spacing w:after="0" w:line="276" w:lineRule="auto"/>
              <w:jc w:val="both"/>
              <w:rPr>
                <w:rFonts w:ascii="Times New Roman" w:eastAsia="Times New Roman" w:hAnsi="Times New Roman" w:cs="Times New Roman"/>
                <w:sz w:val="24"/>
                <w:szCs w:val="24"/>
              </w:rPr>
            </w:pPr>
            <w:r w:rsidRPr="00E46F3B">
              <w:rPr>
                <w:rFonts w:ascii="Times New Roman" w:eastAsia="Times New Roman" w:hAnsi="Times New Roman" w:cs="Times New Roman"/>
                <w:sz w:val="24"/>
                <w:szCs w:val="24"/>
              </w:rPr>
              <w:t xml:space="preserve">Construire une relation impersonnelle avec les parties prenantes de haut niveau. </w:t>
            </w:r>
          </w:p>
          <w:p w14:paraId="55384DF2" w14:textId="37B38E77" w:rsidR="00DD5635" w:rsidRPr="00E46F3B" w:rsidRDefault="00DD5635" w:rsidP="0044629A">
            <w:pPr>
              <w:spacing w:after="0" w:line="276" w:lineRule="auto"/>
              <w:jc w:val="both"/>
              <w:rPr>
                <w:rFonts w:ascii="Times New Roman" w:eastAsia="Times New Roman" w:hAnsi="Times New Roman" w:cs="Times New Roman"/>
                <w:sz w:val="24"/>
                <w:szCs w:val="24"/>
              </w:rPr>
            </w:pPr>
            <w:r w:rsidRPr="00E46F3B">
              <w:rPr>
                <w:rFonts w:ascii="Times New Roman" w:eastAsia="Times New Roman" w:hAnsi="Times New Roman" w:cs="Times New Roman"/>
                <w:sz w:val="24"/>
                <w:szCs w:val="24"/>
              </w:rPr>
              <w:t xml:space="preserve">Diffuser des informations techniques. </w:t>
            </w:r>
          </w:p>
          <w:p w14:paraId="6C1314A7" w14:textId="412213A9" w:rsidR="00DD5635" w:rsidRPr="00E46F3B" w:rsidRDefault="00DD5635" w:rsidP="0044629A">
            <w:pPr>
              <w:spacing w:after="0" w:line="276" w:lineRule="auto"/>
              <w:jc w:val="both"/>
              <w:rPr>
                <w:rFonts w:ascii="Times New Roman" w:eastAsia="Times New Roman" w:hAnsi="Times New Roman" w:cs="Times New Roman"/>
                <w:sz w:val="24"/>
                <w:szCs w:val="24"/>
              </w:rPr>
            </w:pPr>
            <w:r w:rsidRPr="00E46F3B">
              <w:rPr>
                <w:rFonts w:ascii="Times New Roman" w:eastAsia="Times New Roman" w:hAnsi="Times New Roman" w:cs="Times New Roman"/>
                <w:sz w:val="24"/>
                <w:szCs w:val="24"/>
              </w:rPr>
              <w:t xml:space="preserve">Préparer des comptes rendus. </w:t>
            </w:r>
          </w:p>
        </w:tc>
      </w:tr>
      <w:tr w:rsidR="00E46F3B" w:rsidRPr="00E46F3B" w14:paraId="4DFB8F70" w14:textId="18C12DEB" w:rsidTr="00AC3368">
        <w:trPr>
          <w:trHeight w:val="2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E2EFD9"/>
            <w:tcMar>
              <w:top w:w="45" w:type="dxa"/>
              <w:left w:w="107" w:type="dxa"/>
              <w:bottom w:w="0" w:type="dxa"/>
              <w:right w:w="68" w:type="dxa"/>
            </w:tcMar>
            <w:vAlign w:val="center"/>
          </w:tcPr>
          <w:p w14:paraId="77E9529E" w14:textId="55AADC9A" w:rsidR="00DD5635" w:rsidRPr="00E46F3B" w:rsidRDefault="00DD5635" w:rsidP="00AC3368">
            <w:pPr>
              <w:spacing w:after="0" w:line="276" w:lineRule="auto"/>
              <w:rPr>
                <w:rFonts w:ascii="Times New Roman" w:hAnsi="Times New Roman" w:cs="Times New Roman"/>
                <w:sz w:val="24"/>
                <w:szCs w:val="24"/>
              </w:rPr>
            </w:pPr>
            <w:r w:rsidRPr="00E46F3B">
              <w:rPr>
                <w:rStyle w:val="Policepardfaut1"/>
                <w:rFonts w:ascii="Times New Roman" w:eastAsia="Times New Roman" w:hAnsi="Times New Roman" w:cs="Times New Roman"/>
                <w:b/>
                <w:sz w:val="24"/>
                <w:szCs w:val="24"/>
              </w:rPr>
              <w:lastRenderedPageBreak/>
              <w:t xml:space="preserve">Réunions publiques </w:t>
            </w:r>
          </w:p>
        </w:tc>
        <w:tc>
          <w:tcPr>
            <w:tcW w:w="7483" w:type="dxa"/>
            <w:tcBorders>
              <w:top w:val="single" w:sz="4" w:space="0" w:color="000000"/>
              <w:left w:val="single" w:sz="4" w:space="0" w:color="000000"/>
              <w:bottom w:val="single" w:sz="4" w:space="0" w:color="000000"/>
              <w:right w:val="single" w:sz="4" w:space="0" w:color="000000"/>
            </w:tcBorders>
            <w:shd w:val="clear" w:color="auto" w:fill="auto"/>
            <w:tcMar>
              <w:top w:w="45" w:type="dxa"/>
              <w:left w:w="107" w:type="dxa"/>
              <w:bottom w:w="0" w:type="dxa"/>
              <w:right w:w="68" w:type="dxa"/>
            </w:tcMar>
          </w:tcPr>
          <w:p w14:paraId="4D136F6F" w14:textId="71C006C5" w:rsidR="00DD5635" w:rsidRPr="00E46F3B" w:rsidRDefault="00DD5635" w:rsidP="0044629A">
            <w:pPr>
              <w:spacing w:after="0" w:line="276" w:lineRule="auto"/>
              <w:jc w:val="both"/>
              <w:rPr>
                <w:rFonts w:ascii="Times New Roman" w:eastAsia="Times New Roman" w:hAnsi="Times New Roman" w:cs="Times New Roman"/>
                <w:sz w:val="24"/>
                <w:szCs w:val="24"/>
              </w:rPr>
            </w:pPr>
            <w:r w:rsidRPr="00E46F3B">
              <w:rPr>
                <w:rFonts w:ascii="Times New Roman" w:eastAsia="Times New Roman" w:hAnsi="Times New Roman" w:cs="Times New Roman"/>
                <w:sz w:val="24"/>
                <w:szCs w:val="24"/>
              </w:rPr>
              <w:t xml:space="preserve">Présenter les informations du projet à un groupe élargi de parties prenantes, en particulier aux organes des Communes participantes, et favoriser des séances de Q&amp;R et des débats. </w:t>
            </w:r>
          </w:p>
          <w:p w14:paraId="7DA6CEDC" w14:textId="562EAE17" w:rsidR="00DD5635" w:rsidRPr="00E46F3B" w:rsidRDefault="00DD5635" w:rsidP="0044629A">
            <w:pPr>
              <w:spacing w:after="0" w:line="276" w:lineRule="auto"/>
              <w:jc w:val="both"/>
              <w:rPr>
                <w:rFonts w:ascii="Times New Roman" w:eastAsia="Times New Roman" w:hAnsi="Times New Roman" w:cs="Times New Roman"/>
                <w:sz w:val="24"/>
                <w:szCs w:val="24"/>
              </w:rPr>
            </w:pPr>
            <w:r w:rsidRPr="00E46F3B">
              <w:rPr>
                <w:rFonts w:ascii="Times New Roman" w:eastAsia="Times New Roman" w:hAnsi="Times New Roman" w:cs="Times New Roman"/>
                <w:sz w:val="24"/>
                <w:szCs w:val="24"/>
              </w:rPr>
              <w:t xml:space="preserve">Distribuer des informations non techniques </w:t>
            </w:r>
          </w:p>
          <w:p w14:paraId="035AD073" w14:textId="76AE535E" w:rsidR="00DD5635" w:rsidRPr="00E46F3B" w:rsidRDefault="00DD5635" w:rsidP="0044629A">
            <w:pPr>
              <w:spacing w:after="0" w:line="276" w:lineRule="auto"/>
              <w:ind w:right="46"/>
              <w:jc w:val="both"/>
              <w:rPr>
                <w:rFonts w:ascii="Times New Roman" w:eastAsia="Times New Roman" w:hAnsi="Times New Roman" w:cs="Times New Roman"/>
                <w:sz w:val="24"/>
                <w:szCs w:val="24"/>
              </w:rPr>
            </w:pPr>
            <w:r w:rsidRPr="00E46F3B">
              <w:rPr>
                <w:rFonts w:ascii="Times New Roman" w:eastAsia="Times New Roman" w:hAnsi="Times New Roman" w:cs="Times New Roman"/>
                <w:sz w:val="24"/>
                <w:szCs w:val="24"/>
              </w:rPr>
              <w:t>Faciliter les réunions avec utilisation de supports adéquats (présentations PowerPoint, affiches, etc.). Préparer des comptes rendus</w:t>
            </w:r>
            <w:r w:rsidR="0082303E" w:rsidRPr="00E46F3B">
              <w:rPr>
                <w:rFonts w:ascii="Times New Roman" w:eastAsia="Times New Roman" w:hAnsi="Times New Roman" w:cs="Times New Roman"/>
                <w:sz w:val="24"/>
                <w:szCs w:val="24"/>
              </w:rPr>
              <w:t>.</w:t>
            </w:r>
            <w:r w:rsidRPr="00E46F3B">
              <w:rPr>
                <w:rFonts w:ascii="Times New Roman" w:eastAsia="Times New Roman" w:hAnsi="Times New Roman" w:cs="Times New Roman"/>
                <w:sz w:val="24"/>
                <w:szCs w:val="24"/>
              </w:rPr>
              <w:t xml:space="preserve"> </w:t>
            </w:r>
          </w:p>
        </w:tc>
      </w:tr>
      <w:tr w:rsidR="00E46F3B" w:rsidRPr="00E46F3B" w14:paraId="561AF3F8" w14:textId="72358DC7" w:rsidTr="00AC3368">
        <w:trPr>
          <w:trHeight w:val="2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E2EFD9"/>
            <w:tcMar>
              <w:top w:w="45" w:type="dxa"/>
              <w:left w:w="107" w:type="dxa"/>
              <w:bottom w:w="0" w:type="dxa"/>
              <w:right w:w="68" w:type="dxa"/>
            </w:tcMar>
            <w:vAlign w:val="center"/>
          </w:tcPr>
          <w:p w14:paraId="46BA965A" w14:textId="3B58D4EF" w:rsidR="00DD5635" w:rsidRPr="00E46F3B" w:rsidRDefault="00DD5635" w:rsidP="00AC3368">
            <w:pPr>
              <w:spacing w:after="0" w:line="276" w:lineRule="auto"/>
              <w:rPr>
                <w:rFonts w:ascii="Times New Roman" w:hAnsi="Times New Roman" w:cs="Times New Roman"/>
                <w:sz w:val="24"/>
                <w:szCs w:val="24"/>
              </w:rPr>
            </w:pPr>
            <w:r w:rsidRPr="00E46F3B">
              <w:rPr>
                <w:rStyle w:val="Policepardfaut1"/>
                <w:rFonts w:ascii="Times New Roman" w:eastAsia="Times New Roman" w:hAnsi="Times New Roman" w:cs="Times New Roman"/>
                <w:b/>
                <w:sz w:val="24"/>
                <w:szCs w:val="24"/>
              </w:rPr>
              <w:t xml:space="preserve">Site Internet et site Facebook du projet </w:t>
            </w:r>
          </w:p>
        </w:tc>
        <w:tc>
          <w:tcPr>
            <w:tcW w:w="7483" w:type="dxa"/>
            <w:tcBorders>
              <w:top w:val="single" w:sz="4" w:space="0" w:color="000000"/>
              <w:left w:val="single" w:sz="4" w:space="0" w:color="000000"/>
              <w:bottom w:val="single" w:sz="4" w:space="0" w:color="000000"/>
              <w:right w:val="single" w:sz="4" w:space="0" w:color="000000"/>
            </w:tcBorders>
            <w:shd w:val="clear" w:color="auto" w:fill="auto"/>
            <w:tcMar>
              <w:top w:w="45" w:type="dxa"/>
              <w:left w:w="107" w:type="dxa"/>
              <w:bottom w:w="0" w:type="dxa"/>
              <w:right w:w="68" w:type="dxa"/>
            </w:tcMar>
          </w:tcPr>
          <w:p w14:paraId="7F26CC4A" w14:textId="0BE59D5E" w:rsidR="00DD5635" w:rsidRPr="00E46F3B" w:rsidRDefault="00DD5635" w:rsidP="0044629A">
            <w:pPr>
              <w:spacing w:after="0" w:line="276" w:lineRule="auto"/>
              <w:jc w:val="both"/>
              <w:rPr>
                <w:rFonts w:ascii="Times New Roman" w:eastAsia="Times New Roman" w:hAnsi="Times New Roman" w:cs="Times New Roman"/>
                <w:sz w:val="24"/>
                <w:szCs w:val="24"/>
              </w:rPr>
            </w:pPr>
            <w:r w:rsidRPr="00E46F3B">
              <w:rPr>
                <w:rFonts w:ascii="Times New Roman" w:eastAsia="Times New Roman" w:hAnsi="Times New Roman" w:cs="Times New Roman"/>
                <w:sz w:val="24"/>
                <w:szCs w:val="24"/>
              </w:rPr>
              <w:t xml:space="preserve">Présenter régulièrement des informations sur le projet et les mises à jour de l'avancement </w:t>
            </w:r>
          </w:p>
          <w:p w14:paraId="0E782BAC" w14:textId="6E00C91F" w:rsidR="00DD5635" w:rsidRPr="00E46F3B" w:rsidRDefault="00DD5635" w:rsidP="0044629A">
            <w:pPr>
              <w:spacing w:after="0" w:line="276" w:lineRule="auto"/>
              <w:jc w:val="both"/>
              <w:rPr>
                <w:rFonts w:ascii="Times New Roman" w:eastAsia="Times New Roman" w:hAnsi="Times New Roman" w:cs="Times New Roman"/>
                <w:sz w:val="24"/>
                <w:szCs w:val="24"/>
              </w:rPr>
            </w:pPr>
            <w:r w:rsidRPr="00E46F3B">
              <w:rPr>
                <w:rFonts w:ascii="Times New Roman" w:eastAsia="Times New Roman" w:hAnsi="Times New Roman" w:cs="Times New Roman"/>
                <w:sz w:val="24"/>
                <w:szCs w:val="24"/>
              </w:rPr>
              <w:t xml:space="preserve">Divulguer les EIES, PGES, PAR et autres documents de projet pertinents. </w:t>
            </w:r>
          </w:p>
          <w:p w14:paraId="33301178" w14:textId="75EF2399" w:rsidR="00DD5635" w:rsidRPr="00E46F3B" w:rsidRDefault="00DD5635" w:rsidP="0044629A">
            <w:pPr>
              <w:spacing w:after="0" w:line="276" w:lineRule="auto"/>
              <w:jc w:val="both"/>
              <w:rPr>
                <w:rFonts w:ascii="Times New Roman" w:eastAsia="Times New Roman" w:hAnsi="Times New Roman" w:cs="Times New Roman"/>
                <w:sz w:val="24"/>
                <w:szCs w:val="24"/>
              </w:rPr>
            </w:pPr>
            <w:r w:rsidRPr="00E46F3B">
              <w:rPr>
                <w:rFonts w:ascii="Times New Roman" w:eastAsia="Times New Roman" w:hAnsi="Times New Roman" w:cs="Times New Roman"/>
                <w:sz w:val="24"/>
                <w:szCs w:val="24"/>
              </w:rPr>
              <w:t xml:space="preserve">Favoriser discussions sur le réseau social. </w:t>
            </w:r>
          </w:p>
        </w:tc>
      </w:tr>
    </w:tbl>
    <w:p w14:paraId="6E3DD710" w14:textId="134C871A" w:rsidR="00E46A54" w:rsidRPr="00E46F3B" w:rsidRDefault="00E46A54" w:rsidP="00AC3368">
      <w:pPr>
        <w:pStyle w:val="Heading2"/>
        <w:rPr>
          <w:rFonts w:ascii="Times New Roman" w:hAnsi="Times New Roman"/>
          <w:b w:val="0"/>
          <w:color w:val="auto"/>
          <w:sz w:val="24"/>
          <w:szCs w:val="24"/>
        </w:rPr>
      </w:pPr>
      <w:bookmarkStart w:id="165" w:name="_Toc101788186"/>
      <w:r w:rsidRPr="00E46F3B">
        <w:rPr>
          <w:rFonts w:ascii="Times New Roman" w:hAnsi="Times New Roman"/>
          <w:color w:val="auto"/>
          <w:sz w:val="24"/>
          <w:szCs w:val="24"/>
        </w:rPr>
        <w:t xml:space="preserve">5.3 Plan de mobilisation des parties prenantes </w:t>
      </w:r>
      <w:r w:rsidR="00056D51" w:rsidRPr="00E46F3B">
        <w:rPr>
          <w:rFonts w:ascii="Times New Roman" w:hAnsi="Times New Roman"/>
          <w:color w:val="auto"/>
          <w:sz w:val="24"/>
          <w:szCs w:val="24"/>
        </w:rPr>
        <w:t>selon les</w:t>
      </w:r>
      <w:r w:rsidRPr="00E46F3B">
        <w:rPr>
          <w:rFonts w:ascii="Times New Roman" w:hAnsi="Times New Roman"/>
          <w:color w:val="auto"/>
          <w:sz w:val="24"/>
          <w:szCs w:val="24"/>
        </w:rPr>
        <w:t xml:space="preserve"> phase</w:t>
      </w:r>
      <w:r w:rsidR="00056D51" w:rsidRPr="00E46F3B">
        <w:rPr>
          <w:rFonts w:ascii="Times New Roman" w:hAnsi="Times New Roman"/>
          <w:color w:val="auto"/>
          <w:sz w:val="24"/>
          <w:szCs w:val="24"/>
        </w:rPr>
        <w:t>s</w:t>
      </w:r>
      <w:r w:rsidRPr="00E46F3B">
        <w:rPr>
          <w:rFonts w:ascii="Times New Roman" w:hAnsi="Times New Roman"/>
          <w:color w:val="auto"/>
          <w:sz w:val="24"/>
          <w:szCs w:val="24"/>
        </w:rPr>
        <w:t xml:space="preserve"> du projet :</w:t>
      </w:r>
      <w:bookmarkEnd w:id="165"/>
    </w:p>
    <w:p w14:paraId="630E66F4" w14:textId="58EA1E49" w:rsidR="0092766F" w:rsidRPr="00E46F3B" w:rsidRDefault="00F006CE" w:rsidP="0044629A">
      <w:pPr>
        <w:spacing w:before="160" w:line="276" w:lineRule="auto"/>
        <w:jc w:val="both"/>
        <w:rPr>
          <w:rFonts w:ascii="Times New Roman" w:hAnsi="Times New Roman" w:cs="Times New Roman"/>
          <w:sz w:val="24"/>
          <w:szCs w:val="24"/>
        </w:rPr>
      </w:pPr>
      <w:r w:rsidRPr="00E46F3B">
        <w:rPr>
          <w:rFonts w:ascii="Times New Roman" w:hAnsi="Times New Roman" w:cs="Times New Roman"/>
          <w:sz w:val="24"/>
          <w:szCs w:val="24"/>
        </w:rPr>
        <w:t xml:space="preserve">Le Plan </w:t>
      </w:r>
      <w:r w:rsidR="00DD5635" w:rsidRPr="00E46F3B">
        <w:rPr>
          <w:rFonts w:ascii="Times New Roman" w:hAnsi="Times New Roman" w:cs="Times New Roman"/>
          <w:sz w:val="24"/>
          <w:szCs w:val="24"/>
        </w:rPr>
        <w:t xml:space="preserve">de mobilisation </w:t>
      </w:r>
      <w:r w:rsidRPr="00E46F3B">
        <w:rPr>
          <w:rFonts w:ascii="Times New Roman" w:hAnsi="Times New Roman" w:cs="Times New Roman"/>
          <w:sz w:val="24"/>
          <w:szCs w:val="24"/>
        </w:rPr>
        <w:t>des Parties Prenantes (P</w:t>
      </w:r>
      <w:r w:rsidR="00DD5635" w:rsidRPr="00E46F3B">
        <w:rPr>
          <w:rFonts w:ascii="Times New Roman" w:hAnsi="Times New Roman" w:cs="Times New Roman"/>
          <w:sz w:val="24"/>
          <w:szCs w:val="24"/>
        </w:rPr>
        <w:t>M</w:t>
      </w:r>
      <w:r w:rsidRPr="00E46F3B">
        <w:rPr>
          <w:rFonts w:ascii="Times New Roman" w:hAnsi="Times New Roman" w:cs="Times New Roman"/>
          <w:sz w:val="24"/>
          <w:szCs w:val="24"/>
        </w:rPr>
        <w:t xml:space="preserve">PP) </w:t>
      </w:r>
      <w:r w:rsidR="00056D51" w:rsidRPr="00E46F3B">
        <w:rPr>
          <w:rFonts w:ascii="Times New Roman" w:hAnsi="Times New Roman" w:cs="Times New Roman"/>
          <w:sz w:val="24"/>
          <w:szCs w:val="24"/>
        </w:rPr>
        <w:t xml:space="preserve">selon </w:t>
      </w:r>
      <w:proofErr w:type="gramStart"/>
      <w:r w:rsidR="00056D51" w:rsidRPr="00E46F3B">
        <w:rPr>
          <w:rFonts w:ascii="Times New Roman" w:hAnsi="Times New Roman" w:cs="Times New Roman"/>
          <w:sz w:val="24"/>
          <w:szCs w:val="24"/>
        </w:rPr>
        <w:t>les phase</w:t>
      </w:r>
      <w:proofErr w:type="gramEnd"/>
      <w:r w:rsidR="00056D51" w:rsidRPr="00E46F3B">
        <w:rPr>
          <w:rFonts w:ascii="Times New Roman" w:hAnsi="Times New Roman" w:cs="Times New Roman"/>
          <w:sz w:val="24"/>
          <w:szCs w:val="24"/>
        </w:rPr>
        <w:t xml:space="preserve"> du projet, </w:t>
      </w:r>
      <w:r w:rsidRPr="00E46F3B">
        <w:rPr>
          <w:rFonts w:ascii="Times New Roman" w:hAnsi="Times New Roman" w:cs="Times New Roman"/>
          <w:sz w:val="24"/>
          <w:szCs w:val="24"/>
        </w:rPr>
        <w:t xml:space="preserve">présenté en </w:t>
      </w:r>
      <w:r w:rsidR="00DD5635" w:rsidRPr="00E46F3B">
        <w:rPr>
          <w:rFonts w:ascii="Times New Roman" w:hAnsi="Times New Roman" w:cs="Times New Roman"/>
          <w:sz w:val="24"/>
          <w:szCs w:val="24"/>
        </w:rPr>
        <w:t xml:space="preserve">détail dans </w:t>
      </w:r>
      <w:r w:rsidR="00056D51" w:rsidRPr="00E46F3B">
        <w:rPr>
          <w:rFonts w:ascii="Times New Roman" w:hAnsi="Times New Roman" w:cs="Times New Roman"/>
          <w:sz w:val="24"/>
          <w:szCs w:val="24"/>
        </w:rPr>
        <w:t xml:space="preserve">le tableau </w:t>
      </w:r>
      <w:r w:rsidR="000A3F0F">
        <w:rPr>
          <w:rFonts w:ascii="Times New Roman" w:hAnsi="Times New Roman" w:cs="Times New Roman"/>
          <w:sz w:val="24"/>
          <w:szCs w:val="24"/>
        </w:rPr>
        <w:t>4</w:t>
      </w:r>
      <w:r w:rsidR="00622D78" w:rsidRPr="00E46F3B">
        <w:rPr>
          <w:rFonts w:ascii="Times New Roman" w:hAnsi="Times New Roman" w:cs="Times New Roman"/>
          <w:sz w:val="24"/>
          <w:szCs w:val="24"/>
        </w:rPr>
        <w:t xml:space="preserve"> </w:t>
      </w:r>
      <w:r w:rsidR="00056D51" w:rsidRPr="00E46F3B">
        <w:rPr>
          <w:rFonts w:ascii="Times New Roman" w:hAnsi="Times New Roman" w:cs="Times New Roman"/>
          <w:sz w:val="24"/>
          <w:szCs w:val="24"/>
        </w:rPr>
        <w:t>ci-dessous</w:t>
      </w:r>
      <w:r w:rsidRPr="00E46F3B">
        <w:rPr>
          <w:rFonts w:ascii="Times New Roman" w:hAnsi="Times New Roman" w:cs="Times New Roman"/>
          <w:sz w:val="24"/>
          <w:szCs w:val="24"/>
        </w:rPr>
        <w:t xml:space="preserve"> </w:t>
      </w:r>
      <w:r w:rsidR="00DD5635" w:rsidRPr="00E46F3B">
        <w:rPr>
          <w:rFonts w:ascii="Times New Roman" w:hAnsi="Times New Roman" w:cs="Times New Roman"/>
          <w:sz w:val="24"/>
          <w:szCs w:val="24"/>
        </w:rPr>
        <w:t>sera</w:t>
      </w:r>
      <w:r w:rsidRPr="00E46F3B">
        <w:rPr>
          <w:rFonts w:ascii="Times New Roman" w:hAnsi="Times New Roman" w:cs="Times New Roman"/>
          <w:sz w:val="24"/>
          <w:szCs w:val="24"/>
        </w:rPr>
        <w:t xml:space="preserve"> revu et mis à jour tout au long du cycle de vie du projet. Au cours de ce processus, l’orientation et la portée du </w:t>
      </w:r>
      <w:r w:rsidR="00790F4B" w:rsidRPr="00E46F3B">
        <w:rPr>
          <w:rFonts w:ascii="Times New Roman" w:hAnsi="Times New Roman" w:cs="Times New Roman"/>
          <w:sz w:val="24"/>
          <w:szCs w:val="24"/>
        </w:rPr>
        <w:t>PMPP</w:t>
      </w:r>
      <w:r w:rsidR="00DD5635" w:rsidRPr="00E46F3B">
        <w:rPr>
          <w:rFonts w:ascii="Times New Roman" w:hAnsi="Times New Roman" w:cs="Times New Roman"/>
          <w:sz w:val="24"/>
          <w:szCs w:val="24"/>
        </w:rPr>
        <w:t xml:space="preserve"> </w:t>
      </w:r>
      <w:r w:rsidRPr="00E46F3B">
        <w:rPr>
          <w:rFonts w:ascii="Times New Roman" w:hAnsi="Times New Roman" w:cs="Times New Roman"/>
          <w:sz w:val="24"/>
          <w:szCs w:val="24"/>
        </w:rPr>
        <w:t>peuvent changer pour refléter les différentes étapes de la mise en œuvre du projet et pour englober tout changement dans la conception du projet.</w:t>
      </w:r>
    </w:p>
    <w:p w14:paraId="44E0685A" w14:textId="77777777" w:rsidR="00D734AA" w:rsidRPr="00E46F3B" w:rsidRDefault="00D734AA" w:rsidP="0044629A">
      <w:pPr>
        <w:spacing w:before="160" w:line="276" w:lineRule="auto"/>
        <w:jc w:val="both"/>
        <w:rPr>
          <w:rFonts w:ascii="Times New Roman" w:hAnsi="Times New Roman" w:cs="Times New Roman"/>
          <w:sz w:val="24"/>
          <w:szCs w:val="24"/>
        </w:rPr>
        <w:sectPr w:rsidR="00D734AA" w:rsidRPr="00E46F3B" w:rsidSect="00766577">
          <w:footerReference w:type="default" r:id="rId20"/>
          <w:footerReference w:type="first" r:id="rId21"/>
          <w:pgSz w:w="11906" w:h="16838"/>
          <w:pgMar w:top="1417" w:right="1558" w:bottom="1417" w:left="1417" w:header="708" w:footer="708" w:gutter="0"/>
          <w:pgNumType w:start="15"/>
          <w:cols w:space="708"/>
          <w:docGrid w:linePitch="360"/>
        </w:sectPr>
      </w:pPr>
    </w:p>
    <w:p w14:paraId="2A0F370E" w14:textId="05F19CBE" w:rsidR="00005ABE" w:rsidRPr="00E46F3B" w:rsidRDefault="00005ABE" w:rsidP="00AC3368">
      <w:pPr>
        <w:pStyle w:val="Caption"/>
        <w:keepNext/>
        <w:rPr>
          <w:color w:val="auto"/>
        </w:rPr>
      </w:pPr>
      <w:bookmarkStart w:id="166" w:name="_Toc101788975"/>
      <w:r w:rsidRPr="00E46F3B">
        <w:rPr>
          <w:rFonts w:ascii="Times New Roman" w:hAnsi="Times New Roman" w:cs="Times New Roman"/>
          <w:bCs w:val="0"/>
          <w:color w:val="auto"/>
          <w:sz w:val="24"/>
          <w:szCs w:val="24"/>
        </w:rPr>
        <w:lastRenderedPageBreak/>
        <w:t xml:space="preserve">Tableau </w:t>
      </w:r>
      <w:r w:rsidR="000A3F0F">
        <w:rPr>
          <w:rFonts w:ascii="Times New Roman" w:hAnsi="Times New Roman" w:cs="Times New Roman"/>
          <w:bCs w:val="0"/>
          <w:color w:val="auto"/>
          <w:sz w:val="24"/>
          <w:szCs w:val="24"/>
        </w:rPr>
        <w:t>4</w:t>
      </w:r>
      <w:r w:rsidRPr="00E46F3B">
        <w:rPr>
          <w:rFonts w:ascii="Times New Roman" w:hAnsi="Times New Roman" w:cs="Times New Roman"/>
          <w:bCs w:val="0"/>
          <w:color w:val="auto"/>
          <w:sz w:val="24"/>
          <w:szCs w:val="24"/>
        </w:rPr>
        <w:t> : Plan de mobilisation des parties prenantes selon les phases du projet.</w:t>
      </w:r>
      <w:bookmarkEnd w:id="166"/>
    </w:p>
    <w:tbl>
      <w:tblPr>
        <w:tblW w:w="8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938"/>
        <w:gridCol w:w="326"/>
        <w:gridCol w:w="1736"/>
        <w:gridCol w:w="3402"/>
        <w:gridCol w:w="1982"/>
        <w:gridCol w:w="1766"/>
        <w:gridCol w:w="80"/>
        <w:gridCol w:w="472"/>
        <w:gridCol w:w="5500"/>
        <w:gridCol w:w="65"/>
        <w:gridCol w:w="7291"/>
      </w:tblGrid>
      <w:tr w:rsidR="00E46F3B" w:rsidRPr="00E46F3B" w14:paraId="2BFB5B94" w14:textId="7D3014A1" w:rsidTr="00204FA7">
        <w:trPr>
          <w:gridAfter w:val="1"/>
          <w:wAfter w:w="1453" w:type="pct"/>
          <w:tblHeader/>
        </w:trPr>
        <w:tc>
          <w:tcPr>
            <w:tcW w:w="106" w:type="pct"/>
            <w:shd w:val="clear" w:color="auto" w:fill="D9D9D9"/>
            <w:vAlign w:val="center"/>
          </w:tcPr>
          <w:p w14:paraId="399D0D45" w14:textId="4A25051F" w:rsidR="00E46A54" w:rsidRPr="00E46F3B" w:rsidRDefault="00E46A54" w:rsidP="00AC3368">
            <w:pPr>
              <w:spacing w:after="0" w:line="276" w:lineRule="auto"/>
              <w:jc w:val="center"/>
              <w:rPr>
                <w:rFonts w:ascii="Times New Roman" w:hAnsi="Times New Roman" w:cs="Times New Roman"/>
                <w:sz w:val="24"/>
                <w:szCs w:val="24"/>
              </w:rPr>
            </w:pPr>
            <w:r w:rsidRPr="00E46F3B">
              <w:rPr>
                <w:rFonts w:ascii="Times New Roman" w:hAnsi="Times New Roman" w:cs="Times New Roman"/>
                <w:sz w:val="24"/>
                <w:szCs w:val="24"/>
              </w:rPr>
              <w:t>N°</w:t>
            </w:r>
          </w:p>
        </w:tc>
        <w:tc>
          <w:tcPr>
            <w:tcW w:w="451" w:type="pct"/>
            <w:gridSpan w:val="2"/>
            <w:shd w:val="clear" w:color="auto" w:fill="D9D9D9"/>
            <w:vAlign w:val="center"/>
          </w:tcPr>
          <w:p w14:paraId="5912E7CE" w14:textId="4F472FC8" w:rsidR="00E46A54" w:rsidRPr="00E46F3B" w:rsidRDefault="00E46A54" w:rsidP="00AC3368">
            <w:pPr>
              <w:spacing w:after="0" w:line="276" w:lineRule="auto"/>
              <w:jc w:val="center"/>
              <w:rPr>
                <w:rFonts w:ascii="Times New Roman" w:hAnsi="Times New Roman" w:cs="Times New Roman"/>
                <w:b/>
                <w:sz w:val="24"/>
                <w:szCs w:val="24"/>
              </w:rPr>
            </w:pPr>
            <w:r w:rsidRPr="00E46F3B">
              <w:rPr>
                <w:rFonts w:ascii="Times New Roman" w:hAnsi="Times New Roman" w:cs="Times New Roman"/>
                <w:b/>
                <w:sz w:val="24"/>
                <w:szCs w:val="24"/>
              </w:rPr>
              <w:t>Objectifs</w:t>
            </w:r>
          </w:p>
        </w:tc>
        <w:tc>
          <w:tcPr>
            <w:tcW w:w="346" w:type="pct"/>
            <w:shd w:val="clear" w:color="auto" w:fill="D9D9D9"/>
          </w:tcPr>
          <w:p w14:paraId="4553BE93" w14:textId="7E8BAD55" w:rsidR="00E46A54" w:rsidRPr="00E46F3B" w:rsidRDefault="00C5776A" w:rsidP="008A062E">
            <w:pPr>
              <w:spacing w:after="0" w:line="276" w:lineRule="auto"/>
              <w:jc w:val="both"/>
              <w:rPr>
                <w:rFonts w:ascii="Times New Roman" w:hAnsi="Times New Roman" w:cs="Times New Roman"/>
                <w:b/>
                <w:sz w:val="24"/>
                <w:szCs w:val="24"/>
              </w:rPr>
            </w:pPr>
            <w:r w:rsidRPr="00E46F3B">
              <w:rPr>
                <w:rFonts w:ascii="Times New Roman" w:hAnsi="Times New Roman" w:cs="Times New Roman"/>
                <w:b/>
                <w:sz w:val="24"/>
                <w:szCs w:val="24"/>
              </w:rPr>
              <w:t>P</w:t>
            </w:r>
            <w:r w:rsidR="00E46A54" w:rsidRPr="00E46F3B">
              <w:rPr>
                <w:rFonts w:ascii="Times New Roman" w:hAnsi="Times New Roman" w:cs="Times New Roman"/>
                <w:b/>
                <w:sz w:val="24"/>
                <w:szCs w:val="24"/>
              </w:rPr>
              <w:t>arties prenantes</w:t>
            </w:r>
            <w:r w:rsidRPr="00E46F3B">
              <w:rPr>
                <w:rFonts w:ascii="Times New Roman" w:hAnsi="Times New Roman" w:cs="Times New Roman"/>
                <w:b/>
                <w:sz w:val="24"/>
                <w:szCs w:val="24"/>
              </w:rPr>
              <w:t xml:space="preserve"> ciblées</w:t>
            </w:r>
          </w:p>
        </w:tc>
        <w:tc>
          <w:tcPr>
            <w:tcW w:w="678" w:type="pct"/>
            <w:shd w:val="clear" w:color="auto" w:fill="D9D9D9"/>
            <w:vAlign w:val="center"/>
          </w:tcPr>
          <w:p w14:paraId="38C2E718" w14:textId="3B7E9237" w:rsidR="00E46A54" w:rsidRPr="00E46F3B" w:rsidRDefault="00E46A54" w:rsidP="00AC3368">
            <w:pPr>
              <w:spacing w:after="0" w:line="276" w:lineRule="auto"/>
              <w:jc w:val="center"/>
              <w:rPr>
                <w:rFonts w:ascii="Times New Roman" w:hAnsi="Times New Roman" w:cs="Times New Roman"/>
                <w:b/>
                <w:sz w:val="24"/>
                <w:szCs w:val="24"/>
              </w:rPr>
            </w:pPr>
            <w:r w:rsidRPr="00E46F3B">
              <w:rPr>
                <w:rFonts w:ascii="Times New Roman" w:hAnsi="Times New Roman" w:cs="Times New Roman"/>
                <w:b/>
                <w:sz w:val="24"/>
                <w:szCs w:val="24"/>
              </w:rPr>
              <w:t>Messages/Agenda</w:t>
            </w:r>
          </w:p>
        </w:tc>
        <w:tc>
          <w:tcPr>
            <w:tcW w:w="395" w:type="pct"/>
            <w:shd w:val="clear" w:color="auto" w:fill="D9D9D9"/>
            <w:vAlign w:val="center"/>
          </w:tcPr>
          <w:p w14:paraId="28284775" w14:textId="284AD3E5" w:rsidR="00E46A54" w:rsidRPr="00E46F3B" w:rsidRDefault="00E46A54" w:rsidP="00AC3368">
            <w:pPr>
              <w:spacing w:after="0" w:line="276" w:lineRule="auto"/>
              <w:jc w:val="center"/>
              <w:rPr>
                <w:rFonts w:ascii="Times New Roman" w:hAnsi="Times New Roman" w:cs="Times New Roman"/>
                <w:b/>
                <w:sz w:val="24"/>
                <w:szCs w:val="24"/>
              </w:rPr>
            </w:pPr>
            <w:r w:rsidRPr="00E46F3B">
              <w:rPr>
                <w:rFonts w:ascii="Times New Roman" w:hAnsi="Times New Roman" w:cs="Times New Roman"/>
                <w:b/>
                <w:sz w:val="24"/>
                <w:szCs w:val="24"/>
              </w:rPr>
              <w:t>Moyens de communication</w:t>
            </w:r>
          </w:p>
        </w:tc>
        <w:tc>
          <w:tcPr>
            <w:tcW w:w="462" w:type="pct"/>
            <w:gridSpan w:val="3"/>
            <w:shd w:val="clear" w:color="auto" w:fill="D9D9D9"/>
            <w:vAlign w:val="center"/>
          </w:tcPr>
          <w:p w14:paraId="2C4A0EC6" w14:textId="478CB76E" w:rsidR="00E46A54" w:rsidRPr="00E46F3B" w:rsidRDefault="00E46A54" w:rsidP="00AC3368">
            <w:pPr>
              <w:spacing w:after="0" w:line="276" w:lineRule="auto"/>
              <w:jc w:val="center"/>
              <w:rPr>
                <w:rFonts w:ascii="Times New Roman" w:hAnsi="Times New Roman" w:cs="Times New Roman"/>
                <w:b/>
                <w:sz w:val="24"/>
                <w:szCs w:val="24"/>
              </w:rPr>
            </w:pPr>
            <w:r w:rsidRPr="00E46F3B">
              <w:rPr>
                <w:rFonts w:ascii="Times New Roman" w:hAnsi="Times New Roman" w:cs="Times New Roman"/>
                <w:b/>
                <w:sz w:val="24"/>
                <w:szCs w:val="24"/>
              </w:rPr>
              <w:t>Horaire/fréquence</w:t>
            </w:r>
          </w:p>
        </w:tc>
        <w:tc>
          <w:tcPr>
            <w:tcW w:w="1109" w:type="pct"/>
            <w:gridSpan w:val="2"/>
            <w:shd w:val="clear" w:color="auto" w:fill="D9D9D9"/>
            <w:vAlign w:val="center"/>
          </w:tcPr>
          <w:p w14:paraId="30258F68" w14:textId="66985635" w:rsidR="00E46A54" w:rsidRPr="00E46F3B" w:rsidRDefault="00E46A54" w:rsidP="00AC3368">
            <w:pPr>
              <w:spacing w:after="0" w:line="276" w:lineRule="auto"/>
              <w:jc w:val="center"/>
              <w:rPr>
                <w:rFonts w:ascii="Times New Roman" w:hAnsi="Times New Roman" w:cs="Times New Roman"/>
                <w:b/>
                <w:sz w:val="24"/>
                <w:szCs w:val="24"/>
              </w:rPr>
            </w:pPr>
            <w:r w:rsidRPr="00E46F3B">
              <w:rPr>
                <w:rFonts w:ascii="Times New Roman" w:hAnsi="Times New Roman" w:cs="Times New Roman"/>
                <w:b/>
                <w:sz w:val="24"/>
                <w:szCs w:val="24"/>
              </w:rPr>
              <w:t>Organismes/groupes responsables</w:t>
            </w:r>
          </w:p>
        </w:tc>
      </w:tr>
      <w:tr w:rsidR="00E46F3B" w:rsidRPr="00E46F3B" w14:paraId="27CA7CFE" w14:textId="13F5F21F" w:rsidTr="00AC3368">
        <w:trPr>
          <w:gridAfter w:val="2"/>
          <w:wAfter w:w="1466" w:type="pct"/>
        </w:trPr>
        <w:tc>
          <w:tcPr>
            <w:tcW w:w="3534" w:type="pct"/>
            <w:gridSpan w:val="10"/>
            <w:shd w:val="clear" w:color="auto" w:fill="auto"/>
            <w:vAlign w:val="center"/>
          </w:tcPr>
          <w:p w14:paraId="64F50B97" w14:textId="4867DF74" w:rsidR="00E46A54" w:rsidRPr="00E46F3B" w:rsidRDefault="00E46A54" w:rsidP="00AC3368">
            <w:pPr>
              <w:spacing w:after="0" w:line="276" w:lineRule="auto"/>
              <w:jc w:val="center"/>
              <w:rPr>
                <w:rFonts w:ascii="Times New Roman" w:hAnsi="Times New Roman" w:cs="Times New Roman"/>
                <w:b/>
                <w:sz w:val="24"/>
                <w:szCs w:val="24"/>
              </w:rPr>
            </w:pPr>
            <w:r w:rsidRPr="00E46F3B">
              <w:rPr>
                <w:rFonts w:ascii="Times New Roman" w:hAnsi="Times New Roman" w:cs="Times New Roman"/>
                <w:b/>
                <w:sz w:val="24"/>
                <w:szCs w:val="24"/>
              </w:rPr>
              <w:t>PRÉPARATION DU PROJET</w:t>
            </w:r>
          </w:p>
        </w:tc>
      </w:tr>
      <w:tr w:rsidR="00E46F3B" w:rsidRPr="00E46F3B" w14:paraId="7377E13A" w14:textId="0FBF4355" w:rsidTr="00204FA7">
        <w:trPr>
          <w:gridAfter w:val="1"/>
          <w:wAfter w:w="1453" w:type="pct"/>
        </w:trPr>
        <w:tc>
          <w:tcPr>
            <w:tcW w:w="106" w:type="pct"/>
            <w:shd w:val="clear" w:color="auto" w:fill="auto"/>
            <w:vAlign w:val="center"/>
          </w:tcPr>
          <w:p w14:paraId="17FB13F6" w14:textId="39ECA938" w:rsidR="00E46A54" w:rsidRPr="00E46F3B" w:rsidRDefault="00E46A54" w:rsidP="00AC3368">
            <w:pPr>
              <w:spacing w:after="0" w:line="276" w:lineRule="auto"/>
              <w:jc w:val="center"/>
              <w:rPr>
                <w:rFonts w:ascii="Times New Roman" w:hAnsi="Times New Roman" w:cs="Times New Roman"/>
                <w:sz w:val="24"/>
                <w:szCs w:val="24"/>
              </w:rPr>
            </w:pPr>
            <w:r w:rsidRPr="00E46F3B">
              <w:rPr>
                <w:rFonts w:ascii="Times New Roman" w:hAnsi="Times New Roman" w:cs="Times New Roman"/>
                <w:sz w:val="24"/>
                <w:szCs w:val="24"/>
              </w:rPr>
              <w:t>1</w:t>
            </w:r>
          </w:p>
        </w:tc>
        <w:tc>
          <w:tcPr>
            <w:tcW w:w="386" w:type="pct"/>
            <w:shd w:val="clear" w:color="auto" w:fill="auto"/>
            <w:vAlign w:val="center"/>
          </w:tcPr>
          <w:p w14:paraId="163994C5" w14:textId="66E7A18E" w:rsidR="00E46A54" w:rsidRPr="00E46F3B" w:rsidRDefault="00E46A54" w:rsidP="00AC3368">
            <w:pPr>
              <w:spacing w:after="0" w:line="276" w:lineRule="auto"/>
              <w:rPr>
                <w:rFonts w:ascii="Times New Roman" w:hAnsi="Times New Roman" w:cs="Times New Roman"/>
                <w:b/>
                <w:sz w:val="24"/>
                <w:szCs w:val="24"/>
              </w:rPr>
            </w:pPr>
            <w:r w:rsidRPr="00E46F3B">
              <w:rPr>
                <w:rFonts w:ascii="Times New Roman" w:hAnsi="Times New Roman" w:cs="Times New Roman"/>
                <w:sz w:val="24"/>
                <w:szCs w:val="24"/>
              </w:rPr>
              <w:t xml:space="preserve">Présenter le projet de plan </w:t>
            </w:r>
            <w:r w:rsidR="00CE04D3" w:rsidRPr="00E46F3B">
              <w:rPr>
                <w:rFonts w:ascii="Times New Roman" w:hAnsi="Times New Roman" w:cs="Times New Roman"/>
                <w:sz w:val="24"/>
                <w:szCs w:val="24"/>
              </w:rPr>
              <w:t xml:space="preserve">d’Engagement </w:t>
            </w:r>
            <w:proofErr w:type="spellStart"/>
            <w:r w:rsidR="00CE04D3" w:rsidRPr="00E46F3B">
              <w:rPr>
                <w:rFonts w:ascii="Times New Roman" w:hAnsi="Times New Roman" w:cs="Times New Roman"/>
                <w:sz w:val="24"/>
                <w:szCs w:val="24"/>
              </w:rPr>
              <w:t>Evironnemental</w:t>
            </w:r>
            <w:proofErr w:type="spellEnd"/>
            <w:r w:rsidR="00CE04D3" w:rsidRPr="00E46F3B">
              <w:rPr>
                <w:rFonts w:ascii="Times New Roman" w:hAnsi="Times New Roman" w:cs="Times New Roman"/>
                <w:sz w:val="24"/>
                <w:szCs w:val="24"/>
              </w:rPr>
              <w:t xml:space="preserve"> </w:t>
            </w:r>
            <w:r w:rsidRPr="00E46F3B">
              <w:rPr>
                <w:rFonts w:ascii="Times New Roman" w:hAnsi="Times New Roman" w:cs="Times New Roman"/>
                <w:sz w:val="24"/>
                <w:szCs w:val="24"/>
              </w:rPr>
              <w:t xml:space="preserve">et </w:t>
            </w:r>
            <w:r w:rsidR="00CE04D3" w:rsidRPr="00E46F3B">
              <w:rPr>
                <w:rFonts w:ascii="Times New Roman" w:hAnsi="Times New Roman" w:cs="Times New Roman"/>
                <w:sz w:val="24"/>
                <w:szCs w:val="24"/>
              </w:rPr>
              <w:t xml:space="preserve">Social </w:t>
            </w:r>
            <w:r w:rsidRPr="00E46F3B">
              <w:rPr>
                <w:rFonts w:ascii="Times New Roman" w:hAnsi="Times New Roman" w:cs="Times New Roman"/>
                <w:sz w:val="24"/>
                <w:szCs w:val="24"/>
              </w:rPr>
              <w:t xml:space="preserve">(PEES) et le </w:t>
            </w:r>
            <w:r w:rsidR="00CE04D3" w:rsidRPr="00E46F3B">
              <w:rPr>
                <w:rFonts w:ascii="Times New Roman" w:hAnsi="Times New Roman" w:cs="Times New Roman"/>
                <w:sz w:val="24"/>
                <w:szCs w:val="24"/>
              </w:rPr>
              <w:t xml:space="preserve">Plan de Mobilisation </w:t>
            </w:r>
            <w:r w:rsidRPr="00E46F3B">
              <w:rPr>
                <w:rFonts w:ascii="Times New Roman" w:hAnsi="Times New Roman" w:cs="Times New Roman"/>
                <w:sz w:val="24"/>
                <w:szCs w:val="24"/>
              </w:rPr>
              <w:t xml:space="preserve">des </w:t>
            </w:r>
            <w:r w:rsidR="00CE04D3" w:rsidRPr="00E46F3B">
              <w:rPr>
                <w:rFonts w:ascii="Times New Roman" w:hAnsi="Times New Roman" w:cs="Times New Roman"/>
                <w:sz w:val="24"/>
                <w:szCs w:val="24"/>
              </w:rPr>
              <w:t>Parties P</w:t>
            </w:r>
            <w:r w:rsidR="00833DB2" w:rsidRPr="00E46F3B">
              <w:rPr>
                <w:rFonts w:ascii="Times New Roman" w:hAnsi="Times New Roman" w:cs="Times New Roman"/>
                <w:sz w:val="24"/>
                <w:szCs w:val="24"/>
              </w:rPr>
              <w:t xml:space="preserve">renantes </w:t>
            </w:r>
            <w:r w:rsidRPr="00E46F3B">
              <w:rPr>
                <w:rFonts w:ascii="Times New Roman" w:hAnsi="Times New Roman" w:cs="Times New Roman"/>
                <w:sz w:val="24"/>
                <w:szCs w:val="24"/>
              </w:rPr>
              <w:t>(PMPP) pour impliquer les parties prenantes dans leur finalisation</w:t>
            </w:r>
          </w:p>
          <w:p w14:paraId="3A0CF939" w14:textId="2DA4464D" w:rsidR="00E46A54" w:rsidRPr="00E46F3B" w:rsidRDefault="00E46A54" w:rsidP="00AC3368">
            <w:pPr>
              <w:spacing w:after="0" w:line="276" w:lineRule="auto"/>
              <w:rPr>
                <w:rFonts w:ascii="Times New Roman" w:hAnsi="Times New Roman" w:cs="Times New Roman"/>
                <w:b/>
                <w:sz w:val="24"/>
                <w:szCs w:val="24"/>
              </w:rPr>
            </w:pPr>
          </w:p>
        </w:tc>
        <w:tc>
          <w:tcPr>
            <w:tcW w:w="411" w:type="pct"/>
            <w:gridSpan w:val="2"/>
            <w:shd w:val="clear" w:color="auto" w:fill="auto"/>
            <w:vAlign w:val="center"/>
          </w:tcPr>
          <w:p w14:paraId="1EC1C744" w14:textId="5F2DA22B" w:rsidR="00E46A54" w:rsidRPr="00E46F3B" w:rsidRDefault="00E46A54" w:rsidP="00AC3368">
            <w:pPr>
              <w:spacing w:after="0" w:line="276" w:lineRule="auto"/>
              <w:rPr>
                <w:rFonts w:ascii="Times New Roman" w:hAnsi="Times New Roman" w:cs="Times New Roman"/>
                <w:b/>
                <w:sz w:val="24"/>
                <w:szCs w:val="24"/>
              </w:rPr>
            </w:pPr>
            <w:r w:rsidRPr="00E46F3B">
              <w:rPr>
                <w:rFonts w:ascii="Times New Roman" w:hAnsi="Times New Roman" w:cs="Times New Roman"/>
                <w:sz w:val="24"/>
                <w:szCs w:val="24"/>
              </w:rPr>
              <w:t>Institutions gouvernementa</w:t>
            </w:r>
            <w:r w:rsidR="00004C94" w:rsidRPr="00E46F3B">
              <w:rPr>
                <w:rFonts w:ascii="Times New Roman" w:hAnsi="Times New Roman" w:cs="Times New Roman"/>
                <w:sz w:val="24"/>
                <w:szCs w:val="24"/>
              </w:rPr>
              <w:t>les</w:t>
            </w:r>
            <w:r w:rsidRPr="00E46F3B">
              <w:rPr>
                <w:rFonts w:ascii="Times New Roman" w:hAnsi="Times New Roman" w:cs="Times New Roman"/>
                <w:sz w:val="24"/>
                <w:szCs w:val="24"/>
              </w:rPr>
              <w:t>, groupe focal, ONG locales en matière</w:t>
            </w:r>
            <w:r w:rsidR="0082303E" w:rsidRPr="00E46F3B">
              <w:rPr>
                <w:rFonts w:ascii="Times New Roman" w:hAnsi="Times New Roman" w:cs="Times New Roman"/>
                <w:sz w:val="24"/>
                <w:szCs w:val="24"/>
              </w:rPr>
              <w:t xml:space="preserve"> d’environnement, Agriculture, </w:t>
            </w:r>
            <w:proofErr w:type="spellStart"/>
            <w:r w:rsidR="0082303E" w:rsidRPr="00E46F3B">
              <w:rPr>
                <w:rFonts w:ascii="Times New Roman" w:hAnsi="Times New Roman" w:cs="Times New Roman"/>
                <w:sz w:val="24"/>
                <w:szCs w:val="24"/>
              </w:rPr>
              <w:t>Elévage</w:t>
            </w:r>
            <w:proofErr w:type="spellEnd"/>
            <w:r w:rsidR="0082303E" w:rsidRPr="00E46F3B">
              <w:rPr>
                <w:rFonts w:ascii="Times New Roman" w:hAnsi="Times New Roman" w:cs="Times New Roman"/>
                <w:sz w:val="24"/>
                <w:szCs w:val="24"/>
              </w:rPr>
              <w:t xml:space="preserve">, d’Eau, </w:t>
            </w:r>
            <w:r w:rsidRPr="00E46F3B">
              <w:rPr>
                <w:rFonts w:ascii="Times New Roman" w:hAnsi="Times New Roman" w:cs="Times New Roman"/>
                <w:sz w:val="24"/>
                <w:szCs w:val="24"/>
              </w:rPr>
              <w:t xml:space="preserve">Assainissement, la santé et éducation ; représentants de la société civile, groupes communautaires représentants, associations des femmes, et des jeunes les représentant des groupes </w:t>
            </w:r>
            <w:proofErr w:type="gramStart"/>
            <w:r w:rsidRPr="00E46F3B">
              <w:rPr>
                <w:rFonts w:ascii="Times New Roman" w:hAnsi="Times New Roman" w:cs="Times New Roman"/>
                <w:sz w:val="24"/>
                <w:szCs w:val="24"/>
              </w:rPr>
              <w:t>vulnérables;</w:t>
            </w:r>
            <w:proofErr w:type="gramEnd"/>
            <w:r w:rsidRPr="00E46F3B">
              <w:rPr>
                <w:rFonts w:ascii="Times New Roman" w:hAnsi="Times New Roman" w:cs="Times New Roman"/>
                <w:sz w:val="24"/>
                <w:szCs w:val="24"/>
              </w:rPr>
              <w:t xml:space="preserve"> Représentants de </w:t>
            </w:r>
            <w:r w:rsidRPr="00E46F3B">
              <w:rPr>
                <w:rFonts w:ascii="Times New Roman" w:hAnsi="Times New Roman" w:cs="Times New Roman"/>
                <w:sz w:val="24"/>
                <w:szCs w:val="24"/>
              </w:rPr>
              <w:lastRenderedPageBreak/>
              <w:t>l’administration local</w:t>
            </w:r>
            <w:r w:rsidR="00CF3DCB" w:rsidRPr="00E46F3B">
              <w:rPr>
                <w:rFonts w:ascii="Times New Roman" w:hAnsi="Times New Roman" w:cs="Times New Roman"/>
                <w:sz w:val="24"/>
                <w:szCs w:val="24"/>
              </w:rPr>
              <w:t>e</w:t>
            </w:r>
          </w:p>
        </w:tc>
        <w:tc>
          <w:tcPr>
            <w:tcW w:w="678" w:type="pct"/>
            <w:shd w:val="clear" w:color="auto" w:fill="auto"/>
            <w:vAlign w:val="center"/>
          </w:tcPr>
          <w:p w14:paraId="0B064117" w14:textId="74B346CD" w:rsidR="00E46A54" w:rsidRPr="00E46F3B" w:rsidRDefault="00E46A54" w:rsidP="00AC3368">
            <w:pPr>
              <w:spacing w:after="0" w:line="276" w:lineRule="auto"/>
              <w:rPr>
                <w:rFonts w:ascii="Times New Roman" w:hAnsi="Times New Roman" w:cs="Times New Roman"/>
                <w:sz w:val="24"/>
                <w:szCs w:val="24"/>
              </w:rPr>
            </w:pPr>
            <w:r w:rsidRPr="00E46F3B">
              <w:rPr>
                <w:rFonts w:ascii="Times New Roman" w:hAnsi="Times New Roman" w:cs="Times New Roman"/>
                <w:sz w:val="24"/>
                <w:szCs w:val="24"/>
              </w:rPr>
              <w:lastRenderedPageBreak/>
              <w:t xml:space="preserve">a) présenter le résumé du projet </w:t>
            </w:r>
            <w:r w:rsidR="0082303E" w:rsidRPr="00E46F3B">
              <w:rPr>
                <w:rFonts w:ascii="Times New Roman" w:hAnsi="Times New Roman" w:cs="Times New Roman"/>
                <w:sz w:val="24"/>
                <w:szCs w:val="24"/>
              </w:rPr>
              <w:t>PGIP</w:t>
            </w:r>
            <w:r w:rsidR="00F10FC5" w:rsidRPr="00E46F3B">
              <w:rPr>
                <w:rFonts w:ascii="Times New Roman" w:hAnsi="Times New Roman" w:cs="Times New Roman"/>
                <w:sz w:val="24"/>
                <w:szCs w:val="24"/>
              </w:rPr>
              <w:t>,</w:t>
            </w:r>
            <w:r w:rsidRPr="00E46F3B">
              <w:rPr>
                <w:rFonts w:ascii="Times New Roman" w:hAnsi="Times New Roman" w:cs="Times New Roman"/>
                <w:sz w:val="24"/>
                <w:szCs w:val="24"/>
              </w:rPr>
              <w:t xml:space="preserve"> </w:t>
            </w:r>
            <w:r w:rsidR="00F10FC5" w:rsidRPr="00E46F3B">
              <w:rPr>
                <w:rFonts w:ascii="Times New Roman" w:hAnsi="Times New Roman" w:cs="Times New Roman"/>
                <w:sz w:val="24"/>
                <w:szCs w:val="24"/>
              </w:rPr>
              <w:t>s</w:t>
            </w:r>
            <w:r w:rsidRPr="00E46F3B">
              <w:rPr>
                <w:rFonts w:ascii="Times New Roman" w:hAnsi="Times New Roman" w:cs="Times New Roman"/>
                <w:sz w:val="24"/>
                <w:szCs w:val="24"/>
              </w:rPr>
              <w:t xml:space="preserve">es mesures et actions matérielles visant à atténuer les risques et impacts environnementaux et sociaux potentiels du </w:t>
            </w:r>
            <w:proofErr w:type="gramStart"/>
            <w:r w:rsidRPr="00E46F3B">
              <w:rPr>
                <w:rFonts w:ascii="Times New Roman" w:hAnsi="Times New Roman" w:cs="Times New Roman"/>
                <w:sz w:val="24"/>
                <w:szCs w:val="24"/>
              </w:rPr>
              <w:t>projet;</w:t>
            </w:r>
            <w:proofErr w:type="gramEnd"/>
            <w:r w:rsidRPr="00E46F3B">
              <w:rPr>
                <w:rFonts w:ascii="Times New Roman" w:hAnsi="Times New Roman" w:cs="Times New Roman"/>
                <w:sz w:val="24"/>
                <w:szCs w:val="24"/>
              </w:rPr>
              <w:t xml:space="preserve"> Délai Responsabilité/autorité et ressources/financement engagés et date d’achèvement.</w:t>
            </w:r>
          </w:p>
          <w:p w14:paraId="09FBCA7A" w14:textId="17C26CE0" w:rsidR="00E46A54" w:rsidRPr="00E46F3B" w:rsidRDefault="00E46A54" w:rsidP="00AC3368">
            <w:pPr>
              <w:spacing w:after="0" w:line="276" w:lineRule="auto"/>
              <w:rPr>
                <w:rFonts w:ascii="Times New Roman" w:hAnsi="Times New Roman" w:cs="Times New Roman"/>
                <w:b/>
                <w:sz w:val="24"/>
                <w:szCs w:val="24"/>
              </w:rPr>
            </w:pPr>
            <w:r w:rsidRPr="00E46F3B">
              <w:rPr>
                <w:rFonts w:ascii="Times New Roman" w:hAnsi="Times New Roman" w:cs="Times New Roman"/>
                <w:sz w:val="24"/>
                <w:szCs w:val="24"/>
              </w:rPr>
              <w:t xml:space="preserve"> b) présenter </w:t>
            </w:r>
            <w:r w:rsidR="00F34354" w:rsidRPr="00E46F3B">
              <w:rPr>
                <w:rFonts w:ascii="Times New Roman" w:hAnsi="Times New Roman" w:cs="Times New Roman"/>
                <w:sz w:val="24"/>
                <w:szCs w:val="24"/>
              </w:rPr>
              <w:t>les</w:t>
            </w:r>
            <w:r w:rsidRPr="00E46F3B">
              <w:rPr>
                <w:rFonts w:ascii="Times New Roman" w:hAnsi="Times New Roman" w:cs="Times New Roman"/>
                <w:sz w:val="24"/>
                <w:szCs w:val="24"/>
              </w:rPr>
              <w:t xml:space="preserve"> parties prenantes </w:t>
            </w:r>
            <w:r w:rsidR="00F34354" w:rsidRPr="00E46F3B">
              <w:rPr>
                <w:rFonts w:ascii="Times New Roman" w:hAnsi="Times New Roman" w:cs="Times New Roman"/>
                <w:sz w:val="24"/>
                <w:szCs w:val="24"/>
              </w:rPr>
              <w:t xml:space="preserve">identifiées </w:t>
            </w:r>
            <w:r w:rsidRPr="00E46F3B">
              <w:rPr>
                <w:rFonts w:ascii="Times New Roman" w:hAnsi="Times New Roman" w:cs="Times New Roman"/>
                <w:sz w:val="24"/>
                <w:szCs w:val="24"/>
              </w:rPr>
              <w:t xml:space="preserve">et </w:t>
            </w:r>
            <w:r w:rsidR="00F34354" w:rsidRPr="00E46F3B">
              <w:rPr>
                <w:rFonts w:ascii="Times New Roman" w:hAnsi="Times New Roman" w:cs="Times New Roman"/>
                <w:sz w:val="24"/>
                <w:szCs w:val="24"/>
              </w:rPr>
              <w:t xml:space="preserve">les </w:t>
            </w:r>
            <w:r w:rsidRPr="00E46F3B">
              <w:rPr>
                <w:rFonts w:ascii="Times New Roman" w:hAnsi="Times New Roman" w:cs="Times New Roman"/>
                <w:sz w:val="24"/>
                <w:szCs w:val="24"/>
              </w:rPr>
              <w:t>méthodes de communication</w:t>
            </w:r>
          </w:p>
        </w:tc>
        <w:tc>
          <w:tcPr>
            <w:tcW w:w="395" w:type="pct"/>
            <w:shd w:val="clear" w:color="auto" w:fill="auto"/>
            <w:vAlign w:val="center"/>
          </w:tcPr>
          <w:p w14:paraId="4A8DEB45" w14:textId="3B85C873" w:rsidR="007F75E7" w:rsidRPr="00E46F3B" w:rsidRDefault="007F75E7" w:rsidP="00AC3368">
            <w:pPr>
              <w:pStyle w:val="ListParagraph"/>
              <w:numPr>
                <w:ilvl w:val="0"/>
                <w:numId w:val="93"/>
              </w:numPr>
              <w:spacing w:after="0" w:line="276" w:lineRule="auto"/>
              <w:ind w:left="322" w:hanging="284"/>
              <w:rPr>
                <w:rFonts w:ascii="Times New Roman" w:hAnsi="Times New Roman" w:cs="Times New Roman"/>
                <w:sz w:val="24"/>
                <w:szCs w:val="24"/>
              </w:rPr>
            </w:pPr>
            <w:r w:rsidRPr="00E46F3B">
              <w:rPr>
                <w:rFonts w:ascii="Times New Roman" w:hAnsi="Times New Roman" w:cs="Times New Roman"/>
                <w:sz w:val="24"/>
                <w:szCs w:val="24"/>
              </w:rPr>
              <w:t>Journaux, affiches, radio, télévision ;</w:t>
            </w:r>
          </w:p>
          <w:p w14:paraId="730DD985" w14:textId="77777777" w:rsidR="007F75E7" w:rsidRPr="00E46F3B" w:rsidRDefault="007F75E7" w:rsidP="00AC3368">
            <w:pPr>
              <w:pStyle w:val="ListParagraph"/>
              <w:numPr>
                <w:ilvl w:val="0"/>
                <w:numId w:val="93"/>
              </w:numPr>
              <w:spacing w:after="0" w:line="276" w:lineRule="auto"/>
              <w:ind w:left="322" w:hanging="284"/>
              <w:rPr>
                <w:rFonts w:ascii="Times New Roman" w:hAnsi="Times New Roman" w:cs="Times New Roman"/>
                <w:sz w:val="24"/>
                <w:szCs w:val="24"/>
              </w:rPr>
            </w:pPr>
            <w:r w:rsidRPr="00E46F3B">
              <w:rPr>
                <w:rFonts w:ascii="Times New Roman" w:hAnsi="Times New Roman" w:cs="Times New Roman"/>
                <w:sz w:val="24"/>
                <w:szCs w:val="24"/>
              </w:rPr>
              <w:t>Brochures, dépliants, affiches, documents et rapports de synthèse non techniques ;</w:t>
            </w:r>
          </w:p>
          <w:p w14:paraId="0ADBEF9C" w14:textId="38821FE1" w:rsidR="007F75E7" w:rsidRPr="00E46F3B" w:rsidRDefault="007F75E7" w:rsidP="00AC3368">
            <w:pPr>
              <w:pStyle w:val="ListParagraph"/>
              <w:numPr>
                <w:ilvl w:val="0"/>
                <w:numId w:val="93"/>
              </w:numPr>
              <w:spacing w:after="0" w:line="276" w:lineRule="auto"/>
              <w:ind w:left="322" w:hanging="284"/>
              <w:rPr>
                <w:rFonts w:ascii="Times New Roman" w:hAnsi="Times New Roman" w:cs="Times New Roman"/>
                <w:sz w:val="24"/>
                <w:szCs w:val="24"/>
              </w:rPr>
            </w:pPr>
            <w:r w:rsidRPr="00E46F3B">
              <w:rPr>
                <w:rFonts w:ascii="Times New Roman" w:hAnsi="Times New Roman" w:cs="Times New Roman"/>
                <w:sz w:val="24"/>
                <w:szCs w:val="24"/>
              </w:rPr>
              <w:t>Correspondance, réunions officielles ; Site Web, les médias sociaux.</w:t>
            </w:r>
          </w:p>
          <w:p w14:paraId="3283E49A" w14:textId="007EB274" w:rsidR="007F75E7" w:rsidRPr="00E46F3B" w:rsidRDefault="007F75E7" w:rsidP="00AC3368">
            <w:pPr>
              <w:pStyle w:val="ListParagraph"/>
              <w:numPr>
                <w:ilvl w:val="0"/>
                <w:numId w:val="93"/>
              </w:numPr>
              <w:spacing w:after="0" w:line="276" w:lineRule="auto"/>
              <w:ind w:left="322" w:hanging="284"/>
              <w:rPr>
                <w:rFonts w:ascii="Times New Roman" w:hAnsi="Times New Roman" w:cs="Times New Roman"/>
                <w:sz w:val="24"/>
                <w:szCs w:val="24"/>
              </w:rPr>
            </w:pPr>
            <w:r w:rsidRPr="00E46F3B">
              <w:rPr>
                <w:rFonts w:ascii="Times New Roman" w:hAnsi="Times New Roman" w:cs="Times New Roman"/>
                <w:sz w:val="24"/>
                <w:szCs w:val="24"/>
              </w:rPr>
              <w:t>Radios locales</w:t>
            </w:r>
          </w:p>
          <w:p w14:paraId="7986746E" w14:textId="1120CDC1" w:rsidR="007F75E7" w:rsidRPr="00E46F3B" w:rsidRDefault="007F75E7" w:rsidP="00AC3368">
            <w:pPr>
              <w:pStyle w:val="ListParagraph"/>
              <w:numPr>
                <w:ilvl w:val="0"/>
                <w:numId w:val="93"/>
              </w:numPr>
              <w:spacing w:after="0" w:line="276" w:lineRule="auto"/>
              <w:ind w:left="322" w:hanging="284"/>
              <w:rPr>
                <w:rFonts w:ascii="Times New Roman" w:hAnsi="Times New Roman" w:cs="Times New Roman"/>
                <w:sz w:val="24"/>
                <w:szCs w:val="24"/>
              </w:rPr>
            </w:pPr>
            <w:r w:rsidRPr="00E46F3B">
              <w:rPr>
                <w:rFonts w:ascii="Times New Roman" w:hAnsi="Times New Roman" w:cs="Times New Roman"/>
                <w:sz w:val="24"/>
                <w:szCs w:val="24"/>
              </w:rPr>
              <w:t>Consultation du public (regroupement, interview ou focus group)</w:t>
            </w:r>
          </w:p>
          <w:p w14:paraId="1B9369DD" w14:textId="2289CBC7" w:rsidR="00E46A54" w:rsidRPr="00E46F3B" w:rsidRDefault="00E46A54" w:rsidP="00AC3368">
            <w:pPr>
              <w:spacing w:after="0" w:line="276" w:lineRule="auto"/>
              <w:rPr>
                <w:rFonts w:ascii="Times New Roman" w:hAnsi="Times New Roman" w:cs="Times New Roman"/>
                <w:b/>
                <w:sz w:val="24"/>
                <w:szCs w:val="24"/>
              </w:rPr>
            </w:pPr>
          </w:p>
        </w:tc>
        <w:tc>
          <w:tcPr>
            <w:tcW w:w="462" w:type="pct"/>
            <w:gridSpan w:val="3"/>
            <w:shd w:val="clear" w:color="auto" w:fill="auto"/>
            <w:vAlign w:val="center"/>
          </w:tcPr>
          <w:p w14:paraId="0150F7F7" w14:textId="153E882E" w:rsidR="00E46A54" w:rsidRPr="00E46F3B" w:rsidRDefault="00E46A54" w:rsidP="00AC3368">
            <w:pPr>
              <w:spacing w:after="0" w:line="276" w:lineRule="auto"/>
              <w:rPr>
                <w:rFonts w:ascii="Times New Roman" w:hAnsi="Times New Roman" w:cs="Times New Roman"/>
                <w:b/>
                <w:sz w:val="24"/>
                <w:szCs w:val="24"/>
              </w:rPr>
            </w:pPr>
            <w:r w:rsidRPr="00E46F3B">
              <w:rPr>
                <w:rFonts w:ascii="Times New Roman" w:hAnsi="Times New Roman" w:cs="Times New Roman"/>
                <w:sz w:val="24"/>
                <w:szCs w:val="24"/>
              </w:rPr>
              <w:lastRenderedPageBreak/>
              <w:t xml:space="preserve">Avant le début du projet </w:t>
            </w:r>
          </w:p>
        </w:tc>
        <w:tc>
          <w:tcPr>
            <w:tcW w:w="1109" w:type="pct"/>
            <w:gridSpan w:val="2"/>
            <w:shd w:val="clear" w:color="auto" w:fill="auto"/>
            <w:vAlign w:val="center"/>
          </w:tcPr>
          <w:p w14:paraId="1A456672" w14:textId="7C84DA7F" w:rsidR="00E46A54" w:rsidRPr="00E46F3B" w:rsidRDefault="0082303E" w:rsidP="00AC3368">
            <w:pPr>
              <w:spacing w:after="0" w:line="276" w:lineRule="auto"/>
              <w:ind w:left="-189" w:right="598"/>
              <w:rPr>
                <w:rFonts w:ascii="Times New Roman" w:hAnsi="Times New Roman" w:cs="Times New Roman"/>
                <w:b/>
                <w:sz w:val="24"/>
                <w:szCs w:val="24"/>
              </w:rPr>
            </w:pPr>
            <w:proofErr w:type="spellStart"/>
            <w:r w:rsidRPr="00E46F3B">
              <w:rPr>
                <w:rFonts w:ascii="Times New Roman" w:hAnsi="Times New Roman" w:cs="Times New Roman"/>
                <w:sz w:val="24"/>
                <w:szCs w:val="24"/>
              </w:rPr>
              <w:t>MInistère</w:t>
            </w:r>
            <w:proofErr w:type="spellEnd"/>
            <w:r w:rsidRPr="00E46F3B">
              <w:rPr>
                <w:rFonts w:ascii="Times New Roman" w:hAnsi="Times New Roman" w:cs="Times New Roman"/>
                <w:sz w:val="24"/>
                <w:szCs w:val="24"/>
              </w:rPr>
              <w:t xml:space="preserve"> de l’environnement et de la lutte contre la désertification</w:t>
            </w:r>
          </w:p>
        </w:tc>
      </w:tr>
      <w:tr w:rsidR="00E46F3B" w:rsidRPr="00E46F3B" w14:paraId="787B2C33" w14:textId="33F3F6C6" w:rsidTr="00204FA7">
        <w:trPr>
          <w:gridAfter w:val="1"/>
          <w:wAfter w:w="1453" w:type="pct"/>
        </w:trPr>
        <w:tc>
          <w:tcPr>
            <w:tcW w:w="106" w:type="pct"/>
            <w:shd w:val="clear" w:color="auto" w:fill="auto"/>
            <w:vAlign w:val="center"/>
          </w:tcPr>
          <w:p w14:paraId="33E5E12E" w14:textId="54E589BE" w:rsidR="0082303E" w:rsidRPr="00E46F3B" w:rsidRDefault="0082303E" w:rsidP="00AC3368">
            <w:pPr>
              <w:spacing w:after="0" w:line="276" w:lineRule="auto"/>
              <w:jc w:val="center"/>
              <w:rPr>
                <w:rFonts w:ascii="Times New Roman" w:hAnsi="Times New Roman" w:cs="Times New Roman"/>
                <w:b/>
                <w:sz w:val="24"/>
                <w:szCs w:val="24"/>
              </w:rPr>
            </w:pPr>
          </w:p>
          <w:p w14:paraId="14FC764F" w14:textId="74D93B7E" w:rsidR="0082303E" w:rsidRPr="00E46F3B" w:rsidRDefault="0082303E" w:rsidP="00AC3368">
            <w:pPr>
              <w:spacing w:after="0" w:line="276" w:lineRule="auto"/>
              <w:jc w:val="center"/>
              <w:rPr>
                <w:rFonts w:ascii="Times New Roman" w:hAnsi="Times New Roman" w:cs="Times New Roman"/>
                <w:b/>
                <w:sz w:val="24"/>
                <w:szCs w:val="24"/>
              </w:rPr>
            </w:pPr>
            <w:r w:rsidRPr="00E46F3B">
              <w:rPr>
                <w:rFonts w:ascii="Times New Roman" w:hAnsi="Times New Roman" w:cs="Times New Roman"/>
                <w:b/>
                <w:sz w:val="24"/>
                <w:szCs w:val="24"/>
              </w:rPr>
              <w:t>2</w:t>
            </w:r>
          </w:p>
        </w:tc>
        <w:tc>
          <w:tcPr>
            <w:tcW w:w="386" w:type="pct"/>
            <w:shd w:val="clear" w:color="auto" w:fill="auto"/>
            <w:vAlign w:val="center"/>
          </w:tcPr>
          <w:p w14:paraId="34536AF3" w14:textId="52CA5555" w:rsidR="0082303E" w:rsidRPr="00E46F3B" w:rsidRDefault="0082303E" w:rsidP="00AC3368">
            <w:pPr>
              <w:spacing w:after="0" w:line="276" w:lineRule="auto"/>
              <w:rPr>
                <w:rFonts w:ascii="Times New Roman" w:hAnsi="Times New Roman" w:cs="Times New Roman"/>
                <w:sz w:val="24"/>
                <w:szCs w:val="24"/>
              </w:rPr>
            </w:pPr>
            <w:r w:rsidRPr="00E46F3B">
              <w:rPr>
                <w:rFonts w:ascii="Times New Roman" w:hAnsi="Times New Roman" w:cs="Times New Roman"/>
                <w:sz w:val="24"/>
                <w:szCs w:val="24"/>
              </w:rPr>
              <w:t>Présenter les projets et obtenir les apports des parties prenantes des instruments suivants :</w:t>
            </w:r>
          </w:p>
          <w:p w14:paraId="7F3AB33B" w14:textId="0C024345" w:rsidR="0082303E" w:rsidRPr="00E46F3B" w:rsidRDefault="0082303E" w:rsidP="00AC3368">
            <w:pPr>
              <w:spacing w:after="0" w:line="276" w:lineRule="auto"/>
              <w:rPr>
                <w:rFonts w:ascii="Times New Roman" w:hAnsi="Times New Roman" w:cs="Times New Roman"/>
                <w:sz w:val="24"/>
                <w:szCs w:val="24"/>
              </w:rPr>
            </w:pPr>
            <w:r w:rsidRPr="00E46F3B">
              <w:rPr>
                <w:rFonts w:ascii="Times New Roman" w:hAnsi="Times New Roman" w:cs="Times New Roman"/>
                <w:sz w:val="24"/>
                <w:szCs w:val="24"/>
              </w:rPr>
              <w:t xml:space="preserve"> -Cadre de gestion environnementale et sociale (CGES</w:t>
            </w:r>
            <w:proofErr w:type="gramStart"/>
            <w:r w:rsidRPr="00E46F3B">
              <w:rPr>
                <w:rFonts w:ascii="Times New Roman" w:hAnsi="Times New Roman" w:cs="Times New Roman"/>
                <w:sz w:val="24"/>
                <w:szCs w:val="24"/>
              </w:rPr>
              <w:t>);</w:t>
            </w:r>
            <w:proofErr w:type="gramEnd"/>
            <w:r w:rsidRPr="00E46F3B">
              <w:rPr>
                <w:rFonts w:ascii="Times New Roman" w:hAnsi="Times New Roman" w:cs="Times New Roman"/>
                <w:sz w:val="24"/>
                <w:szCs w:val="24"/>
              </w:rPr>
              <w:t xml:space="preserve"> </w:t>
            </w:r>
          </w:p>
          <w:p w14:paraId="09FADF2A" w14:textId="74D23C50" w:rsidR="0082303E" w:rsidRPr="00E46F3B" w:rsidRDefault="0082303E" w:rsidP="00AC3368">
            <w:pPr>
              <w:spacing w:after="0" w:line="276" w:lineRule="auto"/>
              <w:rPr>
                <w:rFonts w:ascii="Times New Roman" w:hAnsi="Times New Roman" w:cs="Times New Roman"/>
                <w:sz w:val="24"/>
                <w:szCs w:val="24"/>
              </w:rPr>
            </w:pPr>
            <w:r w:rsidRPr="00E46F3B">
              <w:rPr>
                <w:rFonts w:ascii="Times New Roman" w:hAnsi="Times New Roman" w:cs="Times New Roman"/>
                <w:sz w:val="24"/>
                <w:szCs w:val="24"/>
              </w:rPr>
              <w:t>-Cadre de Politique de Réinstallation des Populations (CPRP),</w:t>
            </w:r>
          </w:p>
          <w:p w14:paraId="78500421" w14:textId="58085636" w:rsidR="0082303E" w:rsidRPr="00E46F3B" w:rsidRDefault="0082303E" w:rsidP="00AC3368">
            <w:pPr>
              <w:spacing w:after="0" w:line="276" w:lineRule="auto"/>
              <w:rPr>
                <w:rFonts w:ascii="Times New Roman" w:hAnsi="Times New Roman" w:cs="Times New Roman"/>
                <w:sz w:val="24"/>
                <w:szCs w:val="24"/>
              </w:rPr>
            </w:pPr>
            <w:r w:rsidRPr="00E46F3B">
              <w:rPr>
                <w:rFonts w:ascii="Times New Roman" w:hAnsi="Times New Roman" w:cs="Times New Roman"/>
                <w:sz w:val="24"/>
                <w:szCs w:val="24"/>
              </w:rPr>
              <w:t xml:space="preserve"> -Plan d’Action VBG/EAHS,</w:t>
            </w:r>
          </w:p>
          <w:p w14:paraId="30BB56D5" w14:textId="59AB7E04" w:rsidR="0082303E" w:rsidRPr="00E46F3B" w:rsidRDefault="0082303E" w:rsidP="00AC3368">
            <w:pPr>
              <w:spacing w:after="0" w:line="276" w:lineRule="auto"/>
              <w:rPr>
                <w:rFonts w:ascii="Times New Roman" w:hAnsi="Times New Roman" w:cs="Times New Roman"/>
                <w:b/>
                <w:sz w:val="24"/>
                <w:szCs w:val="24"/>
              </w:rPr>
            </w:pPr>
            <w:r w:rsidRPr="00E46F3B">
              <w:rPr>
                <w:rFonts w:ascii="Times New Roman" w:hAnsi="Times New Roman" w:cs="Times New Roman"/>
                <w:sz w:val="24"/>
                <w:szCs w:val="24"/>
              </w:rPr>
              <w:t xml:space="preserve"> -Procédures de gestion du travail (P</w:t>
            </w:r>
            <w:r w:rsidR="002540E7" w:rsidRPr="00E46F3B">
              <w:rPr>
                <w:rFonts w:ascii="Times New Roman" w:hAnsi="Times New Roman" w:cs="Times New Roman"/>
                <w:sz w:val="24"/>
                <w:szCs w:val="24"/>
              </w:rPr>
              <w:t>GMO</w:t>
            </w:r>
            <w:r w:rsidRPr="00E46F3B">
              <w:rPr>
                <w:rFonts w:ascii="Times New Roman" w:hAnsi="Times New Roman" w:cs="Times New Roman"/>
                <w:sz w:val="24"/>
                <w:szCs w:val="24"/>
              </w:rPr>
              <w:t>)</w:t>
            </w:r>
          </w:p>
          <w:p w14:paraId="1DFEF223" w14:textId="230E32ED" w:rsidR="0082303E" w:rsidRPr="00E46F3B" w:rsidRDefault="0082303E" w:rsidP="00AC3368">
            <w:pPr>
              <w:spacing w:after="0" w:line="276" w:lineRule="auto"/>
              <w:rPr>
                <w:rFonts w:ascii="Times New Roman" w:hAnsi="Times New Roman" w:cs="Times New Roman"/>
                <w:b/>
                <w:sz w:val="24"/>
                <w:szCs w:val="24"/>
              </w:rPr>
            </w:pPr>
          </w:p>
        </w:tc>
        <w:tc>
          <w:tcPr>
            <w:tcW w:w="411" w:type="pct"/>
            <w:gridSpan w:val="2"/>
            <w:shd w:val="clear" w:color="auto" w:fill="auto"/>
            <w:vAlign w:val="center"/>
          </w:tcPr>
          <w:p w14:paraId="589BEA80" w14:textId="1AFB0390" w:rsidR="0082303E" w:rsidRPr="00E46F3B" w:rsidRDefault="0082303E" w:rsidP="00AC3368">
            <w:pPr>
              <w:spacing w:after="0" w:line="276" w:lineRule="auto"/>
              <w:rPr>
                <w:rFonts w:ascii="Times New Roman" w:hAnsi="Times New Roman" w:cs="Times New Roman"/>
                <w:b/>
                <w:sz w:val="24"/>
                <w:szCs w:val="24"/>
              </w:rPr>
            </w:pPr>
            <w:r w:rsidRPr="00E46F3B">
              <w:rPr>
                <w:rFonts w:ascii="Times New Roman" w:hAnsi="Times New Roman" w:cs="Times New Roman"/>
                <w:sz w:val="24"/>
                <w:szCs w:val="24"/>
              </w:rPr>
              <w:t>Institutions gouvernementa</w:t>
            </w:r>
            <w:r w:rsidR="00023033" w:rsidRPr="00E46F3B">
              <w:rPr>
                <w:rFonts w:ascii="Times New Roman" w:hAnsi="Times New Roman" w:cs="Times New Roman"/>
                <w:sz w:val="24"/>
                <w:szCs w:val="24"/>
              </w:rPr>
              <w:t>les</w:t>
            </w:r>
            <w:r w:rsidRPr="00E46F3B">
              <w:rPr>
                <w:rFonts w:ascii="Times New Roman" w:hAnsi="Times New Roman" w:cs="Times New Roman"/>
                <w:sz w:val="24"/>
                <w:szCs w:val="24"/>
              </w:rPr>
              <w:t>, groupe focal, ONG locales en matière d’environnement, d’Agriculture, d’</w:t>
            </w:r>
            <w:proofErr w:type="spellStart"/>
            <w:r w:rsidRPr="00E46F3B">
              <w:rPr>
                <w:rFonts w:ascii="Times New Roman" w:hAnsi="Times New Roman" w:cs="Times New Roman"/>
                <w:sz w:val="24"/>
                <w:szCs w:val="24"/>
              </w:rPr>
              <w:t>élévage</w:t>
            </w:r>
            <w:proofErr w:type="spellEnd"/>
            <w:r w:rsidRPr="00E46F3B">
              <w:rPr>
                <w:rFonts w:ascii="Times New Roman" w:hAnsi="Times New Roman" w:cs="Times New Roman"/>
                <w:sz w:val="24"/>
                <w:szCs w:val="24"/>
              </w:rPr>
              <w:t>, d’Eau et Assainissement, la santé et éducation ; représentants de la société civile, groupes communautaires représentants, associations des femmes et jeunes, les représentant</w:t>
            </w:r>
            <w:r w:rsidR="001D7D25" w:rsidRPr="00E46F3B">
              <w:rPr>
                <w:rFonts w:ascii="Times New Roman" w:hAnsi="Times New Roman" w:cs="Times New Roman"/>
                <w:sz w:val="24"/>
                <w:szCs w:val="24"/>
              </w:rPr>
              <w:t>s</w:t>
            </w:r>
            <w:r w:rsidRPr="00E46F3B">
              <w:rPr>
                <w:rFonts w:ascii="Times New Roman" w:hAnsi="Times New Roman" w:cs="Times New Roman"/>
                <w:sz w:val="24"/>
                <w:szCs w:val="24"/>
              </w:rPr>
              <w:t xml:space="preserve"> des groupes </w:t>
            </w:r>
            <w:proofErr w:type="gramStart"/>
            <w:r w:rsidRPr="00E46F3B">
              <w:rPr>
                <w:rFonts w:ascii="Times New Roman" w:hAnsi="Times New Roman" w:cs="Times New Roman"/>
                <w:sz w:val="24"/>
                <w:szCs w:val="24"/>
              </w:rPr>
              <w:t>vulnérables;</w:t>
            </w:r>
            <w:proofErr w:type="gramEnd"/>
            <w:r w:rsidRPr="00E46F3B">
              <w:rPr>
                <w:rFonts w:ascii="Times New Roman" w:hAnsi="Times New Roman" w:cs="Times New Roman"/>
                <w:sz w:val="24"/>
                <w:szCs w:val="24"/>
              </w:rPr>
              <w:t xml:space="preserve"> Représentants de </w:t>
            </w:r>
            <w:r w:rsidRPr="00E46F3B">
              <w:rPr>
                <w:rFonts w:ascii="Times New Roman" w:hAnsi="Times New Roman" w:cs="Times New Roman"/>
                <w:sz w:val="24"/>
                <w:szCs w:val="24"/>
              </w:rPr>
              <w:lastRenderedPageBreak/>
              <w:t>l’administration locale.</w:t>
            </w:r>
          </w:p>
        </w:tc>
        <w:tc>
          <w:tcPr>
            <w:tcW w:w="678" w:type="pct"/>
            <w:shd w:val="clear" w:color="auto" w:fill="auto"/>
            <w:vAlign w:val="center"/>
          </w:tcPr>
          <w:p w14:paraId="70801CC5" w14:textId="68D96925" w:rsidR="0082303E" w:rsidRPr="00E46F3B" w:rsidRDefault="0082303E" w:rsidP="00AC3368">
            <w:pPr>
              <w:spacing w:after="0" w:line="276" w:lineRule="auto"/>
              <w:rPr>
                <w:rFonts w:ascii="Times New Roman" w:hAnsi="Times New Roman" w:cs="Times New Roman"/>
                <w:sz w:val="24"/>
                <w:szCs w:val="24"/>
              </w:rPr>
            </w:pPr>
            <w:r w:rsidRPr="00E46F3B">
              <w:rPr>
                <w:rFonts w:ascii="Times New Roman" w:hAnsi="Times New Roman" w:cs="Times New Roman"/>
                <w:sz w:val="24"/>
                <w:szCs w:val="24"/>
              </w:rPr>
              <w:lastRenderedPageBreak/>
              <w:t>a) présenter le projet PGIP – objectifs, justification, composantes, avantages et bénéficiaires, modalités de mise en œuvre.</w:t>
            </w:r>
          </w:p>
          <w:p w14:paraId="7DDC9D76" w14:textId="59DFA81A" w:rsidR="0082303E" w:rsidRPr="00E46F3B" w:rsidRDefault="0082303E" w:rsidP="00AC3368">
            <w:pPr>
              <w:spacing w:after="0" w:line="276" w:lineRule="auto"/>
              <w:rPr>
                <w:rFonts w:ascii="Times New Roman" w:hAnsi="Times New Roman" w:cs="Times New Roman"/>
                <w:sz w:val="24"/>
                <w:szCs w:val="24"/>
              </w:rPr>
            </w:pPr>
            <w:r w:rsidRPr="00E46F3B">
              <w:rPr>
                <w:rFonts w:ascii="Times New Roman" w:hAnsi="Times New Roman" w:cs="Times New Roman"/>
                <w:sz w:val="24"/>
                <w:szCs w:val="24"/>
              </w:rPr>
              <w:t xml:space="preserve"> b) calendrier et période indicatifs d’exécution, contacts du projet, </w:t>
            </w:r>
          </w:p>
          <w:p w14:paraId="1391A74A" w14:textId="4A3BBFA4" w:rsidR="0082303E" w:rsidRPr="00E46F3B" w:rsidRDefault="0082303E" w:rsidP="00AC3368">
            <w:pPr>
              <w:spacing w:after="0" w:line="276" w:lineRule="auto"/>
              <w:rPr>
                <w:rFonts w:ascii="Times New Roman" w:hAnsi="Times New Roman" w:cs="Times New Roman"/>
                <w:sz w:val="24"/>
                <w:szCs w:val="24"/>
              </w:rPr>
            </w:pPr>
            <w:r w:rsidRPr="00E46F3B">
              <w:rPr>
                <w:rFonts w:ascii="Times New Roman" w:hAnsi="Times New Roman" w:cs="Times New Roman"/>
                <w:sz w:val="24"/>
                <w:szCs w:val="24"/>
              </w:rPr>
              <w:t xml:space="preserve">c) impacts environnementaux et sociaux </w:t>
            </w:r>
            <w:proofErr w:type="gramStart"/>
            <w:r w:rsidRPr="00E46F3B">
              <w:rPr>
                <w:rFonts w:ascii="Times New Roman" w:hAnsi="Times New Roman" w:cs="Times New Roman"/>
                <w:sz w:val="24"/>
                <w:szCs w:val="24"/>
              </w:rPr>
              <w:t>potentiels;</w:t>
            </w:r>
            <w:proofErr w:type="gramEnd"/>
            <w:r w:rsidRPr="00E46F3B">
              <w:rPr>
                <w:rFonts w:ascii="Times New Roman" w:hAnsi="Times New Roman" w:cs="Times New Roman"/>
                <w:sz w:val="24"/>
                <w:szCs w:val="24"/>
              </w:rPr>
              <w:t xml:space="preserve"> mesures d’atténuation; d) exigences foncières potentielles; processus d’acquisition </w:t>
            </w:r>
            <w:r w:rsidR="00FE7A6A" w:rsidRPr="00E46F3B">
              <w:rPr>
                <w:rFonts w:ascii="Times New Roman" w:hAnsi="Times New Roman" w:cs="Times New Roman"/>
                <w:sz w:val="24"/>
                <w:szCs w:val="24"/>
              </w:rPr>
              <w:t xml:space="preserve">des terres </w:t>
            </w:r>
            <w:r w:rsidRPr="00E46F3B">
              <w:rPr>
                <w:rFonts w:ascii="Times New Roman" w:hAnsi="Times New Roman" w:cs="Times New Roman"/>
                <w:sz w:val="24"/>
                <w:szCs w:val="24"/>
              </w:rPr>
              <w:t>et de réinstallation; d’indemnisation et d’autres aides à la réinstallation;</w:t>
            </w:r>
          </w:p>
          <w:p w14:paraId="55CB7941" w14:textId="7133D5A9" w:rsidR="0082303E" w:rsidRPr="00E46F3B" w:rsidRDefault="0082303E" w:rsidP="00AC3368">
            <w:pPr>
              <w:spacing w:after="0" w:line="276" w:lineRule="auto"/>
              <w:rPr>
                <w:rFonts w:ascii="Times New Roman" w:hAnsi="Times New Roman" w:cs="Times New Roman"/>
                <w:sz w:val="24"/>
                <w:szCs w:val="24"/>
              </w:rPr>
            </w:pPr>
            <w:r w:rsidRPr="00E46F3B">
              <w:rPr>
                <w:rFonts w:ascii="Times New Roman" w:hAnsi="Times New Roman" w:cs="Times New Roman"/>
                <w:sz w:val="24"/>
                <w:szCs w:val="24"/>
              </w:rPr>
              <w:t xml:space="preserve"> e) mécanisme de gestion des plaintes (MGP) ;</w:t>
            </w:r>
          </w:p>
          <w:p w14:paraId="79F7955E" w14:textId="3678243C" w:rsidR="0082303E" w:rsidRPr="00E46F3B" w:rsidRDefault="0082303E" w:rsidP="00AC3368">
            <w:pPr>
              <w:spacing w:after="0" w:line="276" w:lineRule="auto"/>
              <w:rPr>
                <w:rFonts w:ascii="Times New Roman" w:hAnsi="Times New Roman" w:cs="Times New Roman"/>
                <w:b/>
                <w:sz w:val="24"/>
                <w:szCs w:val="24"/>
              </w:rPr>
            </w:pPr>
            <w:r w:rsidRPr="00E46F3B">
              <w:rPr>
                <w:rFonts w:ascii="Times New Roman" w:hAnsi="Times New Roman" w:cs="Times New Roman"/>
                <w:sz w:val="24"/>
                <w:szCs w:val="24"/>
              </w:rPr>
              <w:t xml:space="preserve"> </w:t>
            </w:r>
          </w:p>
        </w:tc>
        <w:tc>
          <w:tcPr>
            <w:tcW w:w="395" w:type="pct"/>
            <w:shd w:val="clear" w:color="auto" w:fill="auto"/>
            <w:vAlign w:val="center"/>
          </w:tcPr>
          <w:p w14:paraId="2BF566DA" w14:textId="7F5A46C0" w:rsidR="00EB7842" w:rsidRPr="00E46F3B" w:rsidRDefault="00EB7842" w:rsidP="00F57236">
            <w:pPr>
              <w:spacing w:after="0" w:line="276" w:lineRule="auto"/>
              <w:rPr>
                <w:rFonts w:ascii="Times New Roman" w:hAnsi="Times New Roman" w:cs="Times New Roman"/>
                <w:b/>
                <w:sz w:val="24"/>
                <w:szCs w:val="24"/>
              </w:rPr>
            </w:pPr>
          </w:p>
          <w:p w14:paraId="72502416" w14:textId="77777777" w:rsidR="00EB7842" w:rsidRPr="00E46F3B" w:rsidRDefault="00EB7842" w:rsidP="00EB7842">
            <w:pPr>
              <w:pStyle w:val="ListParagraph"/>
              <w:numPr>
                <w:ilvl w:val="0"/>
                <w:numId w:val="93"/>
              </w:numPr>
              <w:spacing w:after="0" w:line="276" w:lineRule="auto"/>
              <w:ind w:left="322" w:hanging="284"/>
              <w:rPr>
                <w:rFonts w:ascii="Times New Roman" w:hAnsi="Times New Roman" w:cs="Times New Roman"/>
                <w:sz w:val="24"/>
                <w:szCs w:val="24"/>
              </w:rPr>
            </w:pPr>
            <w:r w:rsidRPr="00E46F3B">
              <w:rPr>
                <w:rFonts w:ascii="Times New Roman" w:hAnsi="Times New Roman" w:cs="Times New Roman"/>
                <w:sz w:val="24"/>
                <w:szCs w:val="24"/>
              </w:rPr>
              <w:t>Brochures, dépliants, affiches, documents et rapports de synthèse non techniques ;</w:t>
            </w:r>
          </w:p>
          <w:p w14:paraId="07856046" w14:textId="77777777" w:rsidR="00EB7842" w:rsidRPr="00E46F3B" w:rsidRDefault="00EB7842" w:rsidP="00EB7842">
            <w:pPr>
              <w:pStyle w:val="ListParagraph"/>
              <w:numPr>
                <w:ilvl w:val="0"/>
                <w:numId w:val="93"/>
              </w:numPr>
              <w:spacing w:after="0" w:line="276" w:lineRule="auto"/>
              <w:ind w:left="322" w:hanging="284"/>
              <w:rPr>
                <w:rFonts w:ascii="Times New Roman" w:hAnsi="Times New Roman" w:cs="Times New Roman"/>
                <w:sz w:val="24"/>
                <w:szCs w:val="24"/>
              </w:rPr>
            </w:pPr>
            <w:r w:rsidRPr="00E46F3B">
              <w:rPr>
                <w:rFonts w:ascii="Times New Roman" w:hAnsi="Times New Roman" w:cs="Times New Roman"/>
                <w:sz w:val="24"/>
                <w:szCs w:val="24"/>
              </w:rPr>
              <w:t>Correspondance, réunions officielles ; Site Web, les médias sociaux.</w:t>
            </w:r>
          </w:p>
          <w:p w14:paraId="22CB0FB5" w14:textId="77777777" w:rsidR="00EB7842" w:rsidRPr="00E46F3B" w:rsidRDefault="00EB7842" w:rsidP="00EB7842">
            <w:pPr>
              <w:pStyle w:val="ListParagraph"/>
              <w:numPr>
                <w:ilvl w:val="0"/>
                <w:numId w:val="93"/>
              </w:numPr>
              <w:spacing w:after="0" w:line="276" w:lineRule="auto"/>
              <w:ind w:left="322" w:hanging="284"/>
              <w:rPr>
                <w:rFonts w:ascii="Times New Roman" w:hAnsi="Times New Roman" w:cs="Times New Roman"/>
                <w:sz w:val="24"/>
                <w:szCs w:val="24"/>
              </w:rPr>
            </w:pPr>
            <w:r w:rsidRPr="00E46F3B">
              <w:rPr>
                <w:rFonts w:ascii="Times New Roman" w:hAnsi="Times New Roman" w:cs="Times New Roman"/>
                <w:sz w:val="24"/>
                <w:szCs w:val="24"/>
              </w:rPr>
              <w:t>Radios locales</w:t>
            </w:r>
          </w:p>
          <w:p w14:paraId="56DEE6E6" w14:textId="18DDC991" w:rsidR="00EB7842" w:rsidRPr="00E46F3B" w:rsidRDefault="00EB7842" w:rsidP="00AC3368">
            <w:pPr>
              <w:pStyle w:val="ListParagraph"/>
              <w:numPr>
                <w:ilvl w:val="0"/>
                <w:numId w:val="93"/>
              </w:numPr>
              <w:spacing w:after="0" w:line="276" w:lineRule="auto"/>
              <w:ind w:left="322" w:hanging="284"/>
              <w:rPr>
                <w:rFonts w:ascii="Times New Roman" w:hAnsi="Times New Roman" w:cs="Times New Roman"/>
                <w:sz w:val="24"/>
                <w:szCs w:val="24"/>
              </w:rPr>
            </w:pPr>
            <w:r w:rsidRPr="00E46F3B">
              <w:rPr>
                <w:rFonts w:ascii="Times New Roman" w:hAnsi="Times New Roman" w:cs="Times New Roman"/>
                <w:sz w:val="24"/>
                <w:szCs w:val="24"/>
              </w:rPr>
              <w:t>Consultation du public (regroupement, interview ou focus group)</w:t>
            </w:r>
          </w:p>
          <w:p w14:paraId="2A2A206D" w14:textId="3B2A0A6E" w:rsidR="00EB7842" w:rsidRPr="00E46F3B" w:rsidRDefault="00EB7842" w:rsidP="00AC3368">
            <w:pPr>
              <w:spacing w:after="0" w:line="276" w:lineRule="auto"/>
              <w:rPr>
                <w:rFonts w:ascii="Times New Roman" w:hAnsi="Times New Roman" w:cs="Times New Roman"/>
                <w:b/>
                <w:sz w:val="24"/>
                <w:szCs w:val="24"/>
              </w:rPr>
            </w:pPr>
          </w:p>
        </w:tc>
        <w:tc>
          <w:tcPr>
            <w:tcW w:w="462" w:type="pct"/>
            <w:gridSpan w:val="3"/>
            <w:shd w:val="clear" w:color="auto" w:fill="auto"/>
          </w:tcPr>
          <w:p w14:paraId="2D2AB104" w14:textId="38DD826F" w:rsidR="0082303E" w:rsidRPr="00E46F3B" w:rsidRDefault="0082303E" w:rsidP="0082303E">
            <w:pPr>
              <w:spacing w:after="0" w:line="276" w:lineRule="auto"/>
              <w:jc w:val="both"/>
              <w:rPr>
                <w:rFonts w:ascii="Times New Roman" w:hAnsi="Times New Roman" w:cs="Times New Roman"/>
                <w:b/>
                <w:sz w:val="24"/>
                <w:szCs w:val="24"/>
              </w:rPr>
            </w:pPr>
            <w:r w:rsidRPr="00E46F3B">
              <w:rPr>
                <w:rFonts w:ascii="Times New Roman" w:hAnsi="Times New Roman" w:cs="Times New Roman"/>
                <w:sz w:val="24"/>
                <w:szCs w:val="24"/>
              </w:rPr>
              <w:t>Avant le début du projet.</w:t>
            </w:r>
          </w:p>
        </w:tc>
        <w:tc>
          <w:tcPr>
            <w:tcW w:w="1109" w:type="pct"/>
            <w:gridSpan w:val="2"/>
            <w:shd w:val="clear" w:color="auto" w:fill="auto"/>
          </w:tcPr>
          <w:p w14:paraId="59D5C1DD" w14:textId="4A016E5E" w:rsidR="0082303E" w:rsidRPr="00E46F3B" w:rsidRDefault="0082303E" w:rsidP="0082303E">
            <w:pPr>
              <w:spacing w:after="0" w:line="276" w:lineRule="auto"/>
              <w:jc w:val="both"/>
              <w:rPr>
                <w:rFonts w:ascii="Times New Roman" w:hAnsi="Times New Roman" w:cs="Times New Roman"/>
                <w:b/>
                <w:sz w:val="24"/>
                <w:szCs w:val="24"/>
              </w:rPr>
            </w:pPr>
            <w:r w:rsidRPr="00E46F3B">
              <w:rPr>
                <w:rFonts w:ascii="Times New Roman" w:hAnsi="Times New Roman" w:cs="Times New Roman"/>
                <w:sz w:val="24"/>
                <w:szCs w:val="24"/>
              </w:rPr>
              <w:t>Ministère de l’environnement et de la lutte contre la désertification</w:t>
            </w:r>
          </w:p>
        </w:tc>
      </w:tr>
      <w:tr w:rsidR="00E46F3B" w:rsidRPr="00E46F3B" w14:paraId="50439461" w14:textId="3C8E1CE3" w:rsidTr="00204FA7">
        <w:trPr>
          <w:gridAfter w:val="1"/>
          <w:wAfter w:w="1453" w:type="pct"/>
        </w:trPr>
        <w:tc>
          <w:tcPr>
            <w:tcW w:w="106" w:type="pct"/>
            <w:shd w:val="clear" w:color="auto" w:fill="auto"/>
            <w:vAlign w:val="center"/>
          </w:tcPr>
          <w:p w14:paraId="31B40193" w14:textId="75AFA6EB" w:rsidR="00E46A54" w:rsidRPr="00E46F3B" w:rsidRDefault="00E46A54" w:rsidP="00AC3368">
            <w:pPr>
              <w:spacing w:after="0" w:line="276" w:lineRule="auto"/>
              <w:jc w:val="center"/>
              <w:rPr>
                <w:rFonts w:ascii="Times New Roman" w:hAnsi="Times New Roman" w:cs="Times New Roman"/>
                <w:b/>
                <w:sz w:val="24"/>
                <w:szCs w:val="24"/>
              </w:rPr>
            </w:pPr>
            <w:r w:rsidRPr="00E46F3B">
              <w:rPr>
                <w:rFonts w:ascii="Times New Roman" w:hAnsi="Times New Roman" w:cs="Times New Roman"/>
                <w:b/>
                <w:sz w:val="24"/>
                <w:szCs w:val="24"/>
              </w:rPr>
              <w:t>3</w:t>
            </w:r>
          </w:p>
        </w:tc>
        <w:tc>
          <w:tcPr>
            <w:tcW w:w="386" w:type="pct"/>
            <w:shd w:val="clear" w:color="auto" w:fill="auto"/>
            <w:vAlign w:val="center"/>
          </w:tcPr>
          <w:p w14:paraId="61AD3672" w14:textId="02920CDD" w:rsidR="00E46A54" w:rsidRPr="00E46F3B" w:rsidRDefault="00E46A54" w:rsidP="00AC3368">
            <w:pPr>
              <w:spacing w:after="0" w:line="276" w:lineRule="auto"/>
              <w:rPr>
                <w:rFonts w:ascii="Times New Roman" w:hAnsi="Times New Roman" w:cs="Times New Roman"/>
                <w:b/>
                <w:sz w:val="24"/>
                <w:szCs w:val="24"/>
              </w:rPr>
            </w:pPr>
            <w:r w:rsidRPr="00E46F3B">
              <w:rPr>
                <w:rFonts w:ascii="Times New Roman" w:hAnsi="Times New Roman" w:cs="Times New Roman"/>
                <w:sz w:val="24"/>
                <w:szCs w:val="24"/>
              </w:rPr>
              <w:t>Pour divulguer les plans d’action CGES, CPRP, et VBG/EA</w:t>
            </w:r>
            <w:r w:rsidR="00EB7842" w:rsidRPr="00E46F3B">
              <w:rPr>
                <w:rFonts w:ascii="Times New Roman" w:hAnsi="Times New Roman" w:cs="Times New Roman"/>
                <w:sz w:val="24"/>
                <w:szCs w:val="24"/>
              </w:rPr>
              <w:t>S/</w:t>
            </w:r>
            <w:r w:rsidRPr="00E46F3B">
              <w:rPr>
                <w:rFonts w:ascii="Times New Roman" w:hAnsi="Times New Roman" w:cs="Times New Roman"/>
                <w:sz w:val="24"/>
                <w:szCs w:val="24"/>
              </w:rPr>
              <w:t>HS finalisé</w:t>
            </w:r>
          </w:p>
          <w:p w14:paraId="4D0EAFA5" w14:textId="5DBA3A9D" w:rsidR="00E46A54" w:rsidRPr="00E46F3B" w:rsidRDefault="00E46A54" w:rsidP="00AC3368">
            <w:pPr>
              <w:spacing w:after="0" w:line="276" w:lineRule="auto"/>
              <w:rPr>
                <w:rFonts w:ascii="Times New Roman" w:hAnsi="Times New Roman" w:cs="Times New Roman"/>
                <w:b/>
                <w:sz w:val="24"/>
                <w:szCs w:val="24"/>
              </w:rPr>
            </w:pPr>
          </w:p>
        </w:tc>
        <w:tc>
          <w:tcPr>
            <w:tcW w:w="411" w:type="pct"/>
            <w:gridSpan w:val="2"/>
            <w:shd w:val="clear" w:color="auto" w:fill="auto"/>
            <w:vAlign w:val="center"/>
          </w:tcPr>
          <w:p w14:paraId="47752CED" w14:textId="48F0F3D5" w:rsidR="00E46A54" w:rsidRPr="00E46F3B" w:rsidRDefault="00E46A54" w:rsidP="00AC3368">
            <w:pPr>
              <w:spacing w:after="0" w:line="276" w:lineRule="auto"/>
              <w:rPr>
                <w:rFonts w:ascii="Times New Roman" w:hAnsi="Times New Roman" w:cs="Times New Roman"/>
                <w:b/>
                <w:sz w:val="24"/>
                <w:szCs w:val="24"/>
              </w:rPr>
            </w:pPr>
            <w:r w:rsidRPr="00E46F3B">
              <w:rPr>
                <w:rFonts w:ascii="Times New Roman" w:hAnsi="Times New Roman" w:cs="Times New Roman"/>
                <w:sz w:val="24"/>
                <w:szCs w:val="24"/>
              </w:rPr>
              <w:t xml:space="preserve">Les entités gouvernementales, les ONG locales en matière </w:t>
            </w:r>
            <w:r w:rsidR="0082303E" w:rsidRPr="00E46F3B">
              <w:rPr>
                <w:rFonts w:ascii="Times New Roman" w:hAnsi="Times New Roman" w:cs="Times New Roman"/>
                <w:sz w:val="24"/>
                <w:szCs w:val="24"/>
              </w:rPr>
              <w:t xml:space="preserve">d’environnement, d’Agriculture, d’élevage, </w:t>
            </w:r>
            <w:r w:rsidRPr="00E46F3B">
              <w:rPr>
                <w:rFonts w:ascii="Times New Roman" w:hAnsi="Times New Roman" w:cs="Times New Roman"/>
                <w:sz w:val="24"/>
                <w:szCs w:val="24"/>
              </w:rPr>
              <w:t>d’Eau et Assainissement, et de santé, les groupes de femmes, la société civile, le secteur privé et les administrations municipales, Banque mondiale.</w:t>
            </w:r>
          </w:p>
        </w:tc>
        <w:tc>
          <w:tcPr>
            <w:tcW w:w="678" w:type="pct"/>
            <w:shd w:val="clear" w:color="auto" w:fill="auto"/>
            <w:vAlign w:val="center"/>
          </w:tcPr>
          <w:p w14:paraId="22A61028" w14:textId="4B63357D" w:rsidR="00EB7842" w:rsidRPr="00E46F3B" w:rsidRDefault="00EB7842" w:rsidP="00F57236">
            <w:pPr>
              <w:spacing w:after="0" w:line="276" w:lineRule="auto"/>
              <w:rPr>
                <w:rFonts w:ascii="Times New Roman" w:hAnsi="Times New Roman" w:cs="Times New Roman"/>
                <w:sz w:val="24"/>
                <w:szCs w:val="24"/>
              </w:rPr>
            </w:pPr>
            <w:r w:rsidRPr="00E46F3B">
              <w:rPr>
                <w:rFonts w:ascii="Times New Roman" w:hAnsi="Times New Roman" w:cs="Times New Roman"/>
                <w:sz w:val="24"/>
                <w:szCs w:val="24"/>
              </w:rPr>
              <w:t>Risques et effets potentiels du projet sur les communautés locales, et mesures d’atténuation, notamment pour les groupes vulnérables et défavorisés</w:t>
            </w:r>
          </w:p>
          <w:p w14:paraId="3807EC6E" w14:textId="790A2268" w:rsidR="00325003" w:rsidRPr="00E46F3B" w:rsidRDefault="00325003" w:rsidP="00F57236">
            <w:pPr>
              <w:spacing w:after="0" w:line="276" w:lineRule="auto"/>
              <w:rPr>
                <w:rFonts w:ascii="Times New Roman" w:hAnsi="Times New Roman" w:cs="Times New Roman"/>
                <w:sz w:val="24"/>
                <w:szCs w:val="24"/>
              </w:rPr>
            </w:pPr>
          </w:p>
          <w:p w14:paraId="14D6EB0B" w14:textId="0BE4D4D1" w:rsidR="00325003" w:rsidRPr="00E46F3B" w:rsidRDefault="00325003" w:rsidP="00F57236">
            <w:pPr>
              <w:spacing w:after="0" w:line="276" w:lineRule="auto"/>
              <w:rPr>
                <w:rFonts w:ascii="Times New Roman" w:hAnsi="Times New Roman" w:cs="Times New Roman"/>
                <w:sz w:val="24"/>
                <w:szCs w:val="24"/>
              </w:rPr>
            </w:pPr>
            <w:r w:rsidRPr="00E46F3B">
              <w:rPr>
                <w:rFonts w:ascii="Times New Roman" w:hAnsi="Times New Roman" w:cs="Times New Roman"/>
                <w:sz w:val="24"/>
                <w:szCs w:val="24"/>
              </w:rPr>
              <w:t>Critères d’éligibilité des personnes affectées et des personnes vulnérables</w:t>
            </w:r>
          </w:p>
          <w:p w14:paraId="64C50C19" w14:textId="08FBE895" w:rsidR="00325003" w:rsidRPr="00E46F3B" w:rsidRDefault="00325003" w:rsidP="00F57236">
            <w:pPr>
              <w:spacing w:after="0" w:line="276" w:lineRule="auto"/>
              <w:rPr>
                <w:rFonts w:ascii="Times New Roman" w:hAnsi="Times New Roman" w:cs="Times New Roman"/>
                <w:sz w:val="24"/>
                <w:szCs w:val="24"/>
              </w:rPr>
            </w:pPr>
          </w:p>
          <w:p w14:paraId="43164F3B" w14:textId="77777777" w:rsidR="00325003" w:rsidRPr="00E46F3B" w:rsidRDefault="00325003" w:rsidP="00F57236">
            <w:pPr>
              <w:spacing w:after="0" w:line="276" w:lineRule="auto"/>
              <w:rPr>
                <w:rFonts w:ascii="Times New Roman" w:hAnsi="Times New Roman" w:cs="Times New Roman"/>
                <w:sz w:val="24"/>
                <w:szCs w:val="24"/>
              </w:rPr>
            </w:pPr>
          </w:p>
          <w:p w14:paraId="5FC1783E" w14:textId="77777777" w:rsidR="00EB7842" w:rsidRPr="00E46F3B" w:rsidRDefault="00EB7842" w:rsidP="00F57236">
            <w:pPr>
              <w:spacing w:after="0" w:line="276" w:lineRule="auto"/>
              <w:rPr>
                <w:rFonts w:ascii="Times New Roman" w:hAnsi="Times New Roman" w:cs="Times New Roman"/>
                <w:sz w:val="24"/>
                <w:szCs w:val="24"/>
              </w:rPr>
            </w:pPr>
          </w:p>
          <w:p w14:paraId="75494DB8" w14:textId="09C92DCA" w:rsidR="00E46A54" w:rsidRPr="00E46F3B" w:rsidRDefault="00E46A54" w:rsidP="00AC3368">
            <w:pPr>
              <w:spacing w:after="0" w:line="276" w:lineRule="auto"/>
              <w:rPr>
                <w:rFonts w:ascii="Times New Roman" w:hAnsi="Times New Roman" w:cs="Times New Roman"/>
                <w:b/>
                <w:sz w:val="24"/>
                <w:szCs w:val="24"/>
              </w:rPr>
            </w:pPr>
            <w:r w:rsidRPr="00E46F3B">
              <w:rPr>
                <w:rFonts w:ascii="Times New Roman" w:hAnsi="Times New Roman" w:cs="Times New Roman"/>
                <w:sz w:val="24"/>
                <w:szCs w:val="24"/>
              </w:rPr>
              <w:t>.</w:t>
            </w:r>
          </w:p>
        </w:tc>
        <w:tc>
          <w:tcPr>
            <w:tcW w:w="395" w:type="pct"/>
            <w:shd w:val="clear" w:color="auto" w:fill="auto"/>
            <w:vAlign w:val="center"/>
          </w:tcPr>
          <w:p w14:paraId="40F6D138" w14:textId="77777777" w:rsidR="00325003" w:rsidRPr="00E46F3B" w:rsidRDefault="00325003" w:rsidP="00325003">
            <w:pPr>
              <w:pStyle w:val="ListParagraph"/>
              <w:numPr>
                <w:ilvl w:val="0"/>
                <w:numId w:val="93"/>
              </w:numPr>
              <w:spacing w:after="0" w:line="276" w:lineRule="auto"/>
              <w:ind w:left="322" w:hanging="284"/>
              <w:rPr>
                <w:rFonts w:ascii="Times New Roman" w:hAnsi="Times New Roman" w:cs="Times New Roman"/>
                <w:sz w:val="24"/>
                <w:szCs w:val="24"/>
              </w:rPr>
            </w:pPr>
            <w:r w:rsidRPr="00E46F3B">
              <w:rPr>
                <w:rFonts w:ascii="Times New Roman" w:hAnsi="Times New Roman" w:cs="Times New Roman"/>
                <w:sz w:val="24"/>
                <w:szCs w:val="24"/>
              </w:rPr>
              <w:t>Journaux, affiches, radio, télévision ;</w:t>
            </w:r>
          </w:p>
          <w:p w14:paraId="57C51B72" w14:textId="77777777" w:rsidR="00325003" w:rsidRPr="00E46F3B" w:rsidRDefault="00325003" w:rsidP="00325003">
            <w:pPr>
              <w:pStyle w:val="ListParagraph"/>
              <w:numPr>
                <w:ilvl w:val="0"/>
                <w:numId w:val="93"/>
              </w:numPr>
              <w:spacing w:after="0" w:line="276" w:lineRule="auto"/>
              <w:ind w:left="322" w:hanging="284"/>
              <w:rPr>
                <w:rFonts w:ascii="Times New Roman" w:hAnsi="Times New Roman" w:cs="Times New Roman"/>
                <w:sz w:val="24"/>
                <w:szCs w:val="24"/>
              </w:rPr>
            </w:pPr>
            <w:r w:rsidRPr="00E46F3B">
              <w:rPr>
                <w:rFonts w:ascii="Times New Roman" w:hAnsi="Times New Roman" w:cs="Times New Roman"/>
                <w:sz w:val="24"/>
                <w:szCs w:val="24"/>
              </w:rPr>
              <w:t>Brochures, dépliants, affiches, documents et rapports de synthèse non techniques ;</w:t>
            </w:r>
          </w:p>
          <w:p w14:paraId="3FBAD6E8" w14:textId="77777777" w:rsidR="00325003" w:rsidRPr="00E46F3B" w:rsidRDefault="00325003" w:rsidP="00325003">
            <w:pPr>
              <w:pStyle w:val="ListParagraph"/>
              <w:numPr>
                <w:ilvl w:val="0"/>
                <w:numId w:val="93"/>
              </w:numPr>
              <w:spacing w:after="0" w:line="276" w:lineRule="auto"/>
              <w:ind w:left="322" w:hanging="284"/>
              <w:rPr>
                <w:rFonts w:ascii="Times New Roman" w:hAnsi="Times New Roman" w:cs="Times New Roman"/>
                <w:sz w:val="24"/>
                <w:szCs w:val="24"/>
              </w:rPr>
            </w:pPr>
            <w:r w:rsidRPr="00E46F3B">
              <w:rPr>
                <w:rFonts w:ascii="Times New Roman" w:hAnsi="Times New Roman" w:cs="Times New Roman"/>
                <w:sz w:val="24"/>
                <w:szCs w:val="24"/>
              </w:rPr>
              <w:t>Correspondance, réunions officielles ; Site Web, les médias sociaux.</w:t>
            </w:r>
          </w:p>
          <w:p w14:paraId="7DD34ABC" w14:textId="77777777" w:rsidR="00325003" w:rsidRPr="00E46F3B" w:rsidRDefault="00325003" w:rsidP="00325003">
            <w:pPr>
              <w:pStyle w:val="ListParagraph"/>
              <w:numPr>
                <w:ilvl w:val="0"/>
                <w:numId w:val="93"/>
              </w:numPr>
              <w:spacing w:after="0" w:line="276" w:lineRule="auto"/>
              <w:ind w:left="322" w:hanging="284"/>
              <w:rPr>
                <w:rFonts w:ascii="Times New Roman" w:hAnsi="Times New Roman" w:cs="Times New Roman"/>
                <w:sz w:val="24"/>
                <w:szCs w:val="24"/>
              </w:rPr>
            </w:pPr>
            <w:r w:rsidRPr="00E46F3B">
              <w:rPr>
                <w:rFonts w:ascii="Times New Roman" w:hAnsi="Times New Roman" w:cs="Times New Roman"/>
                <w:sz w:val="24"/>
                <w:szCs w:val="24"/>
              </w:rPr>
              <w:t>Radios locales</w:t>
            </w:r>
          </w:p>
          <w:p w14:paraId="2DE700F0" w14:textId="77777777" w:rsidR="00325003" w:rsidRPr="00E46F3B" w:rsidRDefault="00325003" w:rsidP="00325003">
            <w:pPr>
              <w:pStyle w:val="ListParagraph"/>
              <w:numPr>
                <w:ilvl w:val="0"/>
                <w:numId w:val="93"/>
              </w:numPr>
              <w:spacing w:after="0" w:line="276" w:lineRule="auto"/>
              <w:ind w:left="322" w:hanging="284"/>
              <w:rPr>
                <w:rFonts w:ascii="Times New Roman" w:hAnsi="Times New Roman" w:cs="Times New Roman"/>
                <w:sz w:val="24"/>
                <w:szCs w:val="24"/>
              </w:rPr>
            </w:pPr>
            <w:r w:rsidRPr="00E46F3B">
              <w:rPr>
                <w:rFonts w:ascii="Times New Roman" w:hAnsi="Times New Roman" w:cs="Times New Roman"/>
                <w:sz w:val="24"/>
                <w:szCs w:val="24"/>
              </w:rPr>
              <w:t>Consultation du public (regroupement, interview ou focus group)</w:t>
            </w:r>
          </w:p>
          <w:p w14:paraId="31579D3F" w14:textId="77777777" w:rsidR="00325003" w:rsidRPr="00E46F3B" w:rsidRDefault="00325003" w:rsidP="00F57236">
            <w:pPr>
              <w:spacing w:after="0" w:line="276" w:lineRule="auto"/>
              <w:rPr>
                <w:rFonts w:ascii="Times New Roman" w:hAnsi="Times New Roman" w:cs="Times New Roman"/>
                <w:sz w:val="24"/>
                <w:szCs w:val="24"/>
              </w:rPr>
            </w:pPr>
          </w:p>
          <w:p w14:paraId="183792F1" w14:textId="492818BA" w:rsidR="00E46A54" w:rsidRPr="00E46F3B" w:rsidRDefault="00E46A54" w:rsidP="00AC3368">
            <w:pPr>
              <w:spacing w:after="0" w:line="276" w:lineRule="auto"/>
              <w:rPr>
                <w:rFonts w:ascii="Times New Roman" w:hAnsi="Times New Roman" w:cs="Times New Roman"/>
                <w:b/>
                <w:sz w:val="24"/>
                <w:szCs w:val="24"/>
              </w:rPr>
            </w:pPr>
          </w:p>
        </w:tc>
        <w:tc>
          <w:tcPr>
            <w:tcW w:w="462" w:type="pct"/>
            <w:gridSpan w:val="3"/>
            <w:shd w:val="clear" w:color="auto" w:fill="auto"/>
            <w:vAlign w:val="center"/>
          </w:tcPr>
          <w:p w14:paraId="270CEE36" w14:textId="3A6C1DB5" w:rsidR="00E46A54" w:rsidRPr="00E46F3B" w:rsidRDefault="00E46A54" w:rsidP="00AC3368">
            <w:pPr>
              <w:spacing w:after="0" w:line="276" w:lineRule="auto"/>
              <w:rPr>
                <w:rFonts w:ascii="Times New Roman" w:hAnsi="Times New Roman" w:cs="Times New Roman"/>
                <w:b/>
                <w:sz w:val="24"/>
                <w:szCs w:val="24"/>
              </w:rPr>
            </w:pPr>
            <w:r w:rsidRPr="00E46F3B">
              <w:rPr>
                <w:rFonts w:ascii="Times New Roman" w:hAnsi="Times New Roman" w:cs="Times New Roman"/>
                <w:sz w:val="24"/>
                <w:szCs w:val="24"/>
              </w:rPr>
              <w:lastRenderedPageBreak/>
              <w:t>A chaque importante.</w:t>
            </w:r>
          </w:p>
        </w:tc>
        <w:tc>
          <w:tcPr>
            <w:tcW w:w="1109" w:type="pct"/>
            <w:gridSpan w:val="2"/>
            <w:shd w:val="clear" w:color="auto" w:fill="auto"/>
            <w:vAlign w:val="center"/>
          </w:tcPr>
          <w:p w14:paraId="361B4C1C" w14:textId="0E03A2ED" w:rsidR="00E46A54" w:rsidRPr="00E46F3B" w:rsidRDefault="0082303E" w:rsidP="00AC3368">
            <w:pPr>
              <w:spacing w:after="0" w:line="276" w:lineRule="auto"/>
              <w:rPr>
                <w:rFonts w:ascii="Times New Roman" w:hAnsi="Times New Roman" w:cs="Times New Roman"/>
                <w:b/>
                <w:sz w:val="24"/>
                <w:szCs w:val="24"/>
              </w:rPr>
            </w:pPr>
            <w:r w:rsidRPr="00E46F3B">
              <w:rPr>
                <w:rFonts w:ascii="Times New Roman" w:hAnsi="Times New Roman" w:cs="Times New Roman"/>
                <w:sz w:val="24"/>
                <w:szCs w:val="24"/>
              </w:rPr>
              <w:t xml:space="preserve">Ministère de l’environnement et de la lutte contre la </w:t>
            </w:r>
            <w:proofErr w:type="spellStart"/>
            <w:r w:rsidRPr="00E46F3B">
              <w:rPr>
                <w:rFonts w:ascii="Times New Roman" w:hAnsi="Times New Roman" w:cs="Times New Roman"/>
                <w:sz w:val="24"/>
                <w:szCs w:val="24"/>
              </w:rPr>
              <w:t>désertifcation</w:t>
            </w:r>
            <w:proofErr w:type="spellEnd"/>
          </w:p>
        </w:tc>
      </w:tr>
      <w:tr w:rsidR="00E46F3B" w:rsidRPr="00E46F3B" w14:paraId="2B678253" w14:textId="0D68D91C" w:rsidTr="00204FA7">
        <w:trPr>
          <w:gridAfter w:val="1"/>
          <w:wAfter w:w="1453" w:type="pct"/>
        </w:trPr>
        <w:tc>
          <w:tcPr>
            <w:tcW w:w="106" w:type="pct"/>
            <w:shd w:val="clear" w:color="auto" w:fill="auto"/>
            <w:vAlign w:val="center"/>
          </w:tcPr>
          <w:p w14:paraId="4BA02EA5" w14:textId="4B8F55C8" w:rsidR="00E46A54" w:rsidRPr="00E46F3B" w:rsidRDefault="00E46A54" w:rsidP="00AC3368">
            <w:pPr>
              <w:spacing w:after="0" w:line="276" w:lineRule="auto"/>
              <w:jc w:val="center"/>
              <w:rPr>
                <w:rFonts w:ascii="Times New Roman" w:hAnsi="Times New Roman" w:cs="Times New Roman"/>
                <w:b/>
                <w:sz w:val="24"/>
                <w:szCs w:val="24"/>
              </w:rPr>
            </w:pPr>
            <w:r w:rsidRPr="00E46F3B">
              <w:rPr>
                <w:rFonts w:ascii="Times New Roman" w:hAnsi="Times New Roman" w:cs="Times New Roman"/>
                <w:b/>
                <w:sz w:val="24"/>
                <w:szCs w:val="24"/>
              </w:rPr>
              <w:t>4</w:t>
            </w:r>
          </w:p>
        </w:tc>
        <w:tc>
          <w:tcPr>
            <w:tcW w:w="386" w:type="pct"/>
            <w:shd w:val="clear" w:color="auto" w:fill="auto"/>
            <w:vAlign w:val="center"/>
          </w:tcPr>
          <w:p w14:paraId="5B2A4EE0" w14:textId="6621D56D" w:rsidR="00E46A54" w:rsidRPr="00E46F3B" w:rsidRDefault="00E46A54" w:rsidP="00AC3368">
            <w:pPr>
              <w:spacing w:after="0" w:line="276" w:lineRule="auto"/>
              <w:rPr>
                <w:rFonts w:ascii="Times New Roman" w:hAnsi="Times New Roman" w:cs="Times New Roman"/>
                <w:b/>
                <w:sz w:val="24"/>
                <w:szCs w:val="24"/>
              </w:rPr>
            </w:pPr>
            <w:r w:rsidRPr="00E46F3B">
              <w:rPr>
                <w:rFonts w:ascii="Times New Roman" w:hAnsi="Times New Roman" w:cs="Times New Roman"/>
                <w:sz w:val="24"/>
                <w:szCs w:val="24"/>
              </w:rPr>
              <w:t>Acquisition foncière éventuelle</w:t>
            </w:r>
          </w:p>
          <w:p w14:paraId="0120C68A" w14:textId="3B05A4F8" w:rsidR="00E46A54" w:rsidRPr="00E46F3B" w:rsidRDefault="00E46A54" w:rsidP="00AC3368">
            <w:pPr>
              <w:spacing w:after="0" w:line="276" w:lineRule="auto"/>
              <w:rPr>
                <w:rFonts w:ascii="Times New Roman" w:hAnsi="Times New Roman" w:cs="Times New Roman"/>
                <w:b/>
                <w:sz w:val="24"/>
                <w:szCs w:val="24"/>
              </w:rPr>
            </w:pPr>
          </w:p>
        </w:tc>
        <w:tc>
          <w:tcPr>
            <w:tcW w:w="411" w:type="pct"/>
            <w:gridSpan w:val="2"/>
            <w:shd w:val="clear" w:color="auto" w:fill="auto"/>
          </w:tcPr>
          <w:p w14:paraId="616D4378" w14:textId="43C2FADA" w:rsidR="00E46A54" w:rsidRPr="00E46F3B" w:rsidRDefault="00E46A54" w:rsidP="008A062E">
            <w:pPr>
              <w:spacing w:after="0" w:line="276" w:lineRule="auto"/>
              <w:jc w:val="both"/>
              <w:rPr>
                <w:rFonts w:ascii="Times New Roman" w:hAnsi="Times New Roman" w:cs="Times New Roman"/>
                <w:sz w:val="24"/>
                <w:szCs w:val="24"/>
              </w:rPr>
            </w:pPr>
            <w:r w:rsidRPr="00E46F3B">
              <w:rPr>
                <w:rFonts w:ascii="Times New Roman" w:hAnsi="Times New Roman" w:cs="Times New Roman"/>
                <w:sz w:val="24"/>
                <w:szCs w:val="24"/>
              </w:rPr>
              <w:t xml:space="preserve">-Propriétaire (s) de terrains </w:t>
            </w:r>
            <w:proofErr w:type="gramStart"/>
            <w:r w:rsidRPr="00E46F3B">
              <w:rPr>
                <w:rFonts w:ascii="Times New Roman" w:hAnsi="Times New Roman" w:cs="Times New Roman"/>
                <w:sz w:val="24"/>
                <w:szCs w:val="24"/>
              </w:rPr>
              <w:t>privés;</w:t>
            </w:r>
            <w:proofErr w:type="gramEnd"/>
          </w:p>
          <w:p w14:paraId="37C23A4C" w14:textId="7B1ECD80" w:rsidR="00E46A54" w:rsidRPr="00E46F3B" w:rsidRDefault="00E46A54" w:rsidP="008A062E">
            <w:pPr>
              <w:spacing w:after="0" w:line="276" w:lineRule="auto"/>
              <w:jc w:val="both"/>
              <w:rPr>
                <w:rFonts w:ascii="Times New Roman" w:hAnsi="Times New Roman" w:cs="Times New Roman"/>
                <w:sz w:val="24"/>
                <w:szCs w:val="24"/>
              </w:rPr>
            </w:pPr>
            <w:r w:rsidRPr="00E46F3B">
              <w:rPr>
                <w:rFonts w:ascii="Times New Roman" w:hAnsi="Times New Roman" w:cs="Times New Roman"/>
                <w:sz w:val="24"/>
                <w:szCs w:val="24"/>
              </w:rPr>
              <w:t>-</w:t>
            </w:r>
            <w:r w:rsidR="0082303E" w:rsidRPr="00E46F3B">
              <w:rPr>
                <w:rFonts w:ascii="Times New Roman" w:hAnsi="Times New Roman" w:cs="Times New Roman"/>
                <w:sz w:val="24"/>
                <w:szCs w:val="24"/>
              </w:rPr>
              <w:t>PGIP</w:t>
            </w:r>
            <w:r w:rsidRPr="00E46F3B">
              <w:rPr>
                <w:rFonts w:ascii="Times New Roman" w:hAnsi="Times New Roman" w:cs="Times New Roman"/>
                <w:sz w:val="24"/>
                <w:szCs w:val="24"/>
              </w:rPr>
              <w:t xml:space="preserve"> et autres Maitres d’ouvrage pour l’acquisition de terrains nécessaires à leurs ouvrages,</w:t>
            </w:r>
          </w:p>
          <w:p w14:paraId="36213D23" w14:textId="27AEF55E" w:rsidR="0032764C" w:rsidRPr="00E46F3B" w:rsidRDefault="00E46A54" w:rsidP="008A062E">
            <w:pPr>
              <w:spacing w:after="0" w:line="276" w:lineRule="auto"/>
              <w:jc w:val="both"/>
              <w:rPr>
                <w:rFonts w:ascii="Times New Roman" w:hAnsi="Times New Roman" w:cs="Times New Roman"/>
                <w:sz w:val="24"/>
                <w:szCs w:val="24"/>
              </w:rPr>
            </w:pPr>
            <w:r w:rsidRPr="00E46F3B">
              <w:rPr>
                <w:rFonts w:ascii="Times New Roman" w:hAnsi="Times New Roman" w:cs="Times New Roman"/>
                <w:sz w:val="24"/>
                <w:szCs w:val="24"/>
              </w:rPr>
              <w:t xml:space="preserve">- </w:t>
            </w:r>
            <w:r w:rsidR="0032764C" w:rsidRPr="00E46F3B">
              <w:rPr>
                <w:rFonts w:ascii="Times New Roman" w:hAnsi="Times New Roman" w:cs="Times New Roman"/>
                <w:sz w:val="24"/>
                <w:szCs w:val="24"/>
              </w:rPr>
              <w:t>Ministère de l’environnement ;</w:t>
            </w:r>
          </w:p>
          <w:p w14:paraId="69B5F486" w14:textId="11982CE1" w:rsidR="0032764C" w:rsidRPr="00E46F3B" w:rsidRDefault="0032764C" w:rsidP="008A062E">
            <w:pPr>
              <w:spacing w:after="0" w:line="276" w:lineRule="auto"/>
              <w:jc w:val="both"/>
              <w:rPr>
                <w:rFonts w:ascii="Times New Roman" w:hAnsi="Times New Roman" w:cs="Times New Roman"/>
                <w:sz w:val="24"/>
                <w:szCs w:val="24"/>
              </w:rPr>
            </w:pPr>
            <w:r w:rsidRPr="00E46F3B">
              <w:rPr>
                <w:rFonts w:ascii="Times New Roman" w:hAnsi="Times New Roman" w:cs="Times New Roman"/>
                <w:sz w:val="24"/>
                <w:szCs w:val="24"/>
              </w:rPr>
              <w:t>-Ministère de l’agriculture ;</w:t>
            </w:r>
          </w:p>
          <w:p w14:paraId="2A78D7A1" w14:textId="5C267683" w:rsidR="0032764C" w:rsidRPr="00E46F3B" w:rsidRDefault="0032764C" w:rsidP="008A062E">
            <w:pPr>
              <w:spacing w:after="0" w:line="276" w:lineRule="auto"/>
              <w:jc w:val="both"/>
              <w:rPr>
                <w:rFonts w:ascii="Times New Roman" w:hAnsi="Times New Roman" w:cs="Times New Roman"/>
                <w:sz w:val="24"/>
                <w:szCs w:val="24"/>
              </w:rPr>
            </w:pPr>
            <w:r w:rsidRPr="00E46F3B">
              <w:rPr>
                <w:rFonts w:ascii="Times New Roman" w:hAnsi="Times New Roman" w:cs="Times New Roman"/>
                <w:sz w:val="24"/>
                <w:szCs w:val="24"/>
              </w:rPr>
              <w:t>- Ministère de l’élevage,</w:t>
            </w:r>
          </w:p>
          <w:p w14:paraId="31434389" w14:textId="38D843EE" w:rsidR="00E46A54" w:rsidRPr="00E46F3B" w:rsidRDefault="0032764C" w:rsidP="008A062E">
            <w:pPr>
              <w:spacing w:after="0" w:line="276" w:lineRule="auto"/>
              <w:jc w:val="both"/>
              <w:rPr>
                <w:rFonts w:ascii="Times New Roman" w:hAnsi="Times New Roman" w:cs="Times New Roman"/>
                <w:b/>
                <w:sz w:val="24"/>
                <w:szCs w:val="24"/>
              </w:rPr>
            </w:pPr>
            <w:r w:rsidRPr="00E46F3B">
              <w:rPr>
                <w:rFonts w:ascii="Times New Roman" w:hAnsi="Times New Roman" w:cs="Times New Roman"/>
                <w:sz w:val="24"/>
                <w:szCs w:val="24"/>
              </w:rPr>
              <w:t>-</w:t>
            </w:r>
            <w:r w:rsidR="00E46A54" w:rsidRPr="00E46F3B">
              <w:rPr>
                <w:rFonts w:ascii="Times New Roman" w:hAnsi="Times New Roman" w:cs="Times New Roman"/>
                <w:sz w:val="24"/>
                <w:szCs w:val="24"/>
              </w:rPr>
              <w:t xml:space="preserve">Ministère de l’Hydraulique et de l’Assainissement et Ministère en charge de l’aménagement du territoire (Domaines et Habitat) pour les </w:t>
            </w:r>
            <w:r w:rsidR="00E46A54" w:rsidRPr="00E46F3B">
              <w:rPr>
                <w:rFonts w:ascii="Times New Roman" w:hAnsi="Times New Roman" w:cs="Times New Roman"/>
                <w:sz w:val="24"/>
                <w:szCs w:val="24"/>
              </w:rPr>
              <w:lastRenderedPageBreak/>
              <w:t xml:space="preserve">Cas de terrains domaniaux </w:t>
            </w:r>
          </w:p>
        </w:tc>
        <w:tc>
          <w:tcPr>
            <w:tcW w:w="678" w:type="pct"/>
            <w:shd w:val="clear" w:color="auto" w:fill="auto"/>
            <w:vAlign w:val="center"/>
          </w:tcPr>
          <w:p w14:paraId="2806D0FD" w14:textId="77777777" w:rsidR="00325003" w:rsidRPr="00E46F3B" w:rsidRDefault="00325003" w:rsidP="00F57236">
            <w:pPr>
              <w:spacing w:after="0" w:line="276" w:lineRule="auto"/>
              <w:rPr>
                <w:rFonts w:ascii="Times New Roman" w:hAnsi="Times New Roman" w:cs="Times New Roman"/>
                <w:sz w:val="24"/>
                <w:szCs w:val="24"/>
              </w:rPr>
            </w:pPr>
          </w:p>
          <w:p w14:paraId="3921C0C8" w14:textId="5227FF10" w:rsidR="00325003" w:rsidRPr="00E46F3B" w:rsidRDefault="00325003" w:rsidP="00325003">
            <w:pPr>
              <w:spacing w:after="0" w:line="276" w:lineRule="auto"/>
              <w:rPr>
                <w:rFonts w:ascii="Times New Roman" w:hAnsi="Times New Roman" w:cs="Times New Roman"/>
                <w:sz w:val="24"/>
                <w:szCs w:val="24"/>
              </w:rPr>
            </w:pPr>
            <w:r w:rsidRPr="00E46F3B">
              <w:rPr>
                <w:rFonts w:ascii="Times New Roman" w:hAnsi="Times New Roman" w:cs="Times New Roman"/>
                <w:sz w:val="24"/>
                <w:szCs w:val="24"/>
              </w:rPr>
              <w:t xml:space="preserve">Enjeux sociaux des activités d’acquisition foncière </w:t>
            </w:r>
          </w:p>
          <w:p w14:paraId="6370F5E8" w14:textId="77777777" w:rsidR="00325003" w:rsidRPr="00E46F3B" w:rsidRDefault="00325003" w:rsidP="00325003">
            <w:pPr>
              <w:spacing w:after="0" w:line="276" w:lineRule="auto"/>
              <w:rPr>
                <w:rFonts w:ascii="Times New Roman" w:hAnsi="Times New Roman" w:cs="Times New Roman"/>
                <w:sz w:val="24"/>
                <w:szCs w:val="24"/>
              </w:rPr>
            </w:pPr>
          </w:p>
          <w:p w14:paraId="7C82B502" w14:textId="48410D16" w:rsidR="00E46A54" w:rsidRPr="00E46F3B" w:rsidRDefault="00E46A54" w:rsidP="00AC3368">
            <w:pPr>
              <w:spacing w:after="0" w:line="276" w:lineRule="auto"/>
              <w:rPr>
                <w:rFonts w:ascii="Times New Roman" w:hAnsi="Times New Roman" w:cs="Times New Roman"/>
                <w:b/>
                <w:sz w:val="24"/>
                <w:szCs w:val="24"/>
              </w:rPr>
            </w:pPr>
          </w:p>
        </w:tc>
        <w:tc>
          <w:tcPr>
            <w:tcW w:w="395" w:type="pct"/>
            <w:shd w:val="clear" w:color="auto" w:fill="auto"/>
            <w:vAlign w:val="center"/>
          </w:tcPr>
          <w:p w14:paraId="692D3DB4" w14:textId="77777777" w:rsidR="00325003" w:rsidRPr="00E46F3B" w:rsidRDefault="00325003" w:rsidP="00325003">
            <w:pPr>
              <w:pStyle w:val="ListParagraph"/>
              <w:numPr>
                <w:ilvl w:val="0"/>
                <w:numId w:val="93"/>
              </w:numPr>
              <w:spacing w:after="0" w:line="276" w:lineRule="auto"/>
              <w:ind w:left="322" w:hanging="284"/>
              <w:rPr>
                <w:rFonts w:ascii="Times New Roman" w:hAnsi="Times New Roman" w:cs="Times New Roman"/>
                <w:sz w:val="24"/>
                <w:szCs w:val="24"/>
              </w:rPr>
            </w:pPr>
            <w:r w:rsidRPr="00E46F3B">
              <w:rPr>
                <w:rFonts w:ascii="Times New Roman" w:hAnsi="Times New Roman" w:cs="Times New Roman"/>
                <w:sz w:val="24"/>
                <w:szCs w:val="24"/>
              </w:rPr>
              <w:t>Correspondance, réunions officielles ; Site Web, les médias sociaux.</w:t>
            </w:r>
          </w:p>
          <w:p w14:paraId="07A51077" w14:textId="77777777" w:rsidR="00325003" w:rsidRPr="00E46F3B" w:rsidRDefault="00325003" w:rsidP="00325003">
            <w:pPr>
              <w:pStyle w:val="ListParagraph"/>
              <w:numPr>
                <w:ilvl w:val="0"/>
                <w:numId w:val="93"/>
              </w:numPr>
              <w:spacing w:after="0" w:line="276" w:lineRule="auto"/>
              <w:ind w:left="322" w:hanging="284"/>
              <w:rPr>
                <w:rFonts w:ascii="Times New Roman" w:hAnsi="Times New Roman" w:cs="Times New Roman"/>
                <w:sz w:val="24"/>
                <w:szCs w:val="24"/>
              </w:rPr>
            </w:pPr>
            <w:r w:rsidRPr="00E46F3B">
              <w:rPr>
                <w:rFonts w:ascii="Times New Roman" w:hAnsi="Times New Roman" w:cs="Times New Roman"/>
                <w:sz w:val="24"/>
                <w:szCs w:val="24"/>
              </w:rPr>
              <w:t>Radios locales</w:t>
            </w:r>
          </w:p>
          <w:p w14:paraId="62755230" w14:textId="77777777" w:rsidR="00325003" w:rsidRPr="00E46F3B" w:rsidRDefault="00325003" w:rsidP="00325003">
            <w:pPr>
              <w:pStyle w:val="ListParagraph"/>
              <w:numPr>
                <w:ilvl w:val="0"/>
                <w:numId w:val="93"/>
              </w:numPr>
              <w:spacing w:after="0" w:line="276" w:lineRule="auto"/>
              <w:ind w:left="322" w:hanging="284"/>
              <w:rPr>
                <w:rFonts w:ascii="Times New Roman" w:hAnsi="Times New Roman" w:cs="Times New Roman"/>
                <w:sz w:val="24"/>
                <w:szCs w:val="24"/>
              </w:rPr>
            </w:pPr>
            <w:r w:rsidRPr="00E46F3B">
              <w:rPr>
                <w:rFonts w:ascii="Times New Roman" w:hAnsi="Times New Roman" w:cs="Times New Roman"/>
                <w:sz w:val="24"/>
                <w:szCs w:val="24"/>
              </w:rPr>
              <w:t>Consultation du public (regroupement, interview ou focus group)</w:t>
            </w:r>
          </w:p>
          <w:p w14:paraId="3D67108D" w14:textId="029FECFF" w:rsidR="00E46A54" w:rsidRPr="00E46F3B" w:rsidRDefault="00E46A54" w:rsidP="00AC3368">
            <w:pPr>
              <w:spacing w:after="0" w:line="276" w:lineRule="auto"/>
              <w:rPr>
                <w:rFonts w:ascii="Times New Roman" w:hAnsi="Times New Roman" w:cs="Times New Roman"/>
                <w:b/>
                <w:sz w:val="24"/>
                <w:szCs w:val="24"/>
              </w:rPr>
            </w:pPr>
          </w:p>
        </w:tc>
        <w:tc>
          <w:tcPr>
            <w:tcW w:w="462" w:type="pct"/>
            <w:gridSpan w:val="3"/>
            <w:shd w:val="clear" w:color="auto" w:fill="auto"/>
            <w:vAlign w:val="center"/>
          </w:tcPr>
          <w:p w14:paraId="35F2D0C2" w14:textId="36663F46" w:rsidR="00E46A54" w:rsidRPr="00E46F3B" w:rsidRDefault="00E46A54" w:rsidP="00AC3368">
            <w:pPr>
              <w:spacing w:after="0" w:line="276" w:lineRule="auto"/>
              <w:rPr>
                <w:rFonts w:ascii="Times New Roman" w:hAnsi="Times New Roman" w:cs="Times New Roman"/>
                <w:sz w:val="24"/>
                <w:szCs w:val="24"/>
              </w:rPr>
            </w:pPr>
            <w:r w:rsidRPr="00E46F3B">
              <w:rPr>
                <w:rFonts w:ascii="Times New Roman" w:hAnsi="Times New Roman" w:cs="Times New Roman"/>
                <w:sz w:val="24"/>
                <w:szCs w:val="24"/>
              </w:rPr>
              <w:t>Avant le début des travaux de construction des ouvrages sur les terrains ciblés du projet,</w:t>
            </w:r>
          </w:p>
          <w:p w14:paraId="3F3F6CA8" w14:textId="40C4F073" w:rsidR="00E46A54" w:rsidRPr="00E46F3B" w:rsidRDefault="00E46A54" w:rsidP="00AC3368">
            <w:pPr>
              <w:spacing w:after="0" w:line="276" w:lineRule="auto"/>
              <w:rPr>
                <w:rFonts w:ascii="Times New Roman" w:hAnsi="Times New Roman" w:cs="Times New Roman"/>
                <w:b/>
                <w:sz w:val="24"/>
                <w:szCs w:val="24"/>
              </w:rPr>
            </w:pPr>
          </w:p>
        </w:tc>
        <w:tc>
          <w:tcPr>
            <w:tcW w:w="1109" w:type="pct"/>
            <w:gridSpan w:val="2"/>
            <w:shd w:val="clear" w:color="auto" w:fill="auto"/>
            <w:vAlign w:val="center"/>
          </w:tcPr>
          <w:p w14:paraId="7F383C20" w14:textId="7B0BC3F0" w:rsidR="00E46A54" w:rsidRPr="00E46F3B" w:rsidRDefault="00E46A54" w:rsidP="00AC3368">
            <w:pPr>
              <w:spacing w:after="0" w:line="276" w:lineRule="auto"/>
              <w:rPr>
                <w:rFonts w:ascii="Times New Roman" w:hAnsi="Times New Roman" w:cs="Times New Roman"/>
                <w:b/>
                <w:sz w:val="24"/>
                <w:szCs w:val="24"/>
              </w:rPr>
            </w:pPr>
            <w:r w:rsidRPr="00E46F3B">
              <w:rPr>
                <w:rFonts w:ascii="Times New Roman" w:hAnsi="Times New Roman" w:cs="Times New Roman"/>
                <w:sz w:val="24"/>
                <w:szCs w:val="24"/>
              </w:rPr>
              <w:t xml:space="preserve">Ministère de </w:t>
            </w:r>
            <w:r w:rsidR="0032764C" w:rsidRPr="00E46F3B">
              <w:rPr>
                <w:rFonts w:ascii="Times New Roman" w:hAnsi="Times New Roman" w:cs="Times New Roman"/>
                <w:sz w:val="24"/>
                <w:szCs w:val="24"/>
              </w:rPr>
              <w:t>l’environnement et de la lutte contre la désertification</w:t>
            </w:r>
          </w:p>
        </w:tc>
      </w:tr>
      <w:tr w:rsidR="00E46F3B" w:rsidRPr="00E46F3B" w14:paraId="5D124246" w14:textId="1EEA07B4" w:rsidTr="00204FA7">
        <w:trPr>
          <w:gridAfter w:val="1"/>
          <w:wAfter w:w="1453" w:type="pct"/>
        </w:trPr>
        <w:tc>
          <w:tcPr>
            <w:tcW w:w="106" w:type="pct"/>
            <w:shd w:val="clear" w:color="auto" w:fill="auto"/>
            <w:vAlign w:val="center"/>
          </w:tcPr>
          <w:p w14:paraId="3CFF76CE" w14:textId="4775537F" w:rsidR="00E46A54" w:rsidRPr="00E46F3B" w:rsidRDefault="00E46A54" w:rsidP="00AC3368">
            <w:pPr>
              <w:spacing w:after="0" w:line="276" w:lineRule="auto"/>
              <w:jc w:val="center"/>
              <w:rPr>
                <w:rFonts w:ascii="Times New Roman" w:hAnsi="Times New Roman" w:cs="Times New Roman"/>
                <w:b/>
                <w:sz w:val="24"/>
                <w:szCs w:val="24"/>
              </w:rPr>
            </w:pPr>
            <w:r w:rsidRPr="00E46F3B">
              <w:rPr>
                <w:rFonts w:ascii="Times New Roman" w:hAnsi="Times New Roman" w:cs="Times New Roman"/>
                <w:b/>
                <w:sz w:val="24"/>
                <w:szCs w:val="24"/>
              </w:rPr>
              <w:t>5</w:t>
            </w:r>
          </w:p>
        </w:tc>
        <w:tc>
          <w:tcPr>
            <w:tcW w:w="386" w:type="pct"/>
            <w:vMerge w:val="restart"/>
            <w:shd w:val="clear" w:color="auto" w:fill="auto"/>
            <w:vAlign w:val="center"/>
          </w:tcPr>
          <w:p w14:paraId="101799D5" w14:textId="1FD6C237" w:rsidR="00E46A54" w:rsidRPr="00E46F3B" w:rsidRDefault="00E46A54" w:rsidP="00AC3368">
            <w:pPr>
              <w:spacing w:after="0" w:line="276" w:lineRule="auto"/>
              <w:rPr>
                <w:rFonts w:ascii="Times New Roman" w:hAnsi="Times New Roman" w:cs="Times New Roman"/>
                <w:b/>
                <w:sz w:val="24"/>
                <w:szCs w:val="24"/>
              </w:rPr>
            </w:pPr>
            <w:r w:rsidRPr="00E46F3B">
              <w:rPr>
                <w:rFonts w:ascii="Times New Roman" w:hAnsi="Times New Roman" w:cs="Times New Roman"/>
                <w:sz w:val="24"/>
                <w:szCs w:val="24"/>
              </w:rPr>
              <w:t>Préparation des EIES</w:t>
            </w:r>
          </w:p>
          <w:p w14:paraId="74753979" w14:textId="0CE56A56" w:rsidR="00E46A54" w:rsidRPr="00E46F3B" w:rsidRDefault="00E46A54" w:rsidP="00AC3368">
            <w:pPr>
              <w:spacing w:after="0" w:line="276" w:lineRule="auto"/>
              <w:rPr>
                <w:rFonts w:ascii="Times New Roman" w:hAnsi="Times New Roman" w:cs="Times New Roman"/>
                <w:b/>
                <w:sz w:val="24"/>
                <w:szCs w:val="24"/>
              </w:rPr>
            </w:pPr>
          </w:p>
          <w:p w14:paraId="502AC088" w14:textId="582D1B1D" w:rsidR="00E46A54" w:rsidRPr="00E46F3B" w:rsidRDefault="00E46A54" w:rsidP="00AC3368">
            <w:pPr>
              <w:spacing w:after="0" w:line="276" w:lineRule="auto"/>
              <w:rPr>
                <w:rFonts w:ascii="Times New Roman" w:hAnsi="Times New Roman" w:cs="Times New Roman"/>
                <w:b/>
                <w:sz w:val="24"/>
                <w:szCs w:val="24"/>
              </w:rPr>
            </w:pPr>
          </w:p>
        </w:tc>
        <w:tc>
          <w:tcPr>
            <w:tcW w:w="411" w:type="pct"/>
            <w:gridSpan w:val="2"/>
            <w:shd w:val="clear" w:color="auto" w:fill="auto"/>
          </w:tcPr>
          <w:p w14:paraId="160D9897" w14:textId="493270B9" w:rsidR="0032764C" w:rsidRPr="00E46F3B" w:rsidRDefault="00E46A54" w:rsidP="0032764C">
            <w:pPr>
              <w:spacing w:after="0" w:line="276" w:lineRule="auto"/>
              <w:jc w:val="both"/>
              <w:rPr>
                <w:rFonts w:ascii="Times New Roman" w:hAnsi="Times New Roman" w:cs="Times New Roman"/>
                <w:sz w:val="24"/>
                <w:szCs w:val="24"/>
              </w:rPr>
            </w:pPr>
            <w:r w:rsidRPr="00E46F3B">
              <w:rPr>
                <w:rFonts w:ascii="Times New Roman" w:hAnsi="Times New Roman" w:cs="Times New Roman"/>
                <w:sz w:val="24"/>
                <w:szCs w:val="24"/>
              </w:rPr>
              <w:t>Ministère chargé de l’Environnement (BNEE),</w:t>
            </w:r>
            <w:r w:rsidR="0032764C" w:rsidRPr="00E46F3B">
              <w:rPr>
                <w:rFonts w:ascii="Times New Roman" w:hAnsi="Times New Roman" w:cs="Times New Roman"/>
                <w:sz w:val="24"/>
                <w:szCs w:val="24"/>
              </w:rPr>
              <w:t xml:space="preserve"> </w:t>
            </w:r>
          </w:p>
          <w:p w14:paraId="6E5B0ECD" w14:textId="467FF728" w:rsidR="0032764C" w:rsidRPr="00E46F3B" w:rsidRDefault="0032764C" w:rsidP="0032764C">
            <w:pPr>
              <w:spacing w:after="0" w:line="276" w:lineRule="auto"/>
              <w:jc w:val="both"/>
              <w:rPr>
                <w:rFonts w:ascii="Times New Roman" w:hAnsi="Times New Roman" w:cs="Times New Roman"/>
                <w:sz w:val="24"/>
                <w:szCs w:val="24"/>
              </w:rPr>
            </w:pPr>
            <w:proofErr w:type="spellStart"/>
            <w:r w:rsidRPr="00E46F3B">
              <w:rPr>
                <w:rFonts w:ascii="Times New Roman" w:hAnsi="Times New Roman" w:cs="Times New Roman"/>
                <w:sz w:val="24"/>
                <w:szCs w:val="24"/>
              </w:rPr>
              <w:t>Minsitère</w:t>
            </w:r>
            <w:proofErr w:type="spellEnd"/>
            <w:r w:rsidRPr="00E46F3B">
              <w:rPr>
                <w:rFonts w:ascii="Times New Roman" w:hAnsi="Times New Roman" w:cs="Times New Roman"/>
                <w:sz w:val="24"/>
                <w:szCs w:val="24"/>
              </w:rPr>
              <w:t xml:space="preserve"> de l’Agriculture,</w:t>
            </w:r>
          </w:p>
          <w:p w14:paraId="1FFCC074" w14:textId="5AD749AC" w:rsidR="0032764C" w:rsidRPr="00E46F3B" w:rsidRDefault="0032764C" w:rsidP="0032764C">
            <w:pPr>
              <w:spacing w:after="0" w:line="276" w:lineRule="auto"/>
              <w:jc w:val="both"/>
              <w:rPr>
                <w:rFonts w:ascii="Times New Roman" w:hAnsi="Times New Roman" w:cs="Times New Roman"/>
                <w:sz w:val="24"/>
                <w:szCs w:val="24"/>
              </w:rPr>
            </w:pPr>
            <w:r w:rsidRPr="00E46F3B">
              <w:rPr>
                <w:rFonts w:ascii="Times New Roman" w:hAnsi="Times New Roman" w:cs="Times New Roman"/>
                <w:sz w:val="24"/>
                <w:szCs w:val="24"/>
              </w:rPr>
              <w:t>Ministère de l’élevage,</w:t>
            </w:r>
          </w:p>
          <w:p w14:paraId="44E79622" w14:textId="71443680" w:rsidR="0032764C" w:rsidRPr="00E46F3B" w:rsidRDefault="0032764C" w:rsidP="0032764C">
            <w:pPr>
              <w:spacing w:after="0" w:line="276" w:lineRule="auto"/>
              <w:jc w:val="both"/>
              <w:rPr>
                <w:rFonts w:ascii="Times New Roman" w:hAnsi="Times New Roman" w:cs="Times New Roman"/>
                <w:sz w:val="24"/>
                <w:szCs w:val="24"/>
              </w:rPr>
            </w:pPr>
            <w:r w:rsidRPr="00E46F3B">
              <w:rPr>
                <w:rFonts w:ascii="Times New Roman" w:hAnsi="Times New Roman" w:cs="Times New Roman"/>
                <w:sz w:val="24"/>
                <w:szCs w:val="24"/>
              </w:rPr>
              <w:t>Ministère de l’Hydraulique et de l’Assainissement,</w:t>
            </w:r>
          </w:p>
          <w:p w14:paraId="25D9B5F5" w14:textId="60EBB818" w:rsidR="00E46A54" w:rsidRPr="00E46F3B" w:rsidRDefault="00E46A54" w:rsidP="008A062E">
            <w:pPr>
              <w:spacing w:after="0" w:line="276" w:lineRule="auto"/>
              <w:jc w:val="both"/>
              <w:rPr>
                <w:rFonts w:ascii="Times New Roman" w:hAnsi="Times New Roman" w:cs="Times New Roman"/>
                <w:sz w:val="24"/>
                <w:szCs w:val="24"/>
              </w:rPr>
            </w:pPr>
          </w:p>
          <w:p w14:paraId="4D24ED48" w14:textId="4DC16A45" w:rsidR="0032764C" w:rsidRPr="00E46F3B" w:rsidRDefault="0032764C" w:rsidP="008A062E">
            <w:pPr>
              <w:spacing w:after="0" w:line="276" w:lineRule="auto"/>
              <w:jc w:val="both"/>
              <w:rPr>
                <w:rFonts w:ascii="Times New Roman" w:hAnsi="Times New Roman" w:cs="Times New Roman"/>
                <w:sz w:val="24"/>
                <w:szCs w:val="24"/>
              </w:rPr>
            </w:pPr>
            <w:r w:rsidRPr="00E46F3B">
              <w:rPr>
                <w:rFonts w:ascii="Times New Roman" w:hAnsi="Times New Roman" w:cs="Times New Roman"/>
                <w:sz w:val="24"/>
                <w:szCs w:val="24"/>
              </w:rPr>
              <w:t>Ministère en charge de l’environnement,</w:t>
            </w:r>
          </w:p>
          <w:p w14:paraId="2C26440F" w14:textId="527AC860" w:rsidR="00E46A54" w:rsidRPr="00E46F3B" w:rsidRDefault="00E46A54" w:rsidP="008A062E">
            <w:pPr>
              <w:spacing w:after="0" w:line="276" w:lineRule="auto"/>
              <w:jc w:val="both"/>
              <w:rPr>
                <w:rFonts w:ascii="Times New Roman" w:hAnsi="Times New Roman" w:cs="Times New Roman"/>
                <w:b/>
                <w:sz w:val="24"/>
                <w:szCs w:val="24"/>
              </w:rPr>
            </w:pPr>
            <w:r w:rsidRPr="00E46F3B">
              <w:rPr>
                <w:rFonts w:ascii="Times New Roman" w:hAnsi="Times New Roman" w:cs="Times New Roman"/>
                <w:sz w:val="24"/>
                <w:szCs w:val="24"/>
              </w:rPr>
              <w:t xml:space="preserve">Ministère en charge de l’aménagement du territoire, propriétaires fonciers, autres institutions gouvernementales, </w:t>
            </w:r>
            <w:r w:rsidRPr="00E46F3B">
              <w:rPr>
                <w:rFonts w:ascii="Times New Roman" w:hAnsi="Times New Roman" w:cs="Times New Roman"/>
                <w:sz w:val="24"/>
                <w:szCs w:val="24"/>
              </w:rPr>
              <w:lastRenderedPageBreak/>
              <w:t>administration locale.</w:t>
            </w:r>
          </w:p>
        </w:tc>
        <w:tc>
          <w:tcPr>
            <w:tcW w:w="678" w:type="pct"/>
            <w:shd w:val="clear" w:color="auto" w:fill="auto"/>
          </w:tcPr>
          <w:p w14:paraId="6E269A33" w14:textId="5E494B16" w:rsidR="00325003" w:rsidRPr="00E46F3B" w:rsidRDefault="00325003" w:rsidP="008A062E">
            <w:pPr>
              <w:spacing w:after="0" w:line="276" w:lineRule="auto"/>
              <w:jc w:val="both"/>
              <w:rPr>
                <w:rFonts w:ascii="Times New Roman" w:hAnsi="Times New Roman" w:cs="Times New Roman"/>
                <w:sz w:val="24"/>
                <w:szCs w:val="24"/>
              </w:rPr>
            </w:pPr>
          </w:p>
          <w:p w14:paraId="62100C20" w14:textId="41136DB4" w:rsidR="00325003" w:rsidRPr="00E46F3B" w:rsidRDefault="00325003" w:rsidP="008A062E">
            <w:pPr>
              <w:spacing w:after="0" w:line="276" w:lineRule="auto"/>
              <w:jc w:val="both"/>
              <w:rPr>
                <w:rFonts w:ascii="Times New Roman" w:hAnsi="Times New Roman" w:cs="Times New Roman"/>
                <w:sz w:val="24"/>
                <w:szCs w:val="24"/>
              </w:rPr>
            </w:pPr>
            <w:r w:rsidRPr="00E46F3B">
              <w:rPr>
                <w:rFonts w:ascii="Times New Roman" w:hAnsi="Times New Roman" w:cs="Times New Roman"/>
                <w:sz w:val="24"/>
                <w:szCs w:val="24"/>
              </w:rPr>
              <w:t>Evaluations des risques environnementaux et sociaux et détermination des mesures d’atténuation</w:t>
            </w:r>
          </w:p>
          <w:p w14:paraId="5FDBE5F4" w14:textId="77777777" w:rsidR="00325003" w:rsidRPr="00E46F3B" w:rsidRDefault="00325003" w:rsidP="008A062E">
            <w:pPr>
              <w:spacing w:after="0" w:line="276" w:lineRule="auto"/>
              <w:jc w:val="both"/>
              <w:rPr>
                <w:rFonts w:ascii="Times New Roman" w:hAnsi="Times New Roman" w:cs="Times New Roman"/>
                <w:sz w:val="24"/>
                <w:szCs w:val="24"/>
              </w:rPr>
            </w:pPr>
          </w:p>
          <w:p w14:paraId="530DB4F0" w14:textId="6EB80DF2" w:rsidR="00E46A54" w:rsidRPr="00E46F3B" w:rsidRDefault="00E46A54" w:rsidP="008A062E">
            <w:pPr>
              <w:spacing w:after="0" w:line="276" w:lineRule="auto"/>
              <w:jc w:val="both"/>
              <w:rPr>
                <w:rFonts w:ascii="Times New Roman" w:hAnsi="Times New Roman" w:cs="Times New Roman"/>
                <w:b/>
                <w:sz w:val="24"/>
                <w:szCs w:val="24"/>
              </w:rPr>
            </w:pPr>
            <w:r w:rsidRPr="00E46F3B">
              <w:rPr>
                <w:rFonts w:ascii="Times New Roman" w:hAnsi="Times New Roman" w:cs="Times New Roman"/>
                <w:sz w:val="24"/>
                <w:szCs w:val="24"/>
              </w:rPr>
              <w:t>.</w:t>
            </w:r>
          </w:p>
        </w:tc>
        <w:tc>
          <w:tcPr>
            <w:tcW w:w="395" w:type="pct"/>
            <w:shd w:val="clear" w:color="auto" w:fill="auto"/>
          </w:tcPr>
          <w:p w14:paraId="364FA259" w14:textId="77777777" w:rsidR="00325003" w:rsidRPr="00E46F3B" w:rsidRDefault="00325003" w:rsidP="00AC3368">
            <w:pPr>
              <w:pStyle w:val="ListParagraph"/>
              <w:numPr>
                <w:ilvl w:val="0"/>
                <w:numId w:val="93"/>
              </w:numPr>
              <w:spacing w:after="0" w:line="276" w:lineRule="auto"/>
              <w:ind w:left="322" w:hanging="284"/>
              <w:rPr>
                <w:rFonts w:ascii="Times New Roman" w:hAnsi="Times New Roman" w:cs="Times New Roman"/>
                <w:sz w:val="24"/>
                <w:szCs w:val="24"/>
              </w:rPr>
            </w:pPr>
            <w:r w:rsidRPr="00E46F3B">
              <w:rPr>
                <w:rFonts w:ascii="Times New Roman" w:hAnsi="Times New Roman" w:cs="Times New Roman"/>
                <w:sz w:val="24"/>
                <w:szCs w:val="24"/>
              </w:rPr>
              <w:t>Journaux, affiches, radio, télévision ;</w:t>
            </w:r>
          </w:p>
          <w:p w14:paraId="28140E98" w14:textId="77777777" w:rsidR="00325003" w:rsidRPr="00E46F3B" w:rsidRDefault="00325003" w:rsidP="00AC3368">
            <w:pPr>
              <w:pStyle w:val="ListParagraph"/>
              <w:numPr>
                <w:ilvl w:val="0"/>
                <w:numId w:val="93"/>
              </w:numPr>
              <w:spacing w:after="0" w:line="276" w:lineRule="auto"/>
              <w:ind w:left="322" w:hanging="284"/>
              <w:rPr>
                <w:rFonts w:ascii="Times New Roman" w:hAnsi="Times New Roman" w:cs="Times New Roman"/>
                <w:sz w:val="24"/>
                <w:szCs w:val="24"/>
              </w:rPr>
            </w:pPr>
            <w:r w:rsidRPr="00E46F3B">
              <w:rPr>
                <w:rFonts w:ascii="Times New Roman" w:hAnsi="Times New Roman" w:cs="Times New Roman"/>
                <w:sz w:val="24"/>
                <w:szCs w:val="24"/>
              </w:rPr>
              <w:t>Brochures, dépliants, affiches, documents et rapports de synthèse non techniques ;</w:t>
            </w:r>
          </w:p>
          <w:p w14:paraId="2480A407" w14:textId="77777777" w:rsidR="00325003" w:rsidRPr="00E46F3B" w:rsidRDefault="00325003" w:rsidP="00AC3368">
            <w:pPr>
              <w:pStyle w:val="ListParagraph"/>
              <w:numPr>
                <w:ilvl w:val="0"/>
                <w:numId w:val="93"/>
              </w:numPr>
              <w:spacing w:after="0" w:line="276" w:lineRule="auto"/>
              <w:ind w:left="322" w:hanging="284"/>
              <w:rPr>
                <w:rFonts w:ascii="Times New Roman" w:hAnsi="Times New Roman" w:cs="Times New Roman"/>
                <w:sz w:val="24"/>
                <w:szCs w:val="24"/>
              </w:rPr>
            </w:pPr>
            <w:r w:rsidRPr="00E46F3B">
              <w:rPr>
                <w:rFonts w:ascii="Times New Roman" w:hAnsi="Times New Roman" w:cs="Times New Roman"/>
                <w:sz w:val="24"/>
                <w:szCs w:val="24"/>
              </w:rPr>
              <w:t>Correspondance, réunions officielles ; Site Web, médias sociaux.</w:t>
            </w:r>
          </w:p>
          <w:p w14:paraId="76216CF8" w14:textId="77777777" w:rsidR="00325003" w:rsidRPr="00E46F3B" w:rsidRDefault="00325003" w:rsidP="00AC3368">
            <w:pPr>
              <w:pStyle w:val="ListParagraph"/>
              <w:numPr>
                <w:ilvl w:val="0"/>
                <w:numId w:val="93"/>
              </w:numPr>
              <w:spacing w:after="0" w:line="276" w:lineRule="auto"/>
              <w:ind w:left="322" w:hanging="284"/>
              <w:rPr>
                <w:rFonts w:ascii="Times New Roman" w:hAnsi="Times New Roman" w:cs="Times New Roman"/>
                <w:sz w:val="24"/>
                <w:szCs w:val="24"/>
              </w:rPr>
            </w:pPr>
            <w:r w:rsidRPr="00E46F3B">
              <w:rPr>
                <w:rFonts w:ascii="Times New Roman" w:hAnsi="Times New Roman" w:cs="Times New Roman"/>
                <w:sz w:val="24"/>
                <w:szCs w:val="24"/>
              </w:rPr>
              <w:t xml:space="preserve">Radios locales  </w:t>
            </w:r>
          </w:p>
          <w:p w14:paraId="58D52239" w14:textId="77777777" w:rsidR="00325003" w:rsidRPr="00E46F3B" w:rsidRDefault="00325003" w:rsidP="00325003">
            <w:pPr>
              <w:pStyle w:val="ListParagraph"/>
              <w:numPr>
                <w:ilvl w:val="0"/>
                <w:numId w:val="93"/>
              </w:numPr>
              <w:spacing w:after="0" w:line="276" w:lineRule="auto"/>
              <w:ind w:left="322" w:hanging="284"/>
              <w:rPr>
                <w:rFonts w:ascii="Times New Roman" w:hAnsi="Times New Roman" w:cs="Times New Roman"/>
                <w:b/>
                <w:sz w:val="24"/>
                <w:szCs w:val="24"/>
              </w:rPr>
            </w:pPr>
            <w:r w:rsidRPr="00E46F3B">
              <w:rPr>
                <w:rFonts w:ascii="Times New Roman" w:hAnsi="Times New Roman" w:cs="Times New Roman"/>
                <w:sz w:val="24"/>
                <w:szCs w:val="24"/>
              </w:rPr>
              <w:t>Consultation du public (regroupement, interview ou focus group)</w:t>
            </w:r>
          </w:p>
          <w:p w14:paraId="4FE32B96" w14:textId="25FBE67D" w:rsidR="00E46A54" w:rsidRPr="00E46F3B" w:rsidRDefault="00E46A54" w:rsidP="00AC3368">
            <w:pPr>
              <w:pStyle w:val="ListParagraph"/>
              <w:spacing w:after="0" w:line="276" w:lineRule="auto"/>
              <w:ind w:left="322"/>
              <w:rPr>
                <w:rFonts w:ascii="Times New Roman" w:hAnsi="Times New Roman" w:cs="Times New Roman"/>
                <w:b/>
                <w:sz w:val="24"/>
                <w:szCs w:val="24"/>
              </w:rPr>
            </w:pPr>
          </w:p>
        </w:tc>
        <w:tc>
          <w:tcPr>
            <w:tcW w:w="462" w:type="pct"/>
            <w:gridSpan w:val="3"/>
            <w:shd w:val="clear" w:color="auto" w:fill="auto"/>
          </w:tcPr>
          <w:p w14:paraId="590BEF82" w14:textId="101A6B1F" w:rsidR="00E46A54" w:rsidRPr="00E46F3B" w:rsidRDefault="00E46A54" w:rsidP="008A062E">
            <w:pPr>
              <w:spacing w:after="0" w:line="276" w:lineRule="auto"/>
              <w:jc w:val="both"/>
              <w:rPr>
                <w:rFonts w:ascii="Times New Roman" w:hAnsi="Times New Roman" w:cs="Times New Roman"/>
                <w:sz w:val="24"/>
                <w:szCs w:val="24"/>
              </w:rPr>
            </w:pPr>
            <w:r w:rsidRPr="00E46F3B">
              <w:rPr>
                <w:rFonts w:ascii="Times New Roman" w:hAnsi="Times New Roman" w:cs="Times New Roman"/>
                <w:sz w:val="24"/>
                <w:szCs w:val="24"/>
              </w:rPr>
              <w:t>Avant la phase de construction du projet,</w:t>
            </w:r>
          </w:p>
          <w:p w14:paraId="39F03C26" w14:textId="0AE16453" w:rsidR="00E46A54" w:rsidRPr="00E46F3B" w:rsidRDefault="00E46A54" w:rsidP="008A062E">
            <w:pPr>
              <w:spacing w:after="0" w:line="276" w:lineRule="auto"/>
              <w:jc w:val="both"/>
              <w:rPr>
                <w:rFonts w:ascii="Times New Roman" w:hAnsi="Times New Roman" w:cs="Times New Roman"/>
                <w:b/>
                <w:sz w:val="24"/>
                <w:szCs w:val="24"/>
              </w:rPr>
            </w:pPr>
            <w:r w:rsidRPr="00E46F3B">
              <w:rPr>
                <w:rFonts w:ascii="Times New Roman" w:hAnsi="Times New Roman" w:cs="Times New Roman"/>
                <w:sz w:val="24"/>
                <w:szCs w:val="24"/>
              </w:rPr>
              <w:t xml:space="preserve"> </w:t>
            </w:r>
          </w:p>
        </w:tc>
        <w:tc>
          <w:tcPr>
            <w:tcW w:w="1109" w:type="pct"/>
            <w:gridSpan w:val="2"/>
            <w:shd w:val="clear" w:color="auto" w:fill="auto"/>
          </w:tcPr>
          <w:p w14:paraId="50404330" w14:textId="0C7DE5ED" w:rsidR="00E46A54" w:rsidRPr="00E46F3B" w:rsidRDefault="00E46A54" w:rsidP="008A062E">
            <w:pPr>
              <w:spacing w:after="0" w:line="276" w:lineRule="auto"/>
              <w:jc w:val="both"/>
              <w:rPr>
                <w:rFonts w:ascii="Times New Roman" w:hAnsi="Times New Roman" w:cs="Times New Roman"/>
                <w:sz w:val="24"/>
                <w:szCs w:val="24"/>
              </w:rPr>
            </w:pPr>
            <w:r w:rsidRPr="00E46F3B">
              <w:rPr>
                <w:rFonts w:ascii="Times New Roman" w:hAnsi="Times New Roman" w:cs="Times New Roman"/>
                <w:sz w:val="24"/>
                <w:szCs w:val="24"/>
              </w:rPr>
              <w:t xml:space="preserve">Spécialiste des sauvegardes, </w:t>
            </w:r>
            <w:proofErr w:type="gramStart"/>
            <w:r w:rsidRPr="00E46F3B">
              <w:rPr>
                <w:rFonts w:ascii="Times New Roman" w:hAnsi="Times New Roman" w:cs="Times New Roman"/>
                <w:sz w:val="24"/>
                <w:szCs w:val="24"/>
              </w:rPr>
              <w:t xml:space="preserve">Ministère de </w:t>
            </w:r>
            <w:r w:rsidR="0032764C" w:rsidRPr="00E46F3B">
              <w:rPr>
                <w:rFonts w:ascii="Times New Roman" w:hAnsi="Times New Roman" w:cs="Times New Roman"/>
                <w:sz w:val="24"/>
                <w:szCs w:val="24"/>
              </w:rPr>
              <w:t>l’environnement</w:t>
            </w:r>
            <w:proofErr w:type="gramEnd"/>
            <w:r w:rsidR="0032764C" w:rsidRPr="00E46F3B">
              <w:rPr>
                <w:rFonts w:ascii="Times New Roman" w:hAnsi="Times New Roman" w:cs="Times New Roman"/>
                <w:sz w:val="24"/>
                <w:szCs w:val="24"/>
              </w:rPr>
              <w:t xml:space="preserve"> et de la lutte contre la désertification,</w:t>
            </w:r>
          </w:p>
          <w:p w14:paraId="4C5E69EB" w14:textId="40EB535E" w:rsidR="00E46A54" w:rsidRPr="00E46F3B" w:rsidRDefault="00E46A54" w:rsidP="008A062E">
            <w:pPr>
              <w:spacing w:after="0" w:line="276" w:lineRule="auto"/>
              <w:jc w:val="both"/>
              <w:rPr>
                <w:rFonts w:ascii="Times New Roman" w:hAnsi="Times New Roman" w:cs="Times New Roman"/>
                <w:b/>
                <w:sz w:val="24"/>
                <w:szCs w:val="24"/>
              </w:rPr>
            </w:pPr>
            <w:r w:rsidRPr="00E46F3B">
              <w:rPr>
                <w:rFonts w:ascii="Times New Roman" w:hAnsi="Times New Roman" w:cs="Times New Roman"/>
                <w:sz w:val="24"/>
                <w:szCs w:val="24"/>
              </w:rPr>
              <w:t>, consultant EIES et ES/PAR.</w:t>
            </w:r>
          </w:p>
        </w:tc>
      </w:tr>
      <w:tr w:rsidR="00E46F3B" w:rsidRPr="00E46F3B" w14:paraId="4A846361" w14:textId="3F0BCEF1" w:rsidTr="00204FA7">
        <w:trPr>
          <w:gridAfter w:val="1"/>
          <w:wAfter w:w="1453" w:type="pct"/>
        </w:trPr>
        <w:tc>
          <w:tcPr>
            <w:tcW w:w="106" w:type="pct"/>
            <w:shd w:val="clear" w:color="auto" w:fill="auto"/>
            <w:vAlign w:val="center"/>
          </w:tcPr>
          <w:p w14:paraId="20855278" w14:textId="264000D3" w:rsidR="00E46A54" w:rsidRPr="00E46F3B" w:rsidRDefault="00E46A54" w:rsidP="00AC3368">
            <w:pPr>
              <w:spacing w:after="0" w:line="276" w:lineRule="auto"/>
              <w:jc w:val="center"/>
              <w:rPr>
                <w:rFonts w:ascii="Times New Roman" w:hAnsi="Times New Roman" w:cs="Times New Roman"/>
                <w:b/>
                <w:sz w:val="24"/>
                <w:szCs w:val="24"/>
              </w:rPr>
            </w:pPr>
            <w:r w:rsidRPr="00E46F3B">
              <w:rPr>
                <w:rFonts w:ascii="Times New Roman" w:hAnsi="Times New Roman" w:cs="Times New Roman"/>
                <w:b/>
                <w:sz w:val="24"/>
                <w:szCs w:val="24"/>
              </w:rPr>
              <w:t>6</w:t>
            </w:r>
          </w:p>
        </w:tc>
        <w:tc>
          <w:tcPr>
            <w:tcW w:w="386" w:type="pct"/>
            <w:vMerge/>
            <w:shd w:val="clear" w:color="auto" w:fill="auto"/>
          </w:tcPr>
          <w:p w14:paraId="35B993AC" w14:textId="006C6D2E" w:rsidR="00E46A54" w:rsidRPr="00E46F3B" w:rsidRDefault="00E46A54" w:rsidP="008A062E">
            <w:pPr>
              <w:spacing w:after="0" w:line="276" w:lineRule="auto"/>
              <w:jc w:val="both"/>
              <w:rPr>
                <w:rFonts w:ascii="Times New Roman" w:hAnsi="Times New Roman" w:cs="Times New Roman"/>
                <w:b/>
                <w:sz w:val="24"/>
                <w:szCs w:val="24"/>
              </w:rPr>
            </w:pPr>
          </w:p>
        </w:tc>
        <w:tc>
          <w:tcPr>
            <w:tcW w:w="411" w:type="pct"/>
            <w:gridSpan w:val="2"/>
            <w:shd w:val="clear" w:color="auto" w:fill="auto"/>
          </w:tcPr>
          <w:p w14:paraId="0CE9BD32" w14:textId="106DB851" w:rsidR="00E46A54" w:rsidRPr="00E46F3B" w:rsidRDefault="00E46A54" w:rsidP="0032764C">
            <w:pPr>
              <w:spacing w:after="0" w:line="276" w:lineRule="auto"/>
              <w:jc w:val="both"/>
              <w:rPr>
                <w:rFonts w:ascii="Times New Roman" w:hAnsi="Times New Roman" w:cs="Times New Roman"/>
                <w:b/>
                <w:sz w:val="24"/>
                <w:szCs w:val="24"/>
              </w:rPr>
            </w:pPr>
            <w:r w:rsidRPr="00E46F3B">
              <w:rPr>
                <w:rFonts w:ascii="Times New Roman" w:hAnsi="Times New Roman" w:cs="Times New Roman"/>
                <w:sz w:val="24"/>
                <w:szCs w:val="24"/>
              </w:rPr>
              <w:t>Ministère de Ministère en charge de l’Environnement, Ministère en charge de l’aménagement du territoire (Domaines et Habitat) /Groupe focal, des propriétaires fonciers, administration locale,</w:t>
            </w:r>
          </w:p>
        </w:tc>
        <w:tc>
          <w:tcPr>
            <w:tcW w:w="678" w:type="pct"/>
            <w:shd w:val="clear" w:color="auto" w:fill="auto"/>
          </w:tcPr>
          <w:p w14:paraId="7E0BE0EE" w14:textId="03D269D8" w:rsidR="00E46A54" w:rsidRPr="00E46F3B" w:rsidRDefault="00E46A54" w:rsidP="008A062E">
            <w:pPr>
              <w:spacing w:after="0" w:line="276" w:lineRule="auto"/>
              <w:jc w:val="both"/>
              <w:rPr>
                <w:rFonts w:ascii="Times New Roman" w:hAnsi="Times New Roman" w:cs="Times New Roman"/>
                <w:b/>
                <w:sz w:val="24"/>
                <w:szCs w:val="24"/>
              </w:rPr>
            </w:pPr>
            <w:proofErr w:type="gramStart"/>
            <w:r w:rsidRPr="00E46F3B">
              <w:rPr>
                <w:rFonts w:ascii="Times New Roman" w:hAnsi="Times New Roman" w:cs="Times New Roman"/>
                <w:sz w:val="24"/>
                <w:szCs w:val="24"/>
              </w:rPr>
              <w:t>conclusions</w:t>
            </w:r>
            <w:proofErr w:type="gramEnd"/>
            <w:r w:rsidRPr="00E46F3B">
              <w:rPr>
                <w:rFonts w:ascii="Times New Roman" w:hAnsi="Times New Roman" w:cs="Times New Roman"/>
                <w:sz w:val="24"/>
                <w:szCs w:val="24"/>
              </w:rPr>
              <w:t xml:space="preserve"> et recommandations des EIES.</w:t>
            </w:r>
          </w:p>
        </w:tc>
        <w:tc>
          <w:tcPr>
            <w:tcW w:w="395" w:type="pct"/>
            <w:shd w:val="clear" w:color="auto" w:fill="auto"/>
          </w:tcPr>
          <w:p w14:paraId="28C10C63" w14:textId="78E6A9CF" w:rsidR="00E46A54" w:rsidRPr="00E46F3B" w:rsidRDefault="00E46A54" w:rsidP="008A062E">
            <w:pPr>
              <w:spacing w:after="0" w:line="276" w:lineRule="auto"/>
              <w:jc w:val="both"/>
              <w:rPr>
                <w:rFonts w:ascii="Times New Roman" w:hAnsi="Times New Roman" w:cs="Times New Roman"/>
                <w:sz w:val="24"/>
                <w:szCs w:val="24"/>
              </w:rPr>
            </w:pPr>
            <w:r w:rsidRPr="00E46F3B">
              <w:rPr>
                <w:rFonts w:ascii="Times New Roman" w:hAnsi="Times New Roman" w:cs="Times New Roman"/>
                <w:sz w:val="24"/>
                <w:szCs w:val="24"/>
              </w:rPr>
              <w:t>Réunion de consultation publique Réunion du groupe de discussion,</w:t>
            </w:r>
          </w:p>
          <w:p w14:paraId="11050A9C" w14:textId="50BDAE57" w:rsidR="00E46A54" w:rsidRPr="00E46F3B" w:rsidRDefault="00E46A54" w:rsidP="008A062E">
            <w:pPr>
              <w:spacing w:after="0" w:line="276" w:lineRule="auto"/>
              <w:jc w:val="both"/>
              <w:rPr>
                <w:rFonts w:ascii="Times New Roman" w:hAnsi="Times New Roman" w:cs="Times New Roman"/>
                <w:b/>
                <w:sz w:val="24"/>
                <w:szCs w:val="24"/>
              </w:rPr>
            </w:pPr>
            <w:r w:rsidRPr="00E46F3B">
              <w:rPr>
                <w:rFonts w:ascii="Times New Roman" w:hAnsi="Times New Roman" w:cs="Times New Roman"/>
                <w:sz w:val="24"/>
                <w:szCs w:val="24"/>
              </w:rPr>
              <w:t>Atelier national d’évaluation des EES.</w:t>
            </w:r>
          </w:p>
        </w:tc>
        <w:tc>
          <w:tcPr>
            <w:tcW w:w="462" w:type="pct"/>
            <w:gridSpan w:val="3"/>
            <w:shd w:val="clear" w:color="auto" w:fill="auto"/>
          </w:tcPr>
          <w:p w14:paraId="0974B195" w14:textId="0D8685F9" w:rsidR="00E46A54" w:rsidRPr="00E46F3B" w:rsidRDefault="00E46A54" w:rsidP="008A062E">
            <w:pPr>
              <w:spacing w:after="0" w:line="276" w:lineRule="auto"/>
              <w:jc w:val="both"/>
              <w:rPr>
                <w:rFonts w:ascii="Times New Roman" w:hAnsi="Times New Roman" w:cs="Times New Roman"/>
                <w:b/>
                <w:sz w:val="24"/>
                <w:szCs w:val="24"/>
              </w:rPr>
            </w:pPr>
            <w:r w:rsidRPr="00E46F3B">
              <w:rPr>
                <w:rFonts w:ascii="Times New Roman" w:hAnsi="Times New Roman" w:cs="Times New Roman"/>
                <w:sz w:val="24"/>
                <w:szCs w:val="24"/>
              </w:rPr>
              <w:t>Avant la mise en œuvre du projet Fréquence – une fois.</w:t>
            </w:r>
          </w:p>
        </w:tc>
        <w:tc>
          <w:tcPr>
            <w:tcW w:w="1109" w:type="pct"/>
            <w:gridSpan w:val="2"/>
            <w:shd w:val="clear" w:color="auto" w:fill="auto"/>
          </w:tcPr>
          <w:p w14:paraId="5CCD495D" w14:textId="162C5D81" w:rsidR="00E46A54" w:rsidRPr="00E46F3B" w:rsidRDefault="00E46A54" w:rsidP="008A062E">
            <w:pPr>
              <w:spacing w:after="0" w:line="276" w:lineRule="auto"/>
              <w:jc w:val="both"/>
              <w:rPr>
                <w:rFonts w:ascii="Times New Roman" w:hAnsi="Times New Roman" w:cs="Times New Roman"/>
                <w:b/>
                <w:sz w:val="24"/>
                <w:szCs w:val="24"/>
              </w:rPr>
            </w:pPr>
            <w:r w:rsidRPr="00E46F3B">
              <w:rPr>
                <w:rFonts w:ascii="Times New Roman" w:hAnsi="Times New Roman" w:cs="Times New Roman"/>
                <w:sz w:val="24"/>
                <w:szCs w:val="24"/>
              </w:rPr>
              <w:t>Spécialiste des sauvegardes ; consultants EIES.</w:t>
            </w:r>
          </w:p>
        </w:tc>
      </w:tr>
      <w:tr w:rsidR="00E46F3B" w:rsidRPr="00E46F3B" w14:paraId="11D63EC3" w14:textId="7C73E46B" w:rsidTr="00204FA7">
        <w:trPr>
          <w:gridAfter w:val="1"/>
          <w:wAfter w:w="1453" w:type="pct"/>
        </w:trPr>
        <w:tc>
          <w:tcPr>
            <w:tcW w:w="106" w:type="pct"/>
            <w:shd w:val="clear" w:color="auto" w:fill="auto"/>
            <w:vAlign w:val="center"/>
          </w:tcPr>
          <w:p w14:paraId="53E55DF9" w14:textId="29C4E8AF" w:rsidR="00E46A54" w:rsidRPr="00E46F3B" w:rsidRDefault="00E46A54" w:rsidP="00AC3368">
            <w:pPr>
              <w:spacing w:after="0" w:line="276" w:lineRule="auto"/>
              <w:jc w:val="center"/>
              <w:rPr>
                <w:rFonts w:ascii="Times New Roman" w:hAnsi="Times New Roman" w:cs="Times New Roman"/>
                <w:b/>
                <w:sz w:val="24"/>
                <w:szCs w:val="24"/>
              </w:rPr>
            </w:pPr>
            <w:r w:rsidRPr="00E46F3B">
              <w:rPr>
                <w:rFonts w:ascii="Times New Roman" w:hAnsi="Times New Roman" w:cs="Times New Roman"/>
                <w:b/>
                <w:sz w:val="24"/>
                <w:szCs w:val="24"/>
              </w:rPr>
              <w:t>7</w:t>
            </w:r>
          </w:p>
        </w:tc>
        <w:tc>
          <w:tcPr>
            <w:tcW w:w="386" w:type="pct"/>
            <w:vMerge w:val="restart"/>
            <w:shd w:val="clear" w:color="auto" w:fill="auto"/>
            <w:vAlign w:val="center"/>
          </w:tcPr>
          <w:p w14:paraId="2152FC37" w14:textId="3A3344F5" w:rsidR="00E46A54" w:rsidRPr="00E46F3B" w:rsidRDefault="00E46A54" w:rsidP="00AC3368">
            <w:pPr>
              <w:spacing w:after="0" w:line="276" w:lineRule="auto"/>
              <w:jc w:val="center"/>
              <w:rPr>
                <w:rFonts w:ascii="Times New Roman" w:hAnsi="Times New Roman" w:cs="Times New Roman"/>
                <w:b/>
                <w:sz w:val="24"/>
                <w:szCs w:val="24"/>
              </w:rPr>
            </w:pPr>
            <w:r w:rsidRPr="00E46F3B">
              <w:rPr>
                <w:rFonts w:ascii="Times New Roman" w:hAnsi="Times New Roman" w:cs="Times New Roman"/>
                <w:sz w:val="24"/>
                <w:szCs w:val="24"/>
              </w:rPr>
              <w:t>Préparation des PAR</w:t>
            </w:r>
          </w:p>
        </w:tc>
        <w:tc>
          <w:tcPr>
            <w:tcW w:w="411" w:type="pct"/>
            <w:gridSpan w:val="2"/>
            <w:shd w:val="clear" w:color="auto" w:fill="auto"/>
          </w:tcPr>
          <w:p w14:paraId="07A28CE5" w14:textId="677EB149" w:rsidR="00E46A54" w:rsidRPr="00E46F3B" w:rsidRDefault="00E46A54" w:rsidP="008A062E">
            <w:pPr>
              <w:spacing w:after="0" w:line="276" w:lineRule="auto"/>
              <w:jc w:val="both"/>
              <w:rPr>
                <w:rFonts w:ascii="Times New Roman" w:hAnsi="Times New Roman" w:cs="Times New Roman"/>
                <w:b/>
                <w:sz w:val="24"/>
                <w:szCs w:val="24"/>
              </w:rPr>
            </w:pPr>
            <w:r w:rsidRPr="00E46F3B">
              <w:rPr>
                <w:rFonts w:ascii="Times New Roman" w:hAnsi="Times New Roman" w:cs="Times New Roman"/>
                <w:sz w:val="24"/>
                <w:szCs w:val="24"/>
              </w:rPr>
              <w:t xml:space="preserve">Ministère en charge de l’Environnement, Ministère en charge de l’aménagement du territoire /Groupe </w:t>
            </w:r>
            <w:r w:rsidRPr="00E46F3B">
              <w:rPr>
                <w:rFonts w:ascii="Times New Roman" w:hAnsi="Times New Roman" w:cs="Times New Roman"/>
                <w:sz w:val="24"/>
                <w:szCs w:val="24"/>
              </w:rPr>
              <w:lastRenderedPageBreak/>
              <w:t xml:space="preserve">focal, des propriétaires fonciers, administration </w:t>
            </w:r>
            <w:proofErr w:type="gramStart"/>
            <w:r w:rsidRPr="00E46F3B">
              <w:rPr>
                <w:rFonts w:ascii="Times New Roman" w:hAnsi="Times New Roman" w:cs="Times New Roman"/>
                <w:sz w:val="24"/>
                <w:szCs w:val="24"/>
              </w:rPr>
              <w:t>locale;</w:t>
            </w:r>
            <w:proofErr w:type="gramEnd"/>
            <w:r w:rsidRPr="00E46F3B">
              <w:rPr>
                <w:rFonts w:ascii="Times New Roman" w:hAnsi="Times New Roman" w:cs="Times New Roman"/>
                <w:sz w:val="24"/>
                <w:szCs w:val="24"/>
              </w:rPr>
              <w:t xml:space="preserve"> d’autres personnes touchées</w:t>
            </w:r>
          </w:p>
        </w:tc>
        <w:tc>
          <w:tcPr>
            <w:tcW w:w="678" w:type="pct"/>
            <w:shd w:val="clear" w:color="auto" w:fill="auto"/>
          </w:tcPr>
          <w:p w14:paraId="5779152B" w14:textId="77777777" w:rsidR="00973147" w:rsidRPr="00E46F3B" w:rsidRDefault="00973147" w:rsidP="008A062E">
            <w:pPr>
              <w:spacing w:after="0" w:line="276" w:lineRule="auto"/>
              <w:jc w:val="both"/>
              <w:rPr>
                <w:rFonts w:ascii="Times New Roman" w:hAnsi="Times New Roman" w:cs="Times New Roman"/>
                <w:sz w:val="24"/>
                <w:szCs w:val="24"/>
              </w:rPr>
            </w:pPr>
          </w:p>
          <w:p w14:paraId="3802483D" w14:textId="5F9C8218" w:rsidR="00973147" w:rsidRPr="00E46F3B" w:rsidRDefault="00973147" w:rsidP="008A062E">
            <w:pPr>
              <w:spacing w:after="0" w:line="276" w:lineRule="auto"/>
              <w:jc w:val="both"/>
              <w:rPr>
                <w:rFonts w:ascii="Times New Roman" w:hAnsi="Times New Roman" w:cs="Times New Roman"/>
                <w:sz w:val="24"/>
                <w:szCs w:val="24"/>
              </w:rPr>
            </w:pPr>
            <w:r w:rsidRPr="00E46F3B">
              <w:rPr>
                <w:rFonts w:ascii="Times New Roman" w:hAnsi="Times New Roman" w:cs="Times New Roman"/>
                <w:sz w:val="24"/>
                <w:szCs w:val="24"/>
              </w:rPr>
              <w:t>Enjeux environnementaux et sociaux des activités d’acquisition foncière</w:t>
            </w:r>
          </w:p>
          <w:p w14:paraId="3D8E69E2" w14:textId="77777777" w:rsidR="00973147" w:rsidRPr="00E46F3B" w:rsidRDefault="00973147" w:rsidP="008A062E">
            <w:pPr>
              <w:spacing w:after="0" w:line="276" w:lineRule="auto"/>
              <w:jc w:val="both"/>
              <w:rPr>
                <w:rFonts w:ascii="Times New Roman" w:hAnsi="Times New Roman" w:cs="Times New Roman"/>
                <w:sz w:val="24"/>
                <w:szCs w:val="24"/>
              </w:rPr>
            </w:pPr>
          </w:p>
          <w:p w14:paraId="0203E88A" w14:textId="1D98B470" w:rsidR="00E46A54" w:rsidRPr="00E46F3B" w:rsidRDefault="00E46A54" w:rsidP="008A062E">
            <w:pPr>
              <w:spacing w:after="0" w:line="276" w:lineRule="auto"/>
              <w:jc w:val="both"/>
              <w:rPr>
                <w:rFonts w:ascii="Times New Roman" w:hAnsi="Times New Roman" w:cs="Times New Roman"/>
                <w:b/>
                <w:sz w:val="24"/>
                <w:szCs w:val="24"/>
              </w:rPr>
            </w:pPr>
          </w:p>
        </w:tc>
        <w:tc>
          <w:tcPr>
            <w:tcW w:w="395" w:type="pct"/>
            <w:shd w:val="clear" w:color="auto" w:fill="auto"/>
          </w:tcPr>
          <w:p w14:paraId="510291AF" w14:textId="77777777" w:rsidR="00973147" w:rsidRPr="00E46F3B" w:rsidRDefault="00973147" w:rsidP="00973147">
            <w:pPr>
              <w:pStyle w:val="ListParagraph"/>
              <w:numPr>
                <w:ilvl w:val="0"/>
                <w:numId w:val="93"/>
              </w:numPr>
              <w:spacing w:after="0" w:line="276" w:lineRule="auto"/>
              <w:ind w:left="322" w:hanging="284"/>
              <w:rPr>
                <w:rFonts w:ascii="Times New Roman" w:hAnsi="Times New Roman" w:cs="Times New Roman"/>
                <w:sz w:val="24"/>
                <w:szCs w:val="24"/>
              </w:rPr>
            </w:pPr>
            <w:r w:rsidRPr="00E46F3B">
              <w:rPr>
                <w:rFonts w:ascii="Times New Roman" w:hAnsi="Times New Roman" w:cs="Times New Roman"/>
                <w:sz w:val="24"/>
                <w:szCs w:val="24"/>
              </w:rPr>
              <w:t>Journaux, affiches, radio, télévision ;</w:t>
            </w:r>
          </w:p>
          <w:p w14:paraId="6A9BCD39" w14:textId="77777777" w:rsidR="00973147" w:rsidRPr="00E46F3B" w:rsidRDefault="00973147" w:rsidP="00973147">
            <w:pPr>
              <w:pStyle w:val="ListParagraph"/>
              <w:numPr>
                <w:ilvl w:val="0"/>
                <w:numId w:val="93"/>
              </w:numPr>
              <w:spacing w:after="0" w:line="276" w:lineRule="auto"/>
              <w:ind w:left="322" w:hanging="284"/>
              <w:rPr>
                <w:rFonts w:ascii="Times New Roman" w:hAnsi="Times New Roman" w:cs="Times New Roman"/>
                <w:sz w:val="24"/>
                <w:szCs w:val="24"/>
              </w:rPr>
            </w:pPr>
            <w:r w:rsidRPr="00E46F3B">
              <w:rPr>
                <w:rFonts w:ascii="Times New Roman" w:hAnsi="Times New Roman" w:cs="Times New Roman"/>
                <w:sz w:val="24"/>
                <w:szCs w:val="24"/>
              </w:rPr>
              <w:t xml:space="preserve">Brochures, dépliants, affiches, documents et </w:t>
            </w:r>
            <w:r w:rsidRPr="00E46F3B">
              <w:rPr>
                <w:rFonts w:ascii="Times New Roman" w:hAnsi="Times New Roman" w:cs="Times New Roman"/>
                <w:sz w:val="24"/>
                <w:szCs w:val="24"/>
              </w:rPr>
              <w:lastRenderedPageBreak/>
              <w:t>rapports de synthèse non techniques ;</w:t>
            </w:r>
          </w:p>
          <w:p w14:paraId="761CFE10" w14:textId="77777777" w:rsidR="00973147" w:rsidRPr="00E46F3B" w:rsidRDefault="00973147" w:rsidP="00973147">
            <w:pPr>
              <w:pStyle w:val="ListParagraph"/>
              <w:numPr>
                <w:ilvl w:val="0"/>
                <w:numId w:val="93"/>
              </w:numPr>
              <w:spacing w:after="0" w:line="276" w:lineRule="auto"/>
              <w:ind w:left="322" w:hanging="284"/>
              <w:rPr>
                <w:rFonts w:ascii="Times New Roman" w:hAnsi="Times New Roman" w:cs="Times New Roman"/>
                <w:sz w:val="24"/>
                <w:szCs w:val="24"/>
              </w:rPr>
            </w:pPr>
            <w:r w:rsidRPr="00E46F3B">
              <w:rPr>
                <w:rFonts w:ascii="Times New Roman" w:hAnsi="Times New Roman" w:cs="Times New Roman"/>
                <w:sz w:val="24"/>
                <w:szCs w:val="24"/>
              </w:rPr>
              <w:t>Correspondance, réunions officielles ; Site Web, médias sociaux.</w:t>
            </w:r>
          </w:p>
          <w:p w14:paraId="514B9D67" w14:textId="77777777" w:rsidR="00973147" w:rsidRPr="00E46F3B" w:rsidRDefault="00973147" w:rsidP="00973147">
            <w:pPr>
              <w:pStyle w:val="ListParagraph"/>
              <w:numPr>
                <w:ilvl w:val="0"/>
                <w:numId w:val="93"/>
              </w:numPr>
              <w:spacing w:after="0" w:line="276" w:lineRule="auto"/>
              <w:ind w:left="322" w:hanging="284"/>
              <w:rPr>
                <w:rFonts w:ascii="Times New Roman" w:hAnsi="Times New Roman" w:cs="Times New Roman"/>
                <w:sz w:val="24"/>
                <w:szCs w:val="24"/>
              </w:rPr>
            </w:pPr>
            <w:r w:rsidRPr="00E46F3B">
              <w:rPr>
                <w:rFonts w:ascii="Times New Roman" w:hAnsi="Times New Roman" w:cs="Times New Roman"/>
                <w:sz w:val="24"/>
                <w:szCs w:val="24"/>
              </w:rPr>
              <w:t xml:space="preserve">Radios locales  </w:t>
            </w:r>
          </w:p>
          <w:p w14:paraId="5CE26058" w14:textId="77777777" w:rsidR="00973147" w:rsidRPr="00E46F3B" w:rsidRDefault="00973147" w:rsidP="00973147">
            <w:pPr>
              <w:pStyle w:val="ListParagraph"/>
              <w:numPr>
                <w:ilvl w:val="0"/>
                <w:numId w:val="93"/>
              </w:numPr>
              <w:spacing w:after="0" w:line="276" w:lineRule="auto"/>
              <w:ind w:left="322" w:hanging="284"/>
              <w:rPr>
                <w:rFonts w:ascii="Times New Roman" w:hAnsi="Times New Roman" w:cs="Times New Roman"/>
                <w:b/>
                <w:sz w:val="24"/>
                <w:szCs w:val="24"/>
              </w:rPr>
            </w:pPr>
            <w:r w:rsidRPr="00E46F3B">
              <w:rPr>
                <w:rFonts w:ascii="Times New Roman" w:hAnsi="Times New Roman" w:cs="Times New Roman"/>
                <w:sz w:val="24"/>
                <w:szCs w:val="24"/>
              </w:rPr>
              <w:t>Consultation du public (regroupement, interview ou focus group)</w:t>
            </w:r>
          </w:p>
          <w:p w14:paraId="6AFCA436" w14:textId="064EF43F" w:rsidR="00E46A54" w:rsidRPr="00E46F3B" w:rsidRDefault="00E46A54" w:rsidP="008A062E">
            <w:pPr>
              <w:spacing w:after="0" w:line="276" w:lineRule="auto"/>
              <w:jc w:val="both"/>
              <w:rPr>
                <w:rFonts w:ascii="Times New Roman" w:hAnsi="Times New Roman" w:cs="Times New Roman"/>
                <w:b/>
                <w:sz w:val="24"/>
                <w:szCs w:val="24"/>
              </w:rPr>
            </w:pPr>
          </w:p>
        </w:tc>
        <w:tc>
          <w:tcPr>
            <w:tcW w:w="462" w:type="pct"/>
            <w:gridSpan w:val="3"/>
            <w:shd w:val="clear" w:color="auto" w:fill="auto"/>
          </w:tcPr>
          <w:p w14:paraId="7934A0A8" w14:textId="4FE1BD58" w:rsidR="00E46A54" w:rsidRPr="00E46F3B" w:rsidRDefault="00E46A54" w:rsidP="008A062E">
            <w:pPr>
              <w:spacing w:after="0" w:line="276" w:lineRule="auto"/>
              <w:jc w:val="both"/>
              <w:rPr>
                <w:rFonts w:ascii="Times New Roman" w:hAnsi="Times New Roman" w:cs="Times New Roman"/>
                <w:b/>
                <w:sz w:val="24"/>
                <w:szCs w:val="24"/>
              </w:rPr>
            </w:pPr>
            <w:r w:rsidRPr="00E46F3B">
              <w:rPr>
                <w:rFonts w:ascii="Times New Roman" w:hAnsi="Times New Roman" w:cs="Times New Roman"/>
                <w:sz w:val="24"/>
                <w:szCs w:val="24"/>
              </w:rPr>
              <w:lastRenderedPageBreak/>
              <w:t>Lorsque l’acquisition de terres est identifiée comme nécessaire</w:t>
            </w:r>
          </w:p>
        </w:tc>
        <w:tc>
          <w:tcPr>
            <w:tcW w:w="1109" w:type="pct"/>
            <w:gridSpan w:val="2"/>
            <w:shd w:val="clear" w:color="auto" w:fill="auto"/>
          </w:tcPr>
          <w:p w14:paraId="7304334E" w14:textId="52EC1476" w:rsidR="00E46A54" w:rsidRPr="00E46F3B" w:rsidRDefault="00E46A54" w:rsidP="008A062E">
            <w:pPr>
              <w:spacing w:after="0" w:line="276" w:lineRule="auto"/>
              <w:jc w:val="both"/>
              <w:rPr>
                <w:rFonts w:ascii="Times New Roman" w:hAnsi="Times New Roman" w:cs="Times New Roman"/>
                <w:sz w:val="24"/>
                <w:szCs w:val="24"/>
              </w:rPr>
            </w:pPr>
            <w:r w:rsidRPr="00E46F3B">
              <w:rPr>
                <w:rFonts w:ascii="Times New Roman" w:hAnsi="Times New Roman" w:cs="Times New Roman"/>
                <w:sz w:val="24"/>
                <w:szCs w:val="24"/>
              </w:rPr>
              <w:t xml:space="preserve">Ministère </w:t>
            </w:r>
            <w:r w:rsidR="0032764C" w:rsidRPr="00E46F3B">
              <w:rPr>
                <w:rFonts w:ascii="Times New Roman" w:hAnsi="Times New Roman" w:cs="Times New Roman"/>
                <w:sz w:val="24"/>
                <w:szCs w:val="24"/>
              </w:rPr>
              <w:t>de l’environnement et de la lutte contre la désertification</w:t>
            </w:r>
            <w:r w:rsidRPr="00E46F3B">
              <w:rPr>
                <w:rFonts w:ascii="Times New Roman" w:hAnsi="Times New Roman" w:cs="Times New Roman"/>
                <w:sz w:val="24"/>
                <w:szCs w:val="24"/>
              </w:rPr>
              <w:t>,</w:t>
            </w:r>
          </w:p>
          <w:p w14:paraId="0331354B" w14:textId="530185B9" w:rsidR="00E46A54" w:rsidRPr="00E46F3B" w:rsidRDefault="00E46A54" w:rsidP="008A062E">
            <w:pPr>
              <w:spacing w:after="0" w:line="276" w:lineRule="auto"/>
              <w:jc w:val="both"/>
              <w:rPr>
                <w:rFonts w:ascii="Times New Roman" w:hAnsi="Times New Roman" w:cs="Times New Roman"/>
                <w:b/>
                <w:sz w:val="24"/>
                <w:szCs w:val="24"/>
              </w:rPr>
            </w:pPr>
            <w:r w:rsidRPr="00E46F3B">
              <w:rPr>
                <w:rFonts w:ascii="Times New Roman" w:hAnsi="Times New Roman" w:cs="Times New Roman"/>
                <w:sz w:val="24"/>
                <w:szCs w:val="24"/>
              </w:rPr>
              <w:t xml:space="preserve"> Groupe focal</w:t>
            </w:r>
          </w:p>
        </w:tc>
      </w:tr>
      <w:tr w:rsidR="00E46F3B" w:rsidRPr="00E46F3B" w14:paraId="131ECE20" w14:textId="15200153" w:rsidTr="00AC3368">
        <w:tc>
          <w:tcPr>
            <w:tcW w:w="106" w:type="pct"/>
            <w:shd w:val="clear" w:color="auto" w:fill="auto"/>
            <w:vAlign w:val="center"/>
          </w:tcPr>
          <w:p w14:paraId="63328160" w14:textId="248387D3" w:rsidR="00C25907" w:rsidRPr="00E46F3B" w:rsidRDefault="00C25907" w:rsidP="00AC3368">
            <w:pPr>
              <w:spacing w:after="0" w:line="276" w:lineRule="auto"/>
              <w:jc w:val="center"/>
              <w:rPr>
                <w:rFonts w:ascii="Times New Roman" w:hAnsi="Times New Roman" w:cs="Times New Roman"/>
                <w:b/>
                <w:sz w:val="24"/>
                <w:szCs w:val="24"/>
              </w:rPr>
            </w:pPr>
            <w:r w:rsidRPr="00E46F3B">
              <w:rPr>
                <w:rFonts w:ascii="Times New Roman" w:hAnsi="Times New Roman" w:cs="Times New Roman"/>
                <w:b/>
                <w:sz w:val="24"/>
                <w:szCs w:val="24"/>
              </w:rPr>
              <w:t>8</w:t>
            </w:r>
          </w:p>
        </w:tc>
        <w:tc>
          <w:tcPr>
            <w:tcW w:w="386" w:type="pct"/>
            <w:vMerge/>
            <w:shd w:val="clear" w:color="auto" w:fill="auto"/>
          </w:tcPr>
          <w:p w14:paraId="239A3C1C" w14:textId="64FE80B8" w:rsidR="00C25907" w:rsidRPr="00E46F3B" w:rsidRDefault="00C25907" w:rsidP="00C25907">
            <w:pPr>
              <w:spacing w:after="0" w:line="276" w:lineRule="auto"/>
              <w:jc w:val="both"/>
              <w:rPr>
                <w:rFonts w:ascii="Times New Roman" w:hAnsi="Times New Roman" w:cs="Times New Roman"/>
                <w:b/>
                <w:sz w:val="24"/>
                <w:szCs w:val="24"/>
              </w:rPr>
            </w:pPr>
          </w:p>
        </w:tc>
        <w:tc>
          <w:tcPr>
            <w:tcW w:w="411" w:type="pct"/>
            <w:gridSpan w:val="2"/>
            <w:shd w:val="clear" w:color="auto" w:fill="auto"/>
          </w:tcPr>
          <w:p w14:paraId="6F00B7CA" w14:textId="73280FAC" w:rsidR="00C25907" w:rsidRPr="00E46F3B" w:rsidRDefault="00C25907" w:rsidP="00C25907">
            <w:pPr>
              <w:spacing w:after="0" w:line="276" w:lineRule="auto"/>
              <w:jc w:val="both"/>
              <w:rPr>
                <w:rFonts w:ascii="Times New Roman" w:hAnsi="Times New Roman" w:cs="Times New Roman"/>
                <w:b/>
                <w:sz w:val="24"/>
                <w:szCs w:val="24"/>
              </w:rPr>
            </w:pPr>
            <w:r w:rsidRPr="00E46F3B">
              <w:rPr>
                <w:rFonts w:ascii="Times New Roman" w:hAnsi="Times New Roman" w:cs="Times New Roman"/>
                <w:sz w:val="24"/>
                <w:szCs w:val="24"/>
              </w:rPr>
              <w:t xml:space="preserve">Ministère en charge de l’environnement, Ministère en charge de l’aménagement du territoire /Groupe focal, des propriétaires </w:t>
            </w:r>
            <w:r w:rsidRPr="00E46F3B">
              <w:rPr>
                <w:rFonts w:ascii="Times New Roman" w:hAnsi="Times New Roman" w:cs="Times New Roman"/>
                <w:sz w:val="24"/>
                <w:szCs w:val="24"/>
              </w:rPr>
              <w:lastRenderedPageBreak/>
              <w:t xml:space="preserve">fonciers, administration locale, représentant du groupe </w:t>
            </w:r>
            <w:proofErr w:type="gramStart"/>
            <w:r w:rsidRPr="00E46F3B">
              <w:rPr>
                <w:rFonts w:ascii="Times New Roman" w:hAnsi="Times New Roman" w:cs="Times New Roman"/>
                <w:sz w:val="24"/>
                <w:szCs w:val="24"/>
              </w:rPr>
              <w:t>focal;</w:t>
            </w:r>
            <w:proofErr w:type="gramEnd"/>
            <w:r w:rsidRPr="00E46F3B">
              <w:rPr>
                <w:rFonts w:ascii="Times New Roman" w:hAnsi="Times New Roman" w:cs="Times New Roman"/>
                <w:sz w:val="24"/>
                <w:szCs w:val="24"/>
              </w:rPr>
              <w:t xml:space="preserve"> propriétaires touchés, d’autres personnes déplacées.</w:t>
            </w:r>
            <w:r w:rsidR="006E0FC1" w:rsidRPr="00E46F3B">
              <w:rPr>
                <w:rFonts w:ascii="Times New Roman" w:hAnsi="Times New Roman" w:cs="Times New Roman"/>
                <w:sz w:val="24"/>
                <w:szCs w:val="24"/>
              </w:rPr>
              <w:t xml:space="preserve"> -tous les PAP à consulter</w:t>
            </w:r>
          </w:p>
        </w:tc>
        <w:tc>
          <w:tcPr>
            <w:tcW w:w="678" w:type="pct"/>
            <w:shd w:val="clear" w:color="auto" w:fill="auto"/>
          </w:tcPr>
          <w:p w14:paraId="0997B460" w14:textId="7D8BADE0" w:rsidR="00C25907" w:rsidRPr="00E46F3B" w:rsidRDefault="002F7B09" w:rsidP="00C25907">
            <w:pPr>
              <w:spacing w:after="0" w:line="276" w:lineRule="auto"/>
              <w:jc w:val="both"/>
              <w:rPr>
                <w:rFonts w:ascii="Times New Roman" w:hAnsi="Times New Roman" w:cs="Times New Roman"/>
                <w:b/>
                <w:sz w:val="24"/>
                <w:szCs w:val="24"/>
              </w:rPr>
            </w:pPr>
            <w:r w:rsidRPr="00E46F3B">
              <w:rPr>
                <w:rFonts w:ascii="Times New Roman" w:hAnsi="Times New Roman" w:cs="Times New Roman"/>
                <w:sz w:val="24"/>
                <w:szCs w:val="24"/>
              </w:rPr>
              <w:lastRenderedPageBreak/>
              <w:t>P</w:t>
            </w:r>
            <w:r w:rsidR="00C25907" w:rsidRPr="00E46F3B">
              <w:rPr>
                <w:rFonts w:ascii="Times New Roman" w:hAnsi="Times New Roman" w:cs="Times New Roman"/>
                <w:sz w:val="24"/>
                <w:szCs w:val="24"/>
              </w:rPr>
              <w:t>ertes</w:t>
            </w:r>
            <w:r w:rsidR="00676988" w:rsidRPr="00E46F3B">
              <w:rPr>
                <w:rFonts w:ascii="Times New Roman" w:hAnsi="Times New Roman" w:cs="Times New Roman"/>
                <w:sz w:val="24"/>
                <w:szCs w:val="24"/>
              </w:rPr>
              <w:t xml:space="preserve"> foncières</w:t>
            </w:r>
            <w:r w:rsidR="00C25907" w:rsidRPr="00E46F3B">
              <w:rPr>
                <w:rFonts w:ascii="Times New Roman" w:hAnsi="Times New Roman" w:cs="Times New Roman"/>
                <w:sz w:val="24"/>
                <w:szCs w:val="24"/>
              </w:rPr>
              <w:t xml:space="preserve"> et mesures de réinstallation, compensation </w:t>
            </w:r>
            <w:proofErr w:type="gramStart"/>
            <w:r w:rsidR="00C25907" w:rsidRPr="00E46F3B">
              <w:rPr>
                <w:rFonts w:ascii="Times New Roman" w:hAnsi="Times New Roman" w:cs="Times New Roman"/>
                <w:sz w:val="24"/>
                <w:szCs w:val="24"/>
              </w:rPr>
              <w:t>financière;</w:t>
            </w:r>
            <w:proofErr w:type="gramEnd"/>
            <w:r w:rsidR="00C25907" w:rsidRPr="00E46F3B">
              <w:rPr>
                <w:rFonts w:ascii="Times New Roman" w:hAnsi="Times New Roman" w:cs="Times New Roman"/>
                <w:sz w:val="24"/>
                <w:szCs w:val="24"/>
              </w:rPr>
              <w:t xml:space="preserve"> évaluation des actifs perdus.</w:t>
            </w:r>
          </w:p>
        </w:tc>
        <w:tc>
          <w:tcPr>
            <w:tcW w:w="395" w:type="pct"/>
            <w:shd w:val="clear" w:color="auto" w:fill="auto"/>
          </w:tcPr>
          <w:p w14:paraId="1BEF813F" w14:textId="7478645E" w:rsidR="00C25907" w:rsidRPr="00E46F3B" w:rsidRDefault="00C25907" w:rsidP="00C25907">
            <w:pPr>
              <w:spacing w:after="0" w:line="276" w:lineRule="auto"/>
              <w:jc w:val="both"/>
              <w:rPr>
                <w:rFonts w:ascii="Times New Roman" w:hAnsi="Times New Roman" w:cs="Times New Roman"/>
                <w:b/>
                <w:sz w:val="24"/>
                <w:szCs w:val="24"/>
              </w:rPr>
            </w:pPr>
            <w:r w:rsidRPr="00E46F3B">
              <w:rPr>
                <w:rFonts w:ascii="Times New Roman" w:hAnsi="Times New Roman" w:cs="Times New Roman"/>
                <w:sz w:val="24"/>
                <w:szCs w:val="24"/>
              </w:rPr>
              <w:t>Rencontre en face-à face avec le chef de famille ou l’individu affecté</w:t>
            </w:r>
          </w:p>
        </w:tc>
        <w:tc>
          <w:tcPr>
            <w:tcW w:w="352" w:type="pct"/>
            <w:shd w:val="clear" w:color="auto" w:fill="auto"/>
          </w:tcPr>
          <w:p w14:paraId="4E3E1478" w14:textId="6AAAC750" w:rsidR="00C25907" w:rsidRPr="00E46F3B" w:rsidRDefault="00C25907" w:rsidP="00C25907">
            <w:pPr>
              <w:spacing w:after="0" w:line="276" w:lineRule="auto"/>
              <w:jc w:val="both"/>
              <w:rPr>
                <w:rFonts w:ascii="Times New Roman" w:hAnsi="Times New Roman" w:cs="Times New Roman"/>
                <w:sz w:val="24"/>
                <w:szCs w:val="24"/>
              </w:rPr>
            </w:pPr>
            <w:r w:rsidRPr="00E46F3B">
              <w:rPr>
                <w:rFonts w:ascii="Times New Roman" w:hAnsi="Times New Roman" w:cs="Times New Roman"/>
                <w:sz w:val="24"/>
                <w:szCs w:val="24"/>
              </w:rPr>
              <w:t>-Avant les travaux de construction des ouvrages,</w:t>
            </w:r>
          </w:p>
          <w:p w14:paraId="3EA41D7B" w14:textId="273435E5" w:rsidR="00C25907" w:rsidRPr="00E46F3B" w:rsidRDefault="00C25907" w:rsidP="00C25907">
            <w:pPr>
              <w:spacing w:after="0" w:line="276" w:lineRule="auto"/>
              <w:jc w:val="both"/>
              <w:rPr>
                <w:rFonts w:ascii="Times New Roman" w:hAnsi="Times New Roman" w:cs="Times New Roman"/>
                <w:b/>
                <w:sz w:val="24"/>
                <w:szCs w:val="24"/>
              </w:rPr>
            </w:pPr>
          </w:p>
        </w:tc>
        <w:tc>
          <w:tcPr>
            <w:tcW w:w="2672" w:type="pct"/>
            <w:gridSpan w:val="5"/>
            <w:shd w:val="clear" w:color="auto" w:fill="auto"/>
          </w:tcPr>
          <w:p w14:paraId="390BC203" w14:textId="765AAD17" w:rsidR="00C25907" w:rsidRPr="00E46F3B" w:rsidRDefault="00C25907" w:rsidP="00C25907">
            <w:pPr>
              <w:spacing w:after="0" w:line="276" w:lineRule="auto"/>
              <w:jc w:val="both"/>
              <w:rPr>
                <w:rFonts w:ascii="Times New Roman" w:hAnsi="Times New Roman" w:cs="Times New Roman"/>
                <w:b/>
                <w:sz w:val="24"/>
                <w:szCs w:val="24"/>
              </w:rPr>
            </w:pPr>
            <w:r w:rsidRPr="00E46F3B">
              <w:rPr>
                <w:rFonts w:ascii="Times New Roman" w:hAnsi="Times New Roman" w:cs="Times New Roman"/>
                <w:sz w:val="24"/>
                <w:szCs w:val="24"/>
              </w:rPr>
              <w:t>Ministère de l’environnement et de la lutte contre la désertification, groupe focal</w:t>
            </w:r>
          </w:p>
        </w:tc>
      </w:tr>
      <w:tr w:rsidR="00E46F3B" w:rsidRPr="00E46F3B" w14:paraId="67AFDE6A" w14:textId="63D67C35" w:rsidTr="00AC3368">
        <w:trPr>
          <w:gridAfter w:val="1"/>
          <w:wAfter w:w="1453" w:type="pct"/>
        </w:trPr>
        <w:tc>
          <w:tcPr>
            <w:tcW w:w="106" w:type="pct"/>
            <w:shd w:val="clear" w:color="auto" w:fill="auto"/>
            <w:vAlign w:val="center"/>
          </w:tcPr>
          <w:p w14:paraId="1FD65DB8" w14:textId="6435D0DB" w:rsidR="00C25907" w:rsidRPr="00E46F3B" w:rsidRDefault="00C25907" w:rsidP="00AC3368">
            <w:pPr>
              <w:spacing w:after="0" w:line="276" w:lineRule="auto"/>
              <w:jc w:val="center"/>
              <w:rPr>
                <w:rFonts w:ascii="Times New Roman" w:hAnsi="Times New Roman" w:cs="Times New Roman"/>
                <w:b/>
                <w:sz w:val="24"/>
                <w:szCs w:val="24"/>
              </w:rPr>
            </w:pPr>
            <w:r w:rsidRPr="00E46F3B">
              <w:rPr>
                <w:rFonts w:ascii="Times New Roman" w:hAnsi="Times New Roman" w:cs="Times New Roman"/>
                <w:b/>
                <w:sz w:val="24"/>
                <w:szCs w:val="24"/>
              </w:rPr>
              <w:t>9</w:t>
            </w:r>
          </w:p>
        </w:tc>
        <w:tc>
          <w:tcPr>
            <w:tcW w:w="386" w:type="pct"/>
            <w:shd w:val="clear" w:color="auto" w:fill="auto"/>
            <w:vAlign w:val="center"/>
          </w:tcPr>
          <w:p w14:paraId="7DD6293E" w14:textId="7F9A3DDE" w:rsidR="00C25907" w:rsidRPr="00E46F3B" w:rsidRDefault="00C25907" w:rsidP="00AC3368">
            <w:pPr>
              <w:spacing w:after="0" w:line="276" w:lineRule="auto"/>
              <w:jc w:val="center"/>
              <w:rPr>
                <w:rFonts w:ascii="Times New Roman" w:hAnsi="Times New Roman" w:cs="Times New Roman"/>
                <w:b/>
                <w:sz w:val="24"/>
                <w:szCs w:val="24"/>
              </w:rPr>
            </w:pPr>
          </w:p>
          <w:p w14:paraId="1BF921B7" w14:textId="19044E10" w:rsidR="00C25907" w:rsidRPr="00E46F3B" w:rsidRDefault="00C25907" w:rsidP="00AC3368">
            <w:pPr>
              <w:spacing w:after="0" w:line="276" w:lineRule="auto"/>
              <w:jc w:val="center"/>
              <w:rPr>
                <w:rFonts w:ascii="Times New Roman" w:hAnsi="Times New Roman" w:cs="Times New Roman"/>
                <w:b/>
                <w:sz w:val="24"/>
                <w:szCs w:val="24"/>
              </w:rPr>
            </w:pPr>
            <w:r w:rsidRPr="00E46F3B">
              <w:rPr>
                <w:rFonts w:ascii="Times New Roman" w:hAnsi="Times New Roman" w:cs="Times New Roman"/>
                <w:sz w:val="24"/>
                <w:szCs w:val="24"/>
              </w:rPr>
              <w:t>Divulgation PAR</w:t>
            </w:r>
          </w:p>
        </w:tc>
        <w:tc>
          <w:tcPr>
            <w:tcW w:w="411" w:type="pct"/>
            <w:gridSpan w:val="2"/>
            <w:shd w:val="clear" w:color="auto" w:fill="auto"/>
          </w:tcPr>
          <w:p w14:paraId="3F8F3C6D" w14:textId="569D7E08" w:rsidR="00C25907" w:rsidRPr="00E46F3B" w:rsidRDefault="00C25907" w:rsidP="00C25907">
            <w:pPr>
              <w:spacing w:after="0" w:line="276" w:lineRule="auto"/>
              <w:jc w:val="both"/>
              <w:rPr>
                <w:rFonts w:ascii="Times New Roman" w:hAnsi="Times New Roman" w:cs="Times New Roman"/>
                <w:b/>
                <w:sz w:val="24"/>
                <w:szCs w:val="24"/>
              </w:rPr>
            </w:pPr>
            <w:r w:rsidRPr="00E46F3B">
              <w:rPr>
                <w:rFonts w:ascii="Times New Roman" w:hAnsi="Times New Roman" w:cs="Times New Roman"/>
                <w:sz w:val="24"/>
                <w:szCs w:val="24"/>
              </w:rPr>
              <w:t>Ministère de l’environnement et de la lutte contre la désertification, Ministère en charge de l’aménagement du territoire /Groupe focal, toutes les personnes touchées par le projet (PAP)</w:t>
            </w:r>
          </w:p>
        </w:tc>
        <w:tc>
          <w:tcPr>
            <w:tcW w:w="678" w:type="pct"/>
            <w:shd w:val="clear" w:color="auto" w:fill="auto"/>
          </w:tcPr>
          <w:p w14:paraId="38D3E926" w14:textId="65BE3780" w:rsidR="00767BA7" w:rsidRPr="00E46F3B" w:rsidRDefault="00767BA7" w:rsidP="00C25907">
            <w:pPr>
              <w:spacing w:after="0" w:line="276" w:lineRule="auto"/>
              <w:jc w:val="both"/>
              <w:rPr>
                <w:rFonts w:ascii="Times New Roman" w:hAnsi="Times New Roman" w:cs="Times New Roman"/>
                <w:sz w:val="24"/>
                <w:szCs w:val="24"/>
              </w:rPr>
            </w:pPr>
          </w:p>
          <w:p w14:paraId="4D6423B5" w14:textId="7861891F" w:rsidR="00767BA7" w:rsidRPr="00E46F3B" w:rsidRDefault="00767BA7" w:rsidP="00C25907">
            <w:pPr>
              <w:spacing w:after="0" w:line="276" w:lineRule="auto"/>
              <w:jc w:val="both"/>
              <w:rPr>
                <w:rFonts w:ascii="Times New Roman" w:hAnsi="Times New Roman" w:cs="Times New Roman"/>
                <w:sz w:val="24"/>
                <w:szCs w:val="24"/>
              </w:rPr>
            </w:pPr>
            <w:r w:rsidRPr="00E46F3B">
              <w:rPr>
                <w:rFonts w:ascii="Times New Roman" w:hAnsi="Times New Roman" w:cs="Times New Roman"/>
                <w:sz w:val="24"/>
                <w:szCs w:val="24"/>
              </w:rPr>
              <w:t>Risques et effets potentiels du projet sur les communautés locales, et mesures d’atténuation,</w:t>
            </w:r>
          </w:p>
          <w:p w14:paraId="378E17F3" w14:textId="77777777" w:rsidR="00767BA7" w:rsidRPr="00E46F3B" w:rsidRDefault="00767BA7" w:rsidP="00C25907">
            <w:pPr>
              <w:spacing w:after="0" w:line="276" w:lineRule="auto"/>
              <w:jc w:val="both"/>
              <w:rPr>
                <w:rFonts w:ascii="Times New Roman" w:hAnsi="Times New Roman" w:cs="Times New Roman"/>
                <w:sz w:val="24"/>
                <w:szCs w:val="24"/>
              </w:rPr>
            </w:pPr>
          </w:p>
          <w:p w14:paraId="750DFE5B" w14:textId="3201D2E4" w:rsidR="00C25907" w:rsidRPr="00E46F3B" w:rsidRDefault="00C25907" w:rsidP="00C25907">
            <w:pPr>
              <w:spacing w:after="0" w:line="276" w:lineRule="auto"/>
              <w:jc w:val="both"/>
              <w:rPr>
                <w:rFonts w:ascii="Times New Roman" w:hAnsi="Times New Roman" w:cs="Times New Roman"/>
                <w:b/>
                <w:sz w:val="24"/>
                <w:szCs w:val="24"/>
              </w:rPr>
            </w:pPr>
          </w:p>
        </w:tc>
        <w:tc>
          <w:tcPr>
            <w:tcW w:w="395" w:type="pct"/>
            <w:shd w:val="clear" w:color="auto" w:fill="auto"/>
          </w:tcPr>
          <w:p w14:paraId="199EA474" w14:textId="60B8EAAA" w:rsidR="00767BA7" w:rsidRPr="00E46F3B" w:rsidRDefault="00767BA7" w:rsidP="00C25907">
            <w:pPr>
              <w:spacing w:after="0" w:line="276" w:lineRule="auto"/>
              <w:jc w:val="both"/>
              <w:rPr>
                <w:rFonts w:ascii="Times New Roman" w:hAnsi="Times New Roman" w:cs="Times New Roman"/>
                <w:sz w:val="24"/>
                <w:szCs w:val="24"/>
              </w:rPr>
            </w:pPr>
            <w:r w:rsidRPr="00E46F3B">
              <w:rPr>
                <w:rFonts w:ascii="Times New Roman" w:hAnsi="Times New Roman" w:cs="Times New Roman"/>
                <w:sz w:val="24"/>
                <w:szCs w:val="24"/>
              </w:rPr>
              <w:t>Journaux,</w:t>
            </w:r>
          </w:p>
          <w:p w14:paraId="34E3E451" w14:textId="500637FC" w:rsidR="00C25907" w:rsidRPr="00E46F3B" w:rsidRDefault="00C25907" w:rsidP="00C25907">
            <w:pPr>
              <w:spacing w:after="0" w:line="276" w:lineRule="auto"/>
              <w:jc w:val="both"/>
              <w:rPr>
                <w:rFonts w:ascii="Times New Roman" w:hAnsi="Times New Roman" w:cs="Times New Roman"/>
                <w:b/>
                <w:sz w:val="24"/>
                <w:szCs w:val="24"/>
              </w:rPr>
            </w:pPr>
            <w:r w:rsidRPr="00E46F3B">
              <w:rPr>
                <w:rFonts w:ascii="Times New Roman" w:hAnsi="Times New Roman" w:cs="Times New Roman"/>
                <w:sz w:val="24"/>
                <w:szCs w:val="24"/>
              </w:rPr>
              <w:t>Sur les sites Web des agences gouvernementales et de la BM.</w:t>
            </w:r>
          </w:p>
        </w:tc>
        <w:tc>
          <w:tcPr>
            <w:tcW w:w="368" w:type="pct"/>
            <w:gridSpan w:val="2"/>
            <w:shd w:val="clear" w:color="auto" w:fill="auto"/>
          </w:tcPr>
          <w:p w14:paraId="25BAC9A0" w14:textId="4F01DC84" w:rsidR="00C25907" w:rsidRPr="00E46F3B" w:rsidRDefault="00C25907" w:rsidP="00C25907">
            <w:pPr>
              <w:spacing w:after="0" w:line="276" w:lineRule="auto"/>
              <w:jc w:val="both"/>
              <w:rPr>
                <w:rFonts w:ascii="Times New Roman" w:hAnsi="Times New Roman" w:cs="Times New Roman"/>
                <w:b/>
                <w:sz w:val="24"/>
                <w:szCs w:val="24"/>
              </w:rPr>
            </w:pPr>
            <w:r w:rsidRPr="00E46F3B">
              <w:rPr>
                <w:rFonts w:ascii="Times New Roman" w:hAnsi="Times New Roman" w:cs="Times New Roman"/>
                <w:sz w:val="24"/>
                <w:szCs w:val="24"/>
              </w:rPr>
              <w:t>Exceptionnel</w:t>
            </w:r>
          </w:p>
        </w:tc>
        <w:tc>
          <w:tcPr>
            <w:tcW w:w="1203" w:type="pct"/>
            <w:gridSpan w:val="3"/>
            <w:shd w:val="clear" w:color="auto" w:fill="auto"/>
          </w:tcPr>
          <w:p w14:paraId="09D5BC92" w14:textId="49913CCE" w:rsidR="00C25907" w:rsidRPr="00E46F3B" w:rsidRDefault="00C25907" w:rsidP="00C25907">
            <w:pPr>
              <w:spacing w:after="0" w:line="276" w:lineRule="auto"/>
              <w:jc w:val="both"/>
              <w:rPr>
                <w:rFonts w:ascii="Times New Roman" w:hAnsi="Times New Roman" w:cs="Times New Roman"/>
                <w:b/>
                <w:sz w:val="24"/>
                <w:szCs w:val="24"/>
              </w:rPr>
            </w:pPr>
            <w:r w:rsidRPr="00E46F3B">
              <w:rPr>
                <w:rFonts w:ascii="Times New Roman" w:hAnsi="Times New Roman" w:cs="Times New Roman"/>
                <w:sz w:val="24"/>
                <w:szCs w:val="24"/>
              </w:rPr>
              <w:t>Ministère de l’</w:t>
            </w:r>
            <w:proofErr w:type="spellStart"/>
            <w:r w:rsidRPr="00E46F3B">
              <w:rPr>
                <w:rFonts w:ascii="Times New Roman" w:hAnsi="Times New Roman" w:cs="Times New Roman"/>
                <w:sz w:val="24"/>
                <w:szCs w:val="24"/>
              </w:rPr>
              <w:t>envirnnement</w:t>
            </w:r>
            <w:proofErr w:type="spellEnd"/>
            <w:r w:rsidRPr="00E46F3B">
              <w:rPr>
                <w:rFonts w:ascii="Times New Roman" w:hAnsi="Times New Roman" w:cs="Times New Roman"/>
                <w:sz w:val="24"/>
                <w:szCs w:val="24"/>
              </w:rPr>
              <w:t xml:space="preserve"> et de la lutte contre la désertification, groupe focal</w:t>
            </w:r>
          </w:p>
        </w:tc>
      </w:tr>
      <w:tr w:rsidR="00E46F3B" w:rsidRPr="00E46F3B" w14:paraId="1E75B394" w14:textId="79D64CBC" w:rsidTr="00AC3368">
        <w:trPr>
          <w:gridAfter w:val="2"/>
          <w:wAfter w:w="1466" w:type="pct"/>
        </w:trPr>
        <w:tc>
          <w:tcPr>
            <w:tcW w:w="3534" w:type="pct"/>
            <w:gridSpan w:val="10"/>
            <w:shd w:val="clear" w:color="auto" w:fill="auto"/>
            <w:vAlign w:val="center"/>
          </w:tcPr>
          <w:p w14:paraId="60F47D3F" w14:textId="0EE836EA" w:rsidR="00C25907" w:rsidRPr="00E46F3B" w:rsidRDefault="00C25907" w:rsidP="00AC3368">
            <w:pPr>
              <w:spacing w:after="0" w:line="276" w:lineRule="auto"/>
              <w:jc w:val="center"/>
              <w:rPr>
                <w:rFonts w:ascii="Times New Roman" w:hAnsi="Times New Roman" w:cs="Times New Roman"/>
                <w:b/>
                <w:sz w:val="24"/>
                <w:szCs w:val="24"/>
              </w:rPr>
            </w:pPr>
            <w:r w:rsidRPr="00E46F3B">
              <w:rPr>
                <w:rFonts w:ascii="Times New Roman" w:hAnsi="Times New Roman" w:cs="Times New Roman"/>
                <w:b/>
                <w:sz w:val="24"/>
                <w:szCs w:val="24"/>
              </w:rPr>
              <w:t>PRÉPARATION travaux de construction des infrastructures</w:t>
            </w:r>
          </w:p>
        </w:tc>
      </w:tr>
      <w:tr w:rsidR="00E46F3B" w:rsidRPr="00E46F3B" w14:paraId="2CA7021D" w14:textId="77E22B31" w:rsidTr="00204FA7">
        <w:trPr>
          <w:gridAfter w:val="1"/>
          <w:wAfter w:w="1453" w:type="pct"/>
        </w:trPr>
        <w:tc>
          <w:tcPr>
            <w:tcW w:w="106" w:type="pct"/>
            <w:shd w:val="clear" w:color="auto" w:fill="auto"/>
            <w:vAlign w:val="center"/>
          </w:tcPr>
          <w:p w14:paraId="36986DD4" w14:textId="32CD936E" w:rsidR="00C25907" w:rsidRPr="00E46F3B" w:rsidRDefault="00C25907" w:rsidP="00AC3368">
            <w:pPr>
              <w:spacing w:after="0" w:line="276" w:lineRule="auto"/>
              <w:jc w:val="center"/>
              <w:rPr>
                <w:rFonts w:ascii="Times New Roman" w:hAnsi="Times New Roman" w:cs="Times New Roman"/>
                <w:b/>
                <w:sz w:val="24"/>
                <w:szCs w:val="24"/>
              </w:rPr>
            </w:pPr>
            <w:r w:rsidRPr="00E46F3B">
              <w:rPr>
                <w:rFonts w:ascii="Times New Roman" w:hAnsi="Times New Roman" w:cs="Times New Roman"/>
                <w:b/>
                <w:sz w:val="24"/>
                <w:szCs w:val="24"/>
              </w:rPr>
              <w:lastRenderedPageBreak/>
              <w:t>10</w:t>
            </w:r>
          </w:p>
        </w:tc>
        <w:tc>
          <w:tcPr>
            <w:tcW w:w="386" w:type="pct"/>
            <w:shd w:val="clear" w:color="auto" w:fill="auto"/>
          </w:tcPr>
          <w:p w14:paraId="51EF8164" w14:textId="5728692C" w:rsidR="00C25907" w:rsidRPr="00E46F3B" w:rsidRDefault="00C25907" w:rsidP="002929D0">
            <w:pPr>
              <w:spacing w:after="0" w:line="276" w:lineRule="auto"/>
              <w:jc w:val="both"/>
              <w:rPr>
                <w:rFonts w:ascii="Times New Roman" w:hAnsi="Times New Roman" w:cs="Times New Roman"/>
                <w:sz w:val="24"/>
                <w:szCs w:val="24"/>
              </w:rPr>
            </w:pPr>
            <w:r w:rsidRPr="00E46F3B">
              <w:rPr>
                <w:rFonts w:ascii="Times New Roman" w:hAnsi="Times New Roman" w:cs="Times New Roman"/>
                <w:sz w:val="24"/>
                <w:szCs w:val="24"/>
              </w:rPr>
              <w:t>Travaux de construction des infrastructures dont le creusement de tranchées de pose de conduite susceptible de perturber l’accessibilité aux domiciles</w:t>
            </w:r>
          </w:p>
        </w:tc>
        <w:tc>
          <w:tcPr>
            <w:tcW w:w="411" w:type="pct"/>
            <w:gridSpan w:val="2"/>
            <w:shd w:val="clear" w:color="auto" w:fill="auto"/>
          </w:tcPr>
          <w:p w14:paraId="6C43AD65" w14:textId="71B15D7E" w:rsidR="00C25907" w:rsidRPr="00E46F3B" w:rsidRDefault="00C25907" w:rsidP="00C25907">
            <w:pPr>
              <w:spacing w:after="0" w:line="276" w:lineRule="auto"/>
              <w:jc w:val="both"/>
              <w:rPr>
                <w:rFonts w:ascii="Times New Roman" w:hAnsi="Times New Roman" w:cs="Times New Roman"/>
                <w:b/>
                <w:sz w:val="24"/>
                <w:szCs w:val="24"/>
              </w:rPr>
            </w:pPr>
            <w:r w:rsidRPr="00E46F3B">
              <w:rPr>
                <w:rFonts w:ascii="Times New Roman" w:hAnsi="Times New Roman" w:cs="Times New Roman"/>
                <w:sz w:val="24"/>
                <w:szCs w:val="24"/>
              </w:rPr>
              <w:t>Les ménages</w:t>
            </w:r>
          </w:p>
        </w:tc>
        <w:tc>
          <w:tcPr>
            <w:tcW w:w="678" w:type="pct"/>
            <w:shd w:val="clear" w:color="auto" w:fill="auto"/>
          </w:tcPr>
          <w:p w14:paraId="7B5FF43F" w14:textId="1B714DD6" w:rsidR="00C25907" w:rsidRPr="00E46F3B" w:rsidRDefault="00C25907" w:rsidP="00C25907">
            <w:pPr>
              <w:spacing w:after="0" w:line="276" w:lineRule="auto"/>
              <w:jc w:val="both"/>
              <w:rPr>
                <w:rFonts w:ascii="Times New Roman" w:hAnsi="Times New Roman" w:cs="Times New Roman"/>
                <w:b/>
                <w:sz w:val="24"/>
                <w:szCs w:val="24"/>
              </w:rPr>
            </w:pPr>
            <w:proofErr w:type="gramStart"/>
            <w:r w:rsidRPr="00E46F3B">
              <w:rPr>
                <w:rFonts w:ascii="Times New Roman" w:hAnsi="Times New Roman" w:cs="Times New Roman"/>
                <w:sz w:val="24"/>
                <w:szCs w:val="24"/>
              </w:rPr>
              <w:t>chronogramme</w:t>
            </w:r>
            <w:proofErr w:type="gramEnd"/>
            <w:r w:rsidRPr="00E46F3B">
              <w:rPr>
                <w:rFonts w:ascii="Times New Roman" w:hAnsi="Times New Roman" w:cs="Times New Roman"/>
                <w:sz w:val="24"/>
                <w:szCs w:val="24"/>
              </w:rPr>
              <w:t xml:space="preserve"> des travaux et du MGP, </w:t>
            </w:r>
            <w:r w:rsidR="008518F0" w:rsidRPr="00E46F3B">
              <w:rPr>
                <w:rFonts w:ascii="Times New Roman" w:hAnsi="Times New Roman" w:cs="Times New Roman"/>
                <w:sz w:val="24"/>
                <w:szCs w:val="24"/>
              </w:rPr>
              <w:t>mécanismes</w:t>
            </w:r>
            <w:r w:rsidRPr="00E46F3B">
              <w:rPr>
                <w:rFonts w:ascii="Times New Roman" w:hAnsi="Times New Roman" w:cs="Times New Roman"/>
                <w:sz w:val="24"/>
                <w:szCs w:val="24"/>
              </w:rPr>
              <w:t xml:space="preserve"> </w:t>
            </w:r>
            <w:r w:rsidR="008518F0" w:rsidRPr="00E46F3B">
              <w:rPr>
                <w:rFonts w:ascii="Times New Roman" w:hAnsi="Times New Roman" w:cs="Times New Roman"/>
                <w:sz w:val="24"/>
                <w:szCs w:val="24"/>
              </w:rPr>
              <w:t>d’</w:t>
            </w:r>
            <w:r w:rsidRPr="00E46F3B">
              <w:rPr>
                <w:rFonts w:ascii="Times New Roman" w:hAnsi="Times New Roman" w:cs="Times New Roman"/>
                <w:sz w:val="24"/>
                <w:szCs w:val="24"/>
              </w:rPr>
              <w:t>enregistre</w:t>
            </w:r>
            <w:r w:rsidR="00295E62" w:rsidRPr="00E46F3B">
              <w:rPr>
                <w:rFonts w:ascii="Times New Roman" w:hAnsi="Times New Roman" w:cs="Times New Roman"/>
                <w:sz w:val="24"/>
                <w:szCs w:val="24"/>
              </w:rPr>
              <w:t>ment d’</w:t>
            </w:r>
            <w:r w:rsidRPr="00E46F3B">
              <w:rPr>
                <w:rFonts w:ascii="Times New Roman" w:hAnsi="Times New Roman" w:cs="Times New Roman"/>
                <w:sz w:val="24"/>
                <w:szCs w:val="24"/>
              </w:rPr>
              <w:t>une plainte de VBG/EAHS</w:t>
            </w:r>
          </w:p>
        </w:tc>
        <w:tc>
          <w:tcPr>
            <w:tcW w:w="395" w:type="pct"/>
            <w:shd w:val="clear" w:color="auto" w:fill="auto"/>
          </w:tcPr>
          <w:p w14:paraId="2B2A1F22" w14:textId="64C3D73E" w:rsidR="00C25907" w:rsidRPr="00E46F3B" w:rsidRDefault="00C25907" w:rsidP="00C25907">
            <w:pPr>
              <w:spacing w:after="0" w:line="276" w:lineRule="auto"/>
              <w:jc w:val="both"/>
              <w:rPr>
                <w:rFonts w:ascii="Times New Roman" w:hAnsi="Times New Roman" w:cs="Times New Roman"/>
                <w:b/>
                <w:sz w:val="24"/>
                <w:szCs w:val="24"/>
              </w:rPr>
            </w:pPr>
            <w:r w:rsidRPr="00E46F3B">
              <w:rPr>
                <w:rFonts w:ascii="Times New Roman" w:hAnsi="Times New Roman" w:cs="Times New Roman"/>
                <w:sz w:val="24"/>
                <w:szCs w:val="24"/>
              </w:rPr>
              <w:t xml:space="preserve">Notification publique    </w:t>
            </w:r>
            <w:proofErr w:type="gramStart"/>
            <w:r w:rsidRPr="00E46F3B">
              <w:rPr>
                <w:rFonts w:ascii="Times New Roman" w:hAnsi="Times New Roman" w:cs="Times New Roman"/>
                <w:sz w:val="24"/>
                <w:szCs w:val="24"/>
              </w:rPr>
              <w:t xml:space="preserve">   (</w:t>
            </w:r>
            <w:proofErr w:type="gramEnd"/>
            <w:r w:rsidRPr="00E46F3B">
              <w:rPr>
                <w:rFonts w:ascii="Times New Roman" w:hAnsi="Times New Roman" w:cs="Times New Roman"/>
                <w:sz w:val="24"/>
                <w:szCs w:val="24"/>
              </w:rPr>
              <w:t>par le biais de l’administration locale)</w:t>
            </w:r>
          </w:p>
        </w:tc>
        <w:tc>
          <w:tcPr>
            <w:tcW w:w="462" w:type="pct"/>
            <w:gridSpan w:val="3"/>
            <w:shd w:val="clear" w:color="auto" w:fill="auto"/>
          </w:tcPr>
          <w:p w14:paraId="09F913C7" w14:textId="7E90130F" w:rsidR="00C25907" w:rsidRPr="00E46F3B" w:rsidRDefault="00C25907" w:rsidP="00C25907">
            <w:pPr>
              <w:spacing w:after="0" w:line="276" w:lineRule="auto"/>
              <w:jc w:val="both"/>
              <w:rPr>
                <w:rFonts w:ascii="Times New Roman" w:hAnsi="Times New Roman" w:cs="Times New Roman"/>
                <w:b/>
                <w:sz w:val="24"/>
                <w:szCs w:val="24"/>
              </w:rPr>
            </w:pPr>
            <w:r w:rsidRPr="00E46F3B">
              <w:rPr>
                <w:rFonts w:ascii="Times New Roman" w:hAnsi="Times New Roman" w:cs="Times New Roman"/>
                <w:sz w:val="24"/>
                <w:szCs w:val="24"/>
              </w:rPr>
              <w:t>Au moins deux semaines avant le début des travaux</w:t>
            </w:r>
          </w:p>
        </w:tc>
        <w:tc>
          <w:tcPr>
            <w:tcW w:w="1109" w:type="pct"/>
            <w:gridSpan w:val="2"/>
            <w:shd w:val="clear" w:color="auto" w:fill="auto"/>
          </w:tcPr>
          <w:p w14:paraId="33786427" w14:textId="7D1DB629" w:rsidR="00C25907" w:rsidRPr="00E46F3B" w:rsidRDefault="00C25907" w:rsidP="00C25907">
            <w:pPr>
              <w:spacing w:after="0" w:line="276" w:lineRule="auto"/>
              <w:jc w:val="both"/>
              <w:rPr>
                <w:rFonts w:ascii="Times New Roman" w:hAnsi="Times New Roman" w:cs="Times New Roman"/>
                <w:b/>
                <w:sz w:val="24"/>
                <w:szCs w:val="24"/>
              </w:rPr>
            </w:pPr>
            <w:r w:rsidRPr="00E46F3B">
              <w:rPr>
                <w:rFonts w:ascii="Times New Roman" w:hAnsi="Times New Roman" w:cs="Times New Roman"/>
                <w:sz w:val="24"/>
                <w:szCs w:val="24"/>
              </w:rPr>
              <w:t>Ministère de l’environnement et de la lutte contre la désertification</w:t>
            </w:r>
          </w:p>
        </w:tc>
      </w:tr>
      <w:tr w:rsidR="00E46F3B" w:rsidRPr="00E46F3B" w14:paraId="4C9DD14E" w14:textId="1741B753" w:rsidTr="00204FA7">
        <w:trPr>
          <w:gridAfter w:val="1"/>
          <w:wAfter w:w="1453" w:type="pct"/>
        </w:trPr>
        <w:tc>
          <w:tcPr>
            <w:tcW w:w="106" w:type="pct"/>
            <w:shd w:val="clear" w:color="auto" w:fill="auto"/>
            <w:vAlign w:val="center"/>
          </w:tcPr>
          <w:p w14:paraId="1E08D320" w14:textId="24EDBD75" w:rsidR="00C25907" w:rsidRPr="00E46F3B" w:rsidRDefault="00C25907" w:rsidP="00AC3368">
            <w:pPr>
              <w:spacing w:after="0" w:line="276" w:lineRule="auto"/>
              <w:jc w:val="center"/>
              <w:rPr>
                <w:rFonts w:ascii="Times New Roman" w:hAnsi="Times New Roman" w:cs="Times New Roman"/>
                <w:b/>
                <w:sz w:val="24"/>
                <w:szCs w:val="24"/>
              </w:rPr>
            </w:pPr>
            <w:r w:rsidRPr="00E46F3B">
              <w:rPr>
                <w:rFonts w:ascii="Times New Roman" w:hAnsi="Times New Roman" w:cs="Times New Roman"/>
                <w:b/>
                <w:sz w:val="24"/>
                <w:szCs w:val="24"/>
              </w:rPr>
              <w:t>11</w:t>
            </w:r>
          </w:p>
        </w:tc>
        <w:tc>
          <w:tcPr>
            <w:tcW w:w="386" w:type="pct"/>
            <w:vMerge w:val="restart"/>
            <w:shd w:val="clear" w:color="auto" w:fill="auto"/>
            <w:vAlign w:val="center"/>
          </w:tcPr>
          <w:p w14:paraId="73D73668" w14:textId="58162DD6" w:rsidR="00C25907" w:rsidRPr="00E46F3B" w:rsidRDefault="00C25907" w:rsidP="005361A8">
            <w:pPr>
              <w:spacing w:after="0" w:line="276" w:lineRule="auto"/>
              <w:rPr>
                <w:rFonts w:ascii="Times New Roman" w:hAnsi="Times New Roman" w:cs="Times New Roman"/>
                <w:sz w:val="24"/>
                <w:szCs w:val="24"/>
              </w:rPr>
            </w:pPr>
            <w:r w:rsidRPr="00E46F3B">
              <w:rPr>
                <w:rFonts w:ascii="Times New Roman" w:hAnsi="Times New Roman" w:cs="Times New Roman"/>
                <w:sz w:val="24"/>
                <w:szCs w:val="24"/>
              </w:rPr>
              <w:t>Suivi des progrès de la mise en œuvre du projet</w:t>
            </w:r>
          </w:p>
        </w:tc>
        <w:tc>
          <w:tcPr>
            <w:tcW w:w="411" w:type="pct"/>
            <w:gridSpan w:val="2"/>
            <w:shd w:val="clear" w:color="auto" w:fill="auto"/>
          </w:tcPr>
          <w:p w14:paraId="39833410" w14:textId="77777777" w:rsidR="00751419" w:rsidRPr="00E46F3B" w:rsidRDefault="00C25907" w:rsidP="00C25907">
            <w:pPr>
              <w:spacing w:after="0" w:line="276" w:lineRule="auto"/>
              <w:jc w:val="both"/>
              <w:rPr>
                <w:rFonts w:ascii="Times New Roman" w:hAnsi="Times New Roman" w:cs="Times New Roman"/>
                <w:sz w:val="24"/>
                <w:szCs w:val="24"/>
              </w:rPr>
            </w:pPr>
            <w:r w:rsidRPr="00E46F3B">
              <w:rPr>
                <w:rFonts w:ascii="Times New Roman" w:hAnsi="Times New Roman" w:cs="Times New Roman"/>
                <w:sz w:val="24"/>
                <w:szCs w:val="24"/>
              </w:rPr>
              <w:t>Groupe focal</w:t>
            </w:r>
            <w:r w:rsidR="00751419" w:rsidRPr="00E46F3B">
              <w:rPr>
                <w:rFonts w:ascii="Times New Roman" w:hAnsi="Times New Roman" w:cs="Times New Roman"/>
                <w:sz w:val="24"/>
                <w:szCs w:val="24"/>
              </w:rPr>
              <w:t xml:space="preserve"> </w:t>
            </w:r>
          </w:p>
          <w:p w14:paraId="224F2992" w14:textId="79E3F6E2" w:rsidR="00C25907" w:rsidRPr="00E46F3B" w:rsidRDefault="00751419" w:rsidP="00C25907">
            <w:pPr>
              <w:spacing w:after="0" w:line="276" w:lineRule="auto"/>
              <w:jc w:val="both"/>
              <w:rPr>
                <w:rFonts w:ascii="Times New Roman" w:hAnsi="Times New Roman" w:cs="Times New Roman"/>
                <w:b/>
                <w:sz w:val="24"/>
                <w:szCs w:val="24"/>
              </w:rPr>
            </w:pPr>
            <w:proofErr w:type="gramStart"/>
            <w:r w:rsidRPr="00E46F3B">
              <w:rPr>
                <w:rFonts w:ascii="Times New Roman" w:hAnsi="Times New Roman" w:cs="Times New Roman"/>
                <w:sz w:val="24"/>
                <w:szCs w:val="24"/>
              </w:rPr>
              <w:t>consultant</w:t>
            </w:r>
            <w:proofErr w:type="gramEnd"/>
            <w:r w:rsidRPr="00E46F3B">
              <w:rPr>
                <w:rFonts w:ascii="Times New Roman" w:hAnsi="Times New Roman" w:cs="Times New Roman"/>
                <w:sz w:val="24"/>
                <w:szCs w:val="24"/>
              </w:rPr>
              <w:t xml:space="preserve"> en supervision de projet</w:t>
            </w:r>
          </w:p>
        </w:tc>
        <w:tc>
          <w:tcPr>
            <w:tcW w:w="678" w:type="pct"/>
            <w:shd w:val="clear" w:color="auto" w:fill="auto"/>
          </w:tcPr>
          <w:p w14:paraId="51FA8E32" w14:textId="5A9A6653" w:rsidR="00C25907" w:rsidRPr="00E46F3B" w:rsidRDefault="00806C85" w:rsidP="00C25907">
            <w:pPr>
              <w:spacing w:after="0" w:line="276" w:lineRule="auto"/>
              <w:jc w:val="both"/>
              <w:rPr>
                <w:rFonts w:ascii="Times New Roman" w:hAnsi="Times New Roman" w:cs="Times New Roman"/>
                <w:b/>
                <w:sz w:val="24"/>
                <w:szCs w:val="24"/>
              </w:rPr>
            </w:pPr>
            <w:r w:rsidRPr="00E46F3B">
              <w:rPr>
                <w:rFonts w:ascii="Times New Roman" w:hAnsi="Times New Roman" w:cs="Times New Roman"/>
                <w:sz w:val="24"/>
                <w:szCs w:val="24"/>
              </w:rPr>
              <w:t>R</w:t>
            </w:r>
            <w:r w:rsidR="00C25907" w:rsidRPr="00E46F3B">
              <w:rPr>
                <w:rFonts w:ascii="Times New Roman" w:hAnsi="Times New Roman" w:cs="Times New Roman"/>
                <w:sz w:val="24"/>
                <w:szCs w:val="24"/>
              </w:rPr>
              <w:t xml:space="preserve">apport d’avancement </w:t>
            </w:r>
          </w:p>
        </w:tc>
        <w:tc>
          <w:tcPr>
            <w:tcW w:w="395" w:type="pct"/>
            <w:shd w:val="clear" w:color="auto" w:fill="auto"/>
          </w:tcPr>
          <w:p w14:paraId="142DEAEF" w14:textId="496D7257" w:rsidR="00C25907" w:rsidRPr="00E46F3B" w:rsidRDefault="00C25907" w:rsidP="00C25907">
            <w:pPr>
              <w:spacing w:after="0" w:line="276" w:lineRule="auto"/>
              <w:jc w:val="both"/>
              <w:rPr>
                <w:rFonts w:ascii="Times New Roman" w:hAnsi="Times New Roman" w:cs="Times New Roman"/>
                <w:b/>
                <w:sz w:val="24"/>
                <w:szCs w:val="24"/>
              </w:rPr>
            </w:pPr>
            <w:r w:rsidRPr="00E46F3B">
              <w:rPr>
                <w:rFonts w:ascii="Times New Roman" w:hAnsi="Times New Roman" w:cs="Times New Roman"/>
                <w:sz w:val="24"/>
                <w:szCs w:val="24"/>
              </w:rPr>
              <w:t>Réunions en face à face Réunion de consultation publique</w:t>
            </w:r>
          </w:p>
        </w:tc>
        <w:tc>
          <w:tcPr>
            <w:tcW w:w="462" w:type="pct"/>
            <w:gridSpan w:val="3"/>
            <w:shd w:val="clear" w:color="auto" w:fill="auto"/>
          </w:tcPr>
          <w:p w14:paraId="409A9356" w14:textId="4B2DB8A8" w:rsidR="00C25907" w:rsidRPr="00E46F3B" w:rsidRDefault="00C25907" w:rsidP="00C25907">
            <w:pPr>
              <w:spacing w:after="0" w:line="276" w:lineRule="auto"/>
              <w:jc w:val="both"/>
              <w:rPr>
                <w:rFonts w:ascii="Times New Roman" w:hAnsi="Times New Roman" w:cs="Times New Roman"/>
                <w:b/>
                <w:sz w:val="24"/>
                <w:szCs w:val="24"/>
              </w:rPr>
            </w:pPr>
            <w:r w:rsidRPr="00E46F3B">
              <w:rPr>
                <w:rFonts w:ascii="Times New Roman" w:hAnsi="Times New Roman" w:cs="Times New Roman"/>
                <w:sz w:val="24"/>
                <w:szCs w:val="24"/>
              </w:rPr>
              <w:t>Trimestriel sur la durée du projet</w:t>
            </w:r>
          </w:p>
        </w:tc>
        <w:tc>
          <w:tcPr>
            <w:tcW w:w="1109" w:type="pct"/>
            <w:gridSpan w:val="2"/>
            <w:shd w:val="clear" w:color="auto" w:fill="auto"/>
          </w:tcPr>
          <w:p w14:paraId="05133325" w14:textId="6CE48EA8" w:rsidR="00C25907" w:rsidRPr="00E46F3B" w:rsidRDefault="00C25907" w:rsidP="00C25907">
            <w:pPr>
              <w:spacing w:after="0" w:line="276" w:lineRule="auto"/>
              <w:jc w:val="both"/>
              <w:rPr>
                <w:rFonts w:ascii="Times New Roman" w:hAnsi="Times New Roman" w:cs="Times New Roman"/>
                <w:b/>
                <w:sz w:val="24"/>
                <w:szCs w:val="24"/>
              </w:rPr>
            </w:pPr>
            <w:r w:rsidRPr="00E46F3B">
              <w:rPr>
                <w:rFonts w:ascii="Times New Roman" w:hAnsi="Times New Roman" w:cs="Times New Roman"/>
                <w:sz w:val="24"/>
                <w:szCs w:val="24"/>
              </w:rPr>
              <w:t>Groupe focal, Coordinateur du projet</w:t>
            </w:r>
          </w:p>
        </w:tc>
      </w:tr>
      <w:tr w:rsidR="00E46F3B" w:rsidRPr="00E46F3B" w14:paraId="771DF67C" w14:textId="53E606E5" w:rsidTr="00204FA7">
        <w:trPr>
          <w:gridAfter w:val="1"/>
          <w:wAfter w:w="1453" w:type="pct"/>
        </w:trPr>
        <w:tc>
          <w:tcPr>
            <w:tcW w:w="106" w:type="pct"/>
            <w:shd w:val="clear" w:color="auto" w:fill="auto"/>
            <w:vAlign w:val="center"/>
          </w:tcPr>
          <w:p w14:paraId="5D738662" w14:textId="7DA25E5D" w:rsidR="00C25907" w:rsidRPr="00E46F3B" w:rsidRDefault="00C25907" w:rsidP="00AC3368">
            <w:pPr>
              <w:spacing w:after="0" w:line="276" w:lineRule="auto"/>
              <w:jc w:val="center"/>
              <w:rPr>
                <w:rFonts w:ascii="Times New Roman" w:hAnsi="Times New Roman" w:cs="Times New Roman"/>
                <w:b/>
                <w:sz w:val="24"/>
                <w:szCs w:val="24"/>
              </w:rPr>
            </w:pPr>
            <w:r w:rsidRPr="00E46F3B">
              <w:rPr>
                <w:rFonts w:ascii="Times New Roman" w:hAnsi="Times New Roman" w:cs="Times New Roman"/>
                <w:b/>
                <w:sz w:val="24"/>
                <w:szCs w:val="24"/>
              </w:rPr>
              <w:t>12</w:t>
            </w:r>
          </w:p>
        </w:tc>
        <w:tc>
          <w:tcPr>
            <w:tcW w:w="386" w:type="pct"/>
            <w:vMerge/>
            <w:shd w:val="clear" w:color="auto" w:fill="auto"/>
          </w:tcPr>
          <w:p w14:paraId="33F750C4" w14:textId="590B1B88" w:rsidR="00C25907" w:rsidRPr="00E46F3B" w:rsidRDefault="00C25907" w:rsidP="00C25907">
            <w:pPr>
              <w:spacing w:after="0" w:line="276" w:lineRule="auto"/>
              <w:jc w:val="both"/>
              <w:rPr>
                <w:rFonts w:ascii="Times New Roman" w:hAnsi="Times New Roman" w:cs="Times New Roman"/>
                <w:b/>
                <w:sz w:val="24"/>
                <w:szCs w:val="24"/>
              </w:rPr>
            </w:pPr>
          </w:p>
        </w:tc>
        <w:tc>
          <w:tcPr>
            <w:tcW w:w="411" w:type="pct"/>
            <w:gridSpan w:val="2"/>
            <w:shd w:val="clear" w:color="auto" w:fill="auto"/>
          </w:tcPr>
          <w:p w14:paraId="31E25003" w14:textId="27E5154D" w:rsidR="00C25907" w:rsidRPr="00E46F3B" w:rsidRDefault="00C25907" w:rsidP="00C25907">
            <w:pPr>
              <w:spacing w:after="0" w:line="276" w:lineRule="auto"/>
              <w:jc w:val="both"/>
              <w:rPr>
                <w:rFonts w:ascii="Times New Roman" w:hAnsi="Times New Roman" w:cs="Times New Roman"/>
                <w:b/>
                <w:sz w:val="24"/>
                <w:szCs w:val="24"/>
              </w:rPr>
            </w:pPr>
            <w:r w:rsidRPr="00E46F3B">
              <w:rPr>
                <w:rFonts w:ascii="Times New Roman" w:hAnsi="Times New Roman" w:cs="Times New Roman"/>
                <w:sz w:val="24"/>
                <w:szCs w:val="24"/>
              </w:rPr>
              <w:t>Coordination du projet, consultant en supervision de projet et Fournisseurs du matériel</w:t>
            </w:r>
          </w:p>
        </w:tc>
        <w:tc>
          <w:tcPr>
            <w:tcW w:w="678" w:type="pct"/>
            <w:shd w:val="clear" w:color="auto" w:fill="auto"/>
          </w:tcPr>
          <w:p w14:paraId="522450A4" w14:textId="6E841FA9" w:rsidR="00C25907" w:rsidRPr="00E46F3B" w:rsidRDefault="00751419" w:rsidP="00C25907">
            <w:pPr>
              <w:spacing w:after="0" w:line="276" w:lineRule="auto"/>
              <w:jc w:val="both"/>
              <w:rPr>
                <w:rFonts w:ascii="Times New Roman" w:hAnsi="Times New Roman" w:cs="Times New Roman"/>
                <w:b/>
                <w:sz w:val="24"/>
                <w:szCs w:val="24"/>
              </w:rPr>
            </w:pPr>
            <w:r w:rsidRPr="00E46F3B">
              <w:rPr>
                <w:rFonts w:ascii="Times New Roman" w:hAnsi="Times New Roman" w:cs="Times New Roman"/>
                <w:sz w:val="24"/>
                <w:szCs w:val="24"/>
              </w:rPr>
              <w:t>P</w:t>
            </w:r>
            <w:r w:rsidR="00C25907" w:rsidRPr="00E46F3B">
              <w:rPr>
                <w:rFonts w:ascii="Times New Roman" w:hAnsi="Times New Roman" w:cs="Times New Roman"/>
                <w:sz w:val="24"/>
                <w:szCs w:val="24"/>
              </w:rPr>
              <w:t xml:space="preserve">rogression de la mise en </w:t>
            </w:r>
            <w:proofErr w:type="gramStart"/>
            <w:r w:rsidR="00C25907" w:rsidRPr="00E46F3B">
              <w:rPr>
                <w:rFonts w:ascii="Times New Roman" w:hAnsi="Times New Roman" w:cs="Times New Roman"/>
                <w:sz w:val="24"/>
                <w:szCs w:val="24"/>
              </w:rPr>
              <w:t>œuvre;</w:t>
            </w:r>
            <w:proofErr w:type="gramEnd"/>
            <w:r w:rsidR="00C25907" w:rsidRPr="00E46F3B">
              <w:rPr>
                <w:rFonts w:ascii="Times New Roman" w:hAnsi="Times New Roman" w:cs="Times New Roman"/>
                <w:sz w:val="24"/>
                <w:szCs w:val="24"/>
              </w:rPr>
              <w:t xml:space="preserve"> </w:t>
            </w:r>
            <w:r w:rsidR="001067F6" w:rsidRPr="00E46F3B">
              <w:rPr>
                <w:rFonts w:ascii="Times New Roman" w:hAnsi="Times New Roman" w:cs="Times New Roman"/>
                <w:sz w:val="24"/>
                <w:szCs w:val="24"/>
              </w:rPr>
              <w:t xml:space="preserve">préoccupations et </w:t>
            </w:r>
            <w:r w:rsidR="00C25907" w:rsidRPr="00E46F3B">
              <w:rPr>
                <w:rFonts w:ascii="Times New Roman" w:hAnsi="Times New Roman" w:cs="Times New Roman"/>
                <w:sz w:val="24"/>
                <w:szCs w:val="24"/>
              </w:rPr>
              <w:t>questions</w:t>
            </w:r>
            <w:r w:rsidR="001067F6" w:rsidRPr="00E46F3B">
              <w:rPr>
                <w:rFonts w:ascii="Times New Roman" w:hAnsi="Times New Roman" w:cs="Times New Roman"/>
                <w:sz w:val="24"/>
                <w:szCs w:val="24"/>
              </w:rPr>
              <w:t xml:space="preserve"> des parties prenantes</w:t>
            </w:r>
            <w:r w:rsidR="00C25907" w:rsidRPr="00E46F3B">
              <w:rPr>
                <w:rFonts w:ascii="Times New Roman" w:hAnsi="Times New Roman" w:cs="Times New Roman"/>
                <w:sz w:val="24"/>
                <w:szCs w:val="24"/>
              </w:rPr>
              <w:t xml:space="preserve"> soulevées;</w:t>
            </w:r>
          </w:p>
        </w:tc>
        <w:tc>
          <w:tcPr>
            <w:tcW w:w="395" w:type="pct"/>
            <w:shd w:val="clear" w:color="auto" w:fill="auto"/>
          </w:tcPr>
          <w:p w14:paraId="56367D57" w14:textId="449C8C4A" w:rsidR="00C25907" w:rsidRPr="00E46F3B" w:rsidRDefault="00C25907" w:rsidP="00C25907">
            <w:pPr>
              <w:spacing w:after="0" w:line="276" w:lineRule="auto"/>
              <w:jc w:val="both"/>
              <w:rPr>
                <w:rFonts w:ascii="Times New Roman" w:hAnsi="Times New Roman" w:cs="Times New Roman"/>
                <w:b/>
                <w:sz w:val="24"/>
                <w:szCs w:val="24"/>
              </w:rPr>
            </w:pPr>
            <w:r w:rsidRPr="00E46F3B">
              <w:rPr>
                <w:rFonts w:ascii="Times New Roman" w:hAnsi="Times New Roman" w:cs="Times New Roman"/>
                <w:sz w:val="24"/>
                <w:szCs w:val="24"/>
              </w:rPr>
              <w:t>Réunion de consultation publique Réunions en face à face</w:t>
            </w:r>
          </w:p>
        </w:tc>
        <w:tc>
          <w:tcPr>
            <w:tcW w:w="462" w:type="pct"/>
            <w:gridSpan w:val="3"/>
            <w:shd w:val="clear" w:color="auto" w:fill="auto"/>
          </w:tcPr>
          <w:p w14:paraId="037363AD" w14:textId="781B4A30" w:rsidR="00C25907" w:rsidRPr="00E46F3B" w:rsidRDefault="00C25907" w:rsidP="00C25907">
            <w:pPr>
              <w:spacing w:after="0" w:line="276" w:lineRule="auto"/>
              <w:jc w:val="both"/>
              <w:rPr>
                <w:rFonts w:ascii="Times New Roman" w:hAnsi="Times New Roman" w:cs="Times New Roman"/>
                <w:b/>
                <w:sz w:val="24"/>
                <w:szCs w:val="24"/>
              </w:rPr>
            </w:pPr>
            <w:r w:rsidRPr="00E46F3B">
              <w:rPr>
                <w:rFonts w:ascii="Times New Roman" w:hAnsi="Times New Roman" w:cs="Times New Roman"/>
                <w:sz w:val="24"/>
                <w:szCs w:val="24"/>
              </w:rPr>
              <w:t>Mensuel, et ou selon les besoins</w:t>
            </w:r>
          </w:p>
        </w:tc>
        <w:tc>
          <w:tcPr>
            <w:tcW w:w="1109" w:type="pct"/>
            <w:gridSpan w:val="2"/>
            <w:shd w:val="clear" w:color="auto" w:fill="auto"/>
          </w:tcPr>
          <w:p w14:paraId="7CC39AFE" w14:textId="16805267" w:rsidR="00C25907" w:rsidRPr="00E46F3B" w:rsidRDefault="00C25907" w:rsidP="00C25907">
            <w:pPr>
              <w:spacing w:after="0" w:line="276" w:lineRule="auto"/>
              <w:jc w:val="both"/>
              <w:rPr>
                <w:rFonts w:ascii="Times New Roman" w:hAnsi="Times New Roman" w:cs="Times New Roman"/>
                <w:b/>
                <w:sz w:val="24"/>
                <w:szCs w:val="24"/>
              </w:rPr>
            </w:pPr>
            <w:r w:rsidRPr="00E46F3B">
              <w:rPr>
                <w:rFonts w:ascii="Times New Roman" w:hAnsi="Times New Roman" w:cs="Times New Roman"/>
                <w:sz w:val="24"/>
                <w:szCs w:val="24"/>
              </w:rPr>
              <w:t>Groupe focal</w:t>
            </w:r>
          </w:p>
        </w:tc>
      </w:tr>
      <w:tr w:rsidR="00E46F3B" w:rsidRPr="00E46F3B" w14:paraId="29B36800" w14:textId="035880C3" w:rsidTr="00204FA7">
        <w:trPr>
          <w:gridAfter w:val="1"/>
          <w:wAfter w:w="1453" w:type="pct"/>
        </w:trPr>
        <w:tc>
          <w:tcPr>
            <w:tcW w:w="106" w:type="pct"/>
            <w:shd w:val="clear" w:color="auto" w:fill="auto"/>
            <w:vAlign w:val="center"/>
          </w:tcPr>
          <w:p w14:paraId="3CD7C14D" w14:textId="247EC5B3" w:rsidR="00C25907" w:rsidRPr="00E46F3B" w:rsidRDefault="00C25907" w:rsidP="00AC3368">
            <w:pPr>
              <w:spacing w:after="0" w:line="276" w:lineRule="auto"/>
              <w:jc w:val="center"/>
              <w:rPr>
                <w:rFonts w:ascii="Times New Roman" w:hAnsi="Times New Roman" w:cs="Times New Roman"/>
                <w:b/>
                <w:sz w:val="24"/>
                <w:szCs w:val="24"/>
              </w:rPr>
            </w:pPr>
            <w:r w:rsidRPr="00E46F3B">
              <w:rPr>
                <w:rFonts w:ascii="Times New Roman" w:hAnsi="Times New Roman" w:cs="Times New Roman"/>
                <w:b/>
                <w:sz w:val="24"/>
                <w:szCs w:val="24"/>
              </w:rPr>
              <w:t>13</w:t>
            </w:r>
          </w:p>
        </w:tc>
        <w:tc>
          <w:tcPr>
            <w:tcW w:w="386" w:type="pct"/>
            <w:shd w:val="clear" w:color="auto" w:fill="auto"/>
          </w:tcPr>
          <w:p w14:paraId="20E52E7E" w14:textId="0DA6AB83" w:rsidR="00C25907" w:rsidRPr="00E46F3B" w:rsidRDefault="00C25907" w:rsidP="00C25907">
            <w:pPr>
              <w:spacing w:after="0" w:line="276" w:lineRule="auto"/>
              <w:jc w:val="both"/>
              <w:rPr>
                <w:rFonts w:ascii="Times New Roman" w:hAnsi="Times New Roman" w:cs="Times New Roman"/>
                <w:b/>
                <w:sz w:val="24"/>
                <w:szCs w:val="24"/>
              </w:rPr>
            </w:pPr>
            <w:r w:rsidRPr="00E46F3B">
              <w:rPr>
                <w:rFonts w:ascii="Times New Roman" w:hAnsi="Times New Roman" w:cs="Times New Roman"/>
                <w:sz w:val="24"/>
                <w:szCs w:val="24"/>
              </w:rPr>
              <w:t>Résoudre les plaintes reçues par le projet</w:t>
            </w:r>
          </w:p>
        </w:tc>
        <w:tc>
          <w:tcPr>
            <w:tcW w:w="411" w:type="pct"/>
            <w:gridSpan w:val="2"/>
            <w:shd w:val="clear" w:color="auto" w:fill="auto"/>
          </w:tcPr>
          <w:p w14:paraId="133567BA" w14:textId="1B902176" w:rsidR="00C25907" w:rsidRPr="00E46F3B" w:rsidRDefault="00C25907" w:rsidP="00C25907">
            <w:pPr>
              <w:spacing w:after="0" w:line="276" w:lineRule="auto"/>
              <w:jc w:val="both"/>
              <w:rPr>
                <w:rFonts w:ascii="Times New Roman" w:hAnsi="Times New Roman" w:cs="Times New Roman"/>
                <w:b/>
                <w:sz w:val="24"/>
                <w:szCs w:val="24"/>
              </w:rPr>
            </w:pPr>
            <w:r w:rsidRPr="00E46F3B">
              <w:rPr>
                <w:rFonts w:ascii="Times New Roman" w:hAnsi="Times New Roman" w:cs="Times New Roman"/>
                <w:sz w:val="24"/>
                <w:szCs w:val="24"/>
              </w:rPr>
              <w:t>Comité de gestion des plaintes CGP /groupe focal</w:t>
            </w:r>
          </w:p>
        </w:tc>
        <w:tc>
          <w:tcPr>
            <w:tcW w:w="678" w:type="pct"/>
            <w:shd w:val="clear" w:color="auto" w:fill="auto"/>
          </w:tcPr>
          <w:p w14:paraId="02D8F6C8" w14:textId="5DBF79AC" w:rsidR="00C25907" w:rsidRPr="00E46F3B" w:rsidRDefault="00830D50" w:rsidP="00C25907">
            <w:pPr>
              <w:spacing w:after="0" w:line="276" w:lineRule="auto"/>
              <w:jc w:val="both"/>
              <w:rPr>
                <w:rFonts w:ascii="Times New Roman" w:hAnsi="Times New Roman" w:cs="Times New Roman"/>
                <w:b/>
                <w:sz w:val="24"/>
                <w:szCs w:val="24"/>
              </w:rPr>
            </w:pPr>
            <w:r w:rsidRPr="00E46F3B">
              <w:rPr>
                <w:rFonts w:ascii="Times New Roman" w:hAnsi="Times New Roman" w:cs="Times New Roman"/>
                <w:sz w:val="24"/>
                <w:szCs w:val="24"/>
              </w:rPr>
              <w:t>P</w:t>
            </w:r>
            <w:r w:rsidR="00C25907" w:rsidRPr="00E46F3B">
              <w:rPr>
                <w:rFonts w:ascii="Times New Roman" w:hAnsi="Times New Roman" w:cs="Times New Roman"/>
                <w:sz w:val="24"/>
                <w:szCs w:val="24"/>
              </w:rPr>
              <w:t>laintes soumis</w:t>
            </w:r>
            <w:r w:rsidRPr="00E46F3B">
              <w:rPr>
                <w:rFonts w:ascii="Times New Roman" w:hAnsi="Times New Roman" w:cs="Times New Roman"/>
                <w:sz w:val="24"/>
                <w:szCs w:val="24"/>
              </w:rPr>
              <w:t>es</w:t>
            </w:r>
            <w:r w:rsidR="00C25907" w:rsidRPr="00E46F3B">
              <w:rPr>
                <w:rFonts w:ascii="Times New Roman" w:hAnsi="Times New Roman" w:cs="Times New Roman"/>
                <w:sz w:val="24"/>
                <w:szCs w:val="24"/>
              </w:rPr>
              <w:t xml:space="preserve"> au Comité/Groupe focal</w:t>
            </w:r>
          </w:p>
        </w:tc>
        <w:tc>
          <w:tcPr>
            <w:tcW w:w="395" w:type="pct"/>
            <w:shd w:val="clear" w:color="auto" w:fill="auto"/>
          </w:tcPr>
          <w:p w14:paraId="58801093" w14:textId="4BBAAD76" w:rsidR="00C25907" w:rsidRPr="00E46F3B" w:rsidRDefault="00C25907" w:rsidP="00C25907">
            <w:pPr>
              <w:spacing w:after="0" w:line="276" w:lineRule="auto"/>
              <w:jc w:val="both"/>
              <w:rPr>
                <w:rFonts w:ascii="Times New Roman" w:hAnsi="Times New Roman" w:cs="Times New Roman"/>
                <w:b/>
                <w:sz w:val="24"/>
                <w:szCs w:val="24"/>
              </w:rPr>
            </w:pPr>
            <w:r w:rsidRPr="00E46F3B">
              <w:rPr>
                <w:rFonts w:ascii="Times New Roman" w:hAnsi="Times New Roman" w:cs="Times New Roman"/>
                <w:sz w:val="24"/>
                <w:szCs w:val="24"/>
              </w:rPr>
              <w:t>Réunions en face à face</w:t>
            </w:r>
          </w:p>
        </w:tc>
        <w:tc>
          <w:tcPr>
            <w:tcW w:w="462" w:type="pct"/>
            <w:gridSpan w:val="3"/>
            <w:shd w:val="clear" w:color="auto" w:fill="auto"/>
          </w:tcPr>
          <w:p w14:paraId="4408C0E7" w14:textId="599FF892" w:rsidR="00C25907" w:rsidRPr="00E46F3B" w:rsidRDefault="00C25907" w:rsidP="00C25907">
            <w:pPr>
              <w:spacing w:after="0" w:line="276" w:lineRule="auto"/>
              <w:jc w:val="both"/>
              <w:rPr>
                <w:rFonts w:ascii="Times New Roman" w:hAnsi="Times New Roman" w:cs="Times New Roman"/>
                <w:b/>
                <w:sz w:val="24"/>
                <w:szCs w:val="24"/>
              </w:rPr>
            </w:pPr>
            <w:r w:rsidRPr="00E46F3B">
              <w:rPr>
                <w:rFonts w:ascii="Times New Roman" w:hAnsi="Times New Roman" w:cs="Times New Roman"/>
                <w:sz w:val="24"/>
                <w:szCs w:val="24"/>
              </w:rPr>
              <w:t>Si nécessaire (selon CGP)</w:t>
            </w:r>
          </w:p>
        </w:tc>
        <w:tc>
          <w:tcPr>
            <w:tcW w:w="1109" w:type="pct"/>
            <w:gridSpan w:val="2"/>
            <w:shd w:val="clear" w:color="auto" w:fill="auto"/>
          </w:tcPr>
          <w:p w14:paraId="1EDD452C" w14:textId="1F6F13D4" w:rsidR="00C25907" w:rsidRPr="00E46F3B" w:rsidRDefault="00C25907" w:rsidP="00C25907">
            <w:pPr>
              <w:spacing w:after="0" w:line="276" w:lineRule="auto"/>
              <w:jc w:val="both"/>
              <w:rPr>
                <w:rFonts w:ascii="Times New Roman" w:hAnsi="Times New Roman" w:cs="Times New Roman"/>
                <w:b/>
                <w:sz w:val="24"/>
                <w:szCs w:val="24"/>
              </w:rPr>
            </w:pPr>
            <w:r w:rsidRPr="00E46F3B">
              <w:rPr>
                <w:rFonts w:ascii="Times New Roman" w:hAnsi="Times New Roman" w:cs="Times New Roman"/>
                <w:sz w:val="24"/>
                <w:szCs w:val="24"/>
              </w:rPr>
              <w:t>Groupe focal</w:t>
            </w:r>
          </w:p>
        </w:tc>
      </w:tr>
      <w:tr w:rsidR="00E46F3B" w:rsidRPr="00E46F3B" w14:paraId="1F50F6B0" w14:textId="41935901" w:rsidTr="00AC3368">
        <w:trPr>
          <w:gridAfter w:val="2"/>
          <w:wAfter w:w="1466" w:type="pct"/>
        </w:trPr>
        <w:tc>
          <w:tcPr>
            <w:tcW w:w="3534" w:type="pct"/>
            <w:gridSpan w:val="10"/>
            <w:shd w:val="clear" w:color="auto" w:fill="auto"/>
            <w:vAlign w:val="center"/>
          </w:tcPr>
          <w:p w14:paraId="62A9989F" w14:textId="44D65A30" w:rsidR="00C25907" w:rsidRPr="00E46F3B" w:rsidRDefault="00C25907" w:rsidP="00AC3368">
            <w:pPr>
              <w:spacing w:after="0" w:line="276" w:lineRule="auto"/>
              <w:jc w:val="center"/>
              <w:rPr>
                <w:rFonts w:ascii="Times New Roman" w:hAnsi="Times New Roman" w:cs="Times New Roman"/>
                <w:b/>
                <w:sz w:val="24"/>
                <w:szCs w:val="24"/>
              </w:rPr>
            </w:pPr>
            <w:r w:rsidRPr="00E46F3B">
              <w:rPr>
                <w:rFonts w:ascii="Times New Roman" w:hAnsi="Times New Roman" w:cs="Times New Roman"/>
                <w:b/>
                <w:sz w:val="24"/>
                <w:szCs w:val="24"/>
              </w:rPr>
              <w:lastRenderedPageBreak/>
              <w:t>PHASE D’EXPLOITATION ET D’ENTRETIEN DES EQUIPEMENTS</w:t>
            </w:r>
          </w:p>
        </w:tc>
      </w:tr>
      <w:tr w:rsidR="00E46F3B" w:rsidRPr="00E46F3B" w14:paraId="4344E17D" w14:textId="2608D348" w:rsidTr="00204FA7">
        <w:trPr>
          <w:gridAfter w:val="1"/>
          <w:wAfter w:w="1453" w:type="pct"/>
        </w:trPr>
        <w:tc>
          <w:tcPr>
            <w:tcW w:w="106" w:type="pct"/>
            <w:shd w:val="clear" w:color="auto" w:fill="auto"/>
            <w:vAlign w:val="center"/>
          </w:tcPr>
          <w:p w14:paraId="00147923" w14:textId="0878A5F9" w:rsidR="00C25907" w:rsidRPr="00E46F3B" w:rsidRDefault="00C25907" w:rsidP="00AC3368">
            <w:pPr>
              <w:spacing w:after="0" w:line="276" w:lineRule="auto"/>
              <w:jc w:val="center"/>
              <w:rPr>
                <w:rFonts w:ascii="Times New Roman" w:hAnsi="Times New Roman" w:cs="Times New Roman"/>
                <w:b/>
                <w:sz w:val="24"/>
                <w:szCs w:val="24"/>
              </w:rPr>
            </w:pPr>
            <w:r w:rsidRPr="00E46F3B">
              <w:rPr>
                <w:rFonts w:ascii="Times New Roman" w:hAnsi="Times New Roman" w:cs="Times New Roman"/>
                <w:b/>
                <w:sz w:val="24"/>
                <w:szCs w:val="24"/>
              </w:rPr>
              <w:t>14</w:t>
            </w:r>
          </w:p>
        </w:tc>
        <w:tc>
          <w:tcPr>
            <w:tcW w:w="386" w:type="pct"/>
            <w:shd w:val="clear" w:color="auto" w:fill="auto"/>
            <w:vAlign w:val="center"/>
          </w:tcPr>
          <w:p w14:paraId="2C77D3DC" w14:textId="3C2D2870" w:rsidR="00C25907" w:rsidRPr="00E46F3B" w:rsidRDefault="00C25907" w:rsidP="00AC3368">
            <w:pPr>
              <w:spacing w:after="0" w:line="276" w:lineRule="auto"/>
              <w:rPr>
                <w:rFonts w:ascii="Times New Roman" w:hAnsi="Times New Roman" w:cs="Times New Roman"/>
                <w:b/>
                <w:sz w:val="24"/>
                <w:szCs w:val="24"/>
              </w:rPr>
            </w:pPr>
            <w:r w:rsidRPr="00E46F3B">
              <w:rPr>
                <w:rFonts w:ascii="Times New Roman" w:hAnsi="Times New Roman" w:cs="Times New Roman"/>
                <w:sz w:val="24"/>
                <w:szCs w:val="24"/>
              </w:rPr>
              <w:t>Diffusion de l’information sur le nouveau projet</w:t>
            </w:r>
          </w:p>
        </w:tc>
        <w:tc>
          <w:tcPr>
            <w:tcW w:w="411" w:type="pct"/>
            <w:gridSpan w:val="2"/>
            <w:shd w:val="clear" w:color="auto" w:fill="auto"/>
            <w:vAlign w:val="center"/>
          </w:tcPr>
          <w:p w14:paraId="0C0775D8" w14:textId="46A0093A" w:rsidR="00C25907" w:rsidRPr="00E46F3B" w:rsidRDefault="00C25907" w:rsidP="00AC3368">
            <w:pPr>
              <w:spacing w:after="0" w:line="276" w:lineRule="auto"/>
              <w:rPr>
                <w:rFonts w:ascii="Times New Roman" w:hAnsi="Times New Roman" w:cs="Times New Roman"/>
                <w:sz w:val="24"/>
                <w:szCs w:val="24"/>
              </w:rPr>
            </w:pPr>
            <w:r w:rsidRPr="00E46F3B">
              <w:rPr>
                <w:rFonts w:ascii="Times New Roman" w:hAnsi="Times New Roman" w:cs="Times New Roman"/>
                <w:sz w:val="24"/>
                <w:szCs w:val="24"/>
              </w:rPr>
              <w:t>Grand public Tous les organismes gouvernementaux Communauté d’affaires Organisations de la société civile</w:t>
            </w:r>
          </w:p>
        </w:tc>
        <w:tc>
          <w:tcPr>
            <w:tcW w:w="678" w:type="pct"/>
            <w:shd w:val="clear" w:color="auto" w:fill="auto"/>
            <w:vAlign w:val="center"/>
          </w:tcPr>
          <w:p w14:paraId="15409532" w14:textId="2CABE145" w:rsidR="00C25907" w:rsidRPr="00E46F3B" w:rsidRDefault="00C25907" w:rsidP="00AC3368">
            <w:pPr>
              <w:spacing w:after="0" w:line="276" w:lineRule="auto"/>
              <w:rPr>
                <w:rFonts w:ascii="Times New Roman" w:hAnsi="Times New Roman" w:cs="Times New Roman"/>
                <w:sz w:val="24"/>
                <w:szCs w:val="24"/>
              </w:rPr>
            </w:pPr>
            <w:r w:rsidRPr="00E46F3B">
              <w:rPr>
                <w:rFonts w:ascii="Times New Roman" w:hAnsi="Times New Roman" w:cs="Times New Roman"/>
                <w:sz w:val="24"/>
                <w:szCs w:val="24"/>
              </w:rPr>
              <w:t>Informations générales sur l’utilisation et l’entretien des installations</w:t>
            </w:r>
          </w:p>
        </w:tc>
        <w:tc>
          <w:tcPr>
            <w:tcW w:w="395" w:type="pct"/>
            <w:shd w:val="clear" w:color="auto" w:fill="auto"/>
            <w:vAlign w:val="center"/>
          </w:tcPr>
          <w:p w14:paraId="69A85BB4" w14:textId="395CBF82" w:rsidR="00C25907" w:rsidRPr="00E46F3B" w:rsidRDefault="00C25907" w:rsidP="00AC3368">
            <w:pPr>
              <w:spacing w:after="0" w:line="276" w:lineRule="auto"/>
              <w:rPr>
                <w:rFonts w:ascii="Times New Roman" w:hAnsi="Times New Roman" w:cs="Times New Roman"/>
                <w:sz w:val="24"/>
                <w:szCs w:val="24"/>
              </w:rPr>
            </w:pPr>
            <w:r w:rsidRPr="00E46F3B">
              <w:rPr>
                <w:rFonts w:ascii="Times New Roman" w:hAnsi="Times New Roman" w:cs="Times New Roman"/>
                <w:sz w:val="24"/>
                <w:szCs w:val="24"/>
              </w:rPr>
              <w:t xml:space="preserve">Affichage sur des </w:t>
            </w:r>
            <w:proofErr w:type="gramStart"/>
            <w:r w:rsidRPr="00E46F3B">
              <w:rPr>
                <w:rFonts w:ascii="Times New Roman" w:hAnsi="Times New Roman" w:cs="Times New Roman"/>
                <w:sz w:val="24"/>
                <w:szCs w:val="24"/>
              </w:rPr>
              <w:t>panneaux;</w:t>
            </w:r>
            <w:proofErr w:type="gramEnd"/>
            <w:r w:rsidRPr="00E46F3B">
              <w:rPr>
                <w:rFonts w:ascii="Times New Roman" w:hAnsi="Times New Roman" w:cs="Times New Roman"/>
                <w:sz w:val="24"/>
                <w:szCs w:val="24"/>
              </w:rPr>
              <w:t xml:space="preserve"> Site Web des ministères bénéficiaires; Communiqué de presse et de radio à l’ouverture. Brochures d’information</w:t>
            </w:r>
          </w:p>
        </w:tc>
        <w:tc>
          <w:tcPr>
            <w:tcW w:w="462" w:type="pct"/>
            <w:gridSpan w:val="3"/>
            <w:shd w:val="clear" w:color="auto" w:fill="auto"/>
            <w:vAlign w:val="center"/>
          </w:tcPr>
          <w:p w14:paraId="7AD2FF99" w14:textId="44C0072D" w:rsidR="00C25907" w:rsidRPr="00E46F3B" w:rsidRDefault="00C25907" w:rsidP="00AC3368">
            <w:pPr>
              <w:spacing w:after="0" w:line="276" w:lineRule="auto"/>
              <w:rPr>
                <w:rFonts w:ascii="Times New Roman" w:hAnsi="Times New Roman" w:cs="Times New Roman"/>
                <w:sz w:val="24"/>
                <w:szCs w:val="24"/>
              </w:rPr>
            </w:pPr>
            <w:r w:rsidRPr="00E46F3B">
              <w:rPr>
                <w:rFonts w:ascii="Times New Roman" w:hAnsi="Times New Roman" w:cs="Times New Roman"/>
                <w:sz w:val="24"/>
                <w:szCs w:val="24"/>
              </w:rPr>
              <w:t>Dès que possible après le début du projet</w:t>
            </w:r>
          </w:p>
        </w:tc>
        <w:tc>
          <w:tcPr>
            <w:tcW w:w="1109" w:type="pct"/>
            <w:gridSpan w:val="2"/>
            <w:shd w:val="clear" w:color="auto" w:fill="auto"/>
            <w:vAlign w:val="center"/>
          </w:tcPr>
          <w:p w14:paraId="0BA4906A" w14:textId="1B83B022" w:rsidR="00C25907" w:rsidRPr="00E46F3B" w:rsidRDefault="00C25907" w:rsidP="00AC3368">
            <w:pPr>
              <w:spacing w:after="0" w:line="276" w:lineRule="auto"/>
              <w:rPr>
                <w:rFonts w:ascii="Times New Roman" w:hAnsi="Times New Roman" w:cs="Times New Roman"/>
                <w:sz w:val="24"/>
                <w:szCs w:val="24"/>
              </w:rPr>
            </w:pPr>
            <w:r w:rsidRPr="00E46F3B">
              <w:rPr>
                <w:rFonts w:ascii="Times New Roman" w:hAnsi="Times New Roman" w:cs="Times New Roman"/>
                <w:sz w:val="24"/>
                <w:szCs w:val="24"/>
              </w:rPr>
              <w:t>Ministère de l’environnement et de lutte contre la désertification</w:t>
            </w:r>
          </w:p>
        </w:tc>
      </w:tr>
      <w:tr w:rsidR="00E46F3B" w:rsidRPr="00E46F3B" w14:paraId="5BCAF6D3" w14:textId="61344788" w:rsidTr="00204FA7">
        <w:trPr>
          <w:gridAfter w:val="1"/>
          <w:wAfter w:w="1453" w:type="pct"/>
        </w:trPr>
        <w:tc>
          <w:tcPr>
            <w:tcW w:w="106" w:type="pct"/>
            <w:shd w:val="clear" w:color="auto" w:fill="auto"/>
            <w:vAlign w:val="center"/>
          </w:tcPr>
          <w:p w14:paraId="1303CD5C" w14:textId="102F4546" w:rsidR="00767BA7" w:rsidRPr="00E46F3B" w:rsidRDefault="00767BA7" w:rsidP="00AC3368">
            <w:pPr>
              <w:spacing w:after="0" w:line="276" w:lineRule="auto"/>
              <w:jc w:val="center"/>
              <w:rPr>
                <w:rFonts w:ascii="Times New Roman" w:hAnsi="Times New Roman" w:cs="Times New Roman"/>
                <w:b/>
                <w:sz w:val="24"/>
                <w:szCs w:val="24"/>
              </w:rPr>
            </w:pPr>
            <w:r w:rsidRPr="00E46F3B">
              <w:rPr>
                <w:rFonts w:ascii="Times New Roman" w:hAnsi="Times New Roman" w:cs="Times New Roman"/>
                <w:b/>
                <w:sz w:val="24"/>
                <w:szCs w:val="24"/>
              </w:rPr>
              <w:t>15</w:t>
            </w:r>
          </w:p>
        </w:tc>
        <w:tc>
          <w:tcPr>
            <w:tcW w:w="386" w:type="pct"/>
            <w:shd w:val="clear" w:color="auto" w:fill="auto"/>
            <w:vAlign w:val="center"/>
          </w:tcPr>
          <w:p w14:paraId="13E9FB4C" w14:textId="7CCC904A" w:rsidR="00767BA7" w:rsidRPr="00E46F3B" w:rsidRDefault="00767BA7" w:rsidP="002929D0">
            <w:pPr>
              <w:spacing w:after="0" w:line="276" w:lineRule="auto"/>
              <w:rPr>
                <w:rFonts w:ascii="Times New Roman" w:hAnsi="Times New Roman" w:cs="Times New Roman"/>
                <w:b/>
                <w:sz w:val="24"/>
                <w:szCs w:val="24"/>
              </w:rPr>
            </w:pPr>
            <w:r w:rsidRPr="00E46F3B">
              <w:rPr>
                <w:rFonts w:ascii="Times New Roman" w:hAnsi="Times New Roman" w:cs="Times New Roman"/>
                <w:sz w:val="24"/>
                <w:szCs w:val="24"/>
              </w:rPr>
              <w:t>Obtenir les apports des PP sur le plan de gestion des déchets des équipements installés.</w:t>
            </w:r>
          </w:p>
        </w:tc>
        <w:tc>
          <w:tcPr>
            <w:tcW w:w="411" w:type="pct"/>
            <w:gridSpan w:val="2"/>
            <w:shd w:val="clear" w:color="auto" w:fill="auto"/>
            <w:vAlign w:val="center"/>
          </w:tcPr>
          <w:p w14:paraId="125A40EB" w14:textId="6E7E77F2" w:rsidR="00767BA7" w:rsidRPr="00E46F3B" w:rsidRDefault="00767BA7" w:rsidP="002929D0">
            <w:pPr>
              <w:spacing w:after="0" w:line="276" w:lineRule="auto"/>
              <w:rPr>
                <w:rFonts w:ascii="Times New Roman" w:hAnsi="Times New Roman" w:cs="Times New Roman"/>
                <w:sz w:val="24"/>
                <w:szCs w:val="24"/>
              </w:rPr>
            </w:pPr>
            <w:r w:rsidRPr="00E46F3B">
              <w:rPr>
                <w:rFonts w:ascii="Times New Roman" w:hAnsi="Times New Roman" w:cs="Times New Roman"/>
                <w:sz w:val="24"/>
                <w:szCs w:val="24"/>
              </w:rPr>
              <w:t>Grand public Tous les organismes gouvernementaux Communauté d’affaires Organisations de la société civile Les fournisseurs des équipements</w:t>
            </w:r>
          </w:p>
        </w:tc>
        <w:tc>
          <w:tcPr>
            <w:tcW w:w="678" w:type="pct"/>
            <w:shd w:val="clear" w:color="auto" w:fill="auto"/>
            <w:vAlign w:val="center"/>
          </w:tcPr>
          <w:p w14:paraId="2B793497" w14:textId="347A708B" w:rsidR="00767BA7" w:rsidRPr="00E46F3B" w:rsidRDefault="00767BA7" w:rsidP="00AC3368">
            <w:pPr>
              <w:spacing w:after="0" w:line="276" w:lineRule="auto"/>
              <w:rPr>
                <w:rFonts w:ascii="Times New Roman" w:hAnsi="Times New Roman" w:cs="Times New Roman"/>
                <w:sz w:val="24"/>
                <w:szCs w:val="24"/>
              </w:rPr>
            </w:pPr>
            <w:r w:rsidRPr="00E46F3B">
              <w:rPr>
                <w:rFonts w:ascii="Times New Roman" w:hAnsi="Times New Roman" w:cs="Times New Roman"/>
                <w:sz w:val="24"/>
                <w:szCs w:val="24"/>
              </w:rPr>
              <w:t>Informations générales sur la gestion des déchets électriques</w:t>
            </w:r>
          </w:p>
        </w:tc>
        <w:tc>
          <w:tcPr>
            <w:tcW w:w="395" w:type="pct"/>
            <w:shd w:val="clear" w:color="auto" w:fill="auto"/>
          </w:tcPr>
          <w:p w14:paraId="14A27BDF" w14:textId="77777777" w:rsidR="00767BA7" w:rsidRPr="00E46F3B" w:rsidRDefault="00767BA7" w:rsidP="00767BA7">
            <w:pPr>
              <w:pStyle w:val="ListParagraph"/>
              <w:numPr>
                <w:ilvl w:val="0"/>
                <w:numId w:val="93"/>
              </w:numPr>
              <w:spacing w:after="0" w:line="276" w:lineRule="auto"/>
              <w:ind w:left="322" w:hanging="284"/>
              <w:rPr>
                <w:rFonts w:ascii="Times New Roman" w:hAnsi="Times New Roman" w:cs="Times New Roman"/>
                <w:sz w:val="24"/>
                <w:szCs w:val="24"/>
              </w:rPr>
            </w:pPr>
            <w:r w:rsidRPr="00E46F3B">
              <w:rPr>
                <w:rFonts w:ascii="Times New Roman" w:hAnsi="Times New Roman" w:cs="Times New Roman"/>
                <w:sz w:val="24"/>
                <w:szCs w:val="24"/>
              </w:rPr>
              <w:t>Journaux, affiches, radio, télévision ;</w:t>
            </w:r>
          </w:p>
          <w:p w14:paraId="3876E684" w14:textId="77777777" w:rsidR="00767BA7" w:rsidRPr="00E46F3B" w:rsidRDefault="00767BA7" w:rsidP="00767BA7">
            <w:pPr>
              <w:pStyle w:val="ListParagraph"/>
              <w:numPr>
                <w:ilvl w:val="0"/>
                <w:numId w:val="93"/>
              </w:numPr>
              <w:spacing w:after="0" w:line="276" w:lineRule="auto"/>
              <w:ind w:left="322" w:hanging="284"/>
              <w:rPr>
                <w:rFonts w:ascii="Times New Roman" w:hAnsi="Times New Roman" w:cs="Times New Roman"/>
                <w:sz w:val="24"/>
                <w:szCs w:val="24"/>
              </w:rPr>
            </w:pPr>
            <w:r w:rsidRPr="00E46F3B">
              <w:rPr>
                <w:rFonts w:ascii="Times New Roman" w:hAnsi="Times New Roman" w:cs="Times New Roman"/>
                <w:sz w:val="24"/>
                <w:szCs w:val="24"/>
              </w:rPr>
              <w:t>Brochures, dépliants, affiches, documents et rapports de synthèse non techniques ;</w:t>
            </w:r>
          </w:p>
          <w:p w14:paraId="44761AE3" w14:textId="77777777" w:rsidR="00767BA7" w:rsidRPr="00E46F3B" w:rsidRDefault="00767BA7" w:rsidP="00767BA7">
            <w:pPr>
              <w:pStyle w:val="ListParagraph"/>
              <w:numPr>
                <w:ilvl w:val="0"/>
                <w:numId w:val="93"/>
              </w:numPr>
              <w:spacing w:after="0" w:line="276" w:lineRule="auto"/>
              <w:ind w:left="322" w:hanging="284"/>
              <w:rPr>
                <w:rFonts w:ascii="Times New Roman" w:hAnsi="Times New Roman" w:cs="Times New Roman"/>
                <w:sz w:val="24"/>
                <w:szCs w:val="24"/>
              </w:rPr>
            </w:pPr>
            <w:r w:rsidRPr="00E46F3B">
              <w:rPr>
                <w:rFonts w:ascii="Times New Roman" w:hAnsi="Times New Roman" w:cs="Times New Roman"/>
                <w:sz w:val="24"/>
                <w:szCs w:val="24"/>
              </w:rPr>
              <w:t xml:space="preserve">Correspondance, réunions officielles ; </w:t>
            </w:r>
            <w:r w:rsidRPr="00E46F3B">
              <w:rPr>
                <w:rFonts w:ascii="Times New Roman" w:hAnsi="Times New Roman" w:cs="Times New Roman"/>
                <w:sz w:val="24"/>
                <w:szCs w:val="24"/>
              </w:rPr>
              <w:lastRenderedPageBreak/>
              <w:t>Site Web, médias sociaux.</w:t>
            </w:r>
          </w:p>
          <w:p w14:paraId="63E347B1" w14:textId="1A14E01C" w:rsidR="00767BA7" w:rsidRPr="00E46F3B" w:rsidRDefault="00767BA7" w:rsidP="002929D0">
            <w:pPr>
              <w:pStyle w:val="ListParagraph"/>
              <w:numPr>
                <w:ilvl w:val="0"/>
                <w:numId w:val="93"/>
              </w:numPr>
              <w:spacing w:after="0" w:line="276" w:lineRule="auto"/>
              <w:ind w:left="322" w:hanging="284"/>
              <w:rPr>
                <w:rFonts w:ascii="Times New Roman" w:hAnsi="Times New Roman" w:cs="Times New Roman"/>
                <w:sz w:val="24"/>
                <w:szCs w:val="24"/>
              </w:rPr>
            </w:pPr>
            <w:r w:rsidRPr="00E46F3B">
              <w:rPr>
                <w:rFonts w:ascii="Times New Roman" w:hAnsi="Times New Roman" w:cs="Times New Roman"/>
                <w:sz w:val="24"/>
                <w:szCs w:val="24"/>
              </w:rPr>
              <w:t>Radios locales</w:t>
            </w:r>
          </w:p>
        </w:tc>
        <w:tc>
          <w:tcPr>
            <w:tcW w:w="462" w:type="pct"/>
            <w:gridSpan w:val="3"/>
            <w:shd w:val="clear" w:color="auto" w:fill="auto"/>
          </w:tcPr>
          <w:p w14:paraId="21422C0B" w14:textId="100218CB" w:rsidR="00767BA7" w:rsidRPr="00E46F3B" w:rsidRDefault="00767BA7" w:rsidP="00767BA7">
            <w:pPr>
              <w:spacing w:after="0" w:line="276" w:lineRule="auto"/>
              <w:jc w:val="both"/>
              <w:rPr>
                <w:rFonts w:ascii="Times New Roman" w:hAnsi="Times New Roman" w:cs="Times New Roman"/>
                <w:sz w:val="24"/>
                <w:szCs w:val="24"/>
              </w:rPr>
            </w:pPr>
            <w:r w:rsidRPr="00E46F3B">
              <w:rPr>
                <w:rFonts w:ascii="Times New Roman" w:hAnsi="Times New Roman" w:cs="Times New Roman"/>
                <w:sz w:val="24"/>
                <w:szCs w:val="24"/>
              </w:rPr>
              <w:lastRenderedPageBreak/>
              <w:t>Au début de l’exploitation des équipements, Une réunion publique et des réunions individuelles organisées pour discuter le plan de gestion des déchets électriques.</w:t>
            </w:r>
          </w:p>
        </w:tc>
        <w:tc>
          <w:tcPr>
            <w:tcW w:w="1109" w:type="pct"/>
            <w:gridSpan w:val="2"/>
            <w:shd w:val="clear" w:color="auto" w:fill="auto"/>
          </w:tcPr>
          <w:p w14:paraId="02A05434" w14:textId="651B3E5C" w:rsidR="00767BA7" w:rsidRPr="00E46F3B" w:rsidRDefault="00767BA7" w:rsidP="00767BA7">
            <w:pPr>
              <w:spacing w:after="0" w:line="276" w:lineRule="auto"/>
              <w:jc w:val="both"/>
              <w:rPr>
                <w:rFonts w:ascii="Times New Roman" w:hAnsi="Times New Roman" w:cs="Times New Roman"/>
                <w:sz w:val="24"/>
                <w:szCs w:val="24"/>
              </w:rPr>
            </w:pPr>
            <w:proofErr w:type="spellStart"/>
            <w:r w:rsidRPr="00E46F3B">
              <w:rPr>
                <w:rFonts w:ascii="Times New Roman" w:hAnsi="Times New Roman" w:cs="Times New Roman"/>
                <w:sz w:val="24"/>
                <w:szCs w:val="24"/>
              </w:rPr>
              <w:t>Minsitère</w:t>
            </w:r>
            <w:proofErr w:type="spellEnd"/>
            <w:r w:rsidRPr="00E46F3B">
              <w:rPr>
                <w:rFonts w:ascii="Times New Roman" w:hAnsi="Times New Roman" w:cs="Times New Roman"/>
                <w:sz w:val="24"/>
                <w:szCs w:val="24"/>
              </w:rPr>
              <w:t xml:space="preserve"> de l’environnement et de la lutte contre la désertification</w:t>
            </w:r>
          </w:p>
        </w:tc>
      </w:tr>
    </w:tbl>
    <w:p w14:paraId="1F5CA75E" w14:textId="2DA90CC4" w:rsidR="00E46A54" w:rsidRPr="00E46F3B" w:rsidRDefault="00E46A54" w:rsidP="0044629A">
      <w:pPr>
        <w:spacing w:before="160" w:line="276" w:lineRule="auto"/>
        <w:jc w:val="both"/>
        <w:rPr>
          <w:rFonts w:ascii="Times New Roman" w:hAnsi="Times New Roman" w:cs="Times New Roman"/>
          <w:sz w:val="24"/>
          <w:szCs w:val="24"/>
        </w:rPr>
      </w:pPr>
    </w:p>
    <w:p w14:paraId="70101CCF" w14:textId="77777777" w:rsidR="00D734AA" w:rsidRPr="00E46F3B" w:rsidRDefault="00D734AA" w:rsidP="0044629A">
      <w:pPr>
        <w:spacing w:before="160" w:line="276" w:lineRule="auto"/>
        <w:jc w:val="both"/>
        <w:rPr>
          <w:rFonts w:ascii="Times New Roman" w:hAnsi="Times New Roman" w:cs="Times New Roman"/>
          <w:sz w:val="24"/>
          <w:szCs w:val="24"/>
        </w:rPr>
        <w:sectPr w:rsidR="00D734AA" w:rsidRPr="00E46F3B" w:rsidSect="00766577">
          <w:pgSz w:w="16838" w:h="11906" w:orient="landscape"/>
          <w:pgMar w:top="1558" w:right="1417" w:bottom="1417" w:left="1417" w:header="708" w:footer="708" w:gutter="0"/>
          <w:pgNumType w:start="25"/>
          <w:cols w:space="708"/>
          <w:docGrid w:linePitch="360"/>
        </w:sectPr>
      </w:pPr>
    </w:p>
    <w:p w14:paraId="3A909421" w14:textId="187794D7" w:rsidR="003C7519" w:rsidRPr="00E46F3B" w:rsidRDefault="000E2BD1" w:rsidP="00AC3368">
      <w:pPr>
        <w:pStyle w:val="Heading2"/>
        <w:rPr>
          <w:rFonts w:ascii="Times New Roman" w:hAnsi="Times New Roman"/>
          <w:color w:val="auto"/>
          <w:sz w:val="24"/>
          <w:szCs w:val="24"/>
        </w:rPr>
      </w:pPr>
      <w:bookmarkStart w:id="167" w:name="_Toc101788187"/>
      <w:r w:rsidRPr="00E46F3B">
        <w:rPr>
          <w:rFonts w:ascii="Times New Roman" w:hAnsi="Times New Roman"/>
          <w:color w:val="auto"/>
          <w:sz w:val="24"/>
          <w:szCs w:val="24"/>
        </w:rPr>
        <w:lastRenderedPageBreak/>
        <w:t>5</w:t>
      </w:r>
      <w:r w:rsidR="008A66EC" w:rsidRPr="00E46F3B">
        <w:rPr>
          <w:rFonts w:ascii="Times New Roman" w:hAnsi="Times New Roman"/>
          <w:color w:val="auto"/>
          <w:sz w:val="24"/>
          <w:szCs w:val="24"/>
        </w:rPr>
        <w:t>.</w:t>
      </w:r>
      <w:r w:rsidR="00E46A54" w:rsidRPr="00E46F3B">
        <w:rPr>
          <w:rFonts w:ascii="Times New Roman" w:hAnsi="Times New Roman"/>
          <w:color w:val="auto"/>
          <w:sz w:val="24"/>
          <w:szCs w:val="24"/>
        </w:rPr>
        <w:t>4</w:t>
      </w:r>
      <w:r w:rsidR="00832ABB" w:rsidRPr="00E46F3B">
        <w:rPr>
          <w:rFonts w:ascii="Times New Roman" w:hAnsi="Times New Roman"/>
          <w:color w:val="auto"/>
          <w:sz w:val="24"/>
          <w:szCs w:val="24"/>
        </w:rPr>
        <w:t xml:space="preserve"> Principes</w:t>
      </w:r>
      <w:r w:rsidR="003C7519" w:rsidRPr="00E46F3B">
        <w:rPr>
          <w:rFonts w:ascii="Times New Roman" w:hAnsi="Times New Roman"/>
          <w:color w:val="auto"/>
          <w:sz w:val="24"/>
          <w:szCs w:val="24"/>
        </w:rPr>
        <w:t xml:space="preserve"> de consultation et d’engagement des parties prenantes</w:t>
      </w:r>
      <w:bookmarkEnd w:id="167"/>
      <w:r w:rsidR="003C7519" w:rsidRPr="00E46F3B">
        <w:rPr>
          <w:rFonts w:ascii="Times New Roman" w:hAnsi="Times New Roman"/>
          <w:color w:val="auto"/>
          <w:sz w:val="24"/>
          <w:szCs w:val="24"/>
        </w:rPr>
        <w:t xml:space="preserve">  </w:t>
      </w:r>
    </w:p>
    <w:p w14:paraId="578F88A2" w14:textId="3BBD6474" w:rsidR="003F321C" w:rsidRPr="00E46F3B" w:rsidRDefault="003F321C" w:rsidP="0044629A">
      <w:pPr>
        <w:spacing w:before="160" w:line="276" w:lineRule="auto"/>
        <w:jc w:val="both"/>
        <w:rPr>
          <w:rFonts w:ascii="Times New Roman" w:hAnsi="Times New Roman" w:cs="Times New Roman"/>
          <w:sz w:val="24"/>
          <w:szCs w:val="24"/>
        </w:rPr>
      </w:pPr>
      <w:r w:rsidRPr="00E46F3B">
        <w:rPr>
          <w:rFonts w:ascii="Times New Roman" w:hAnsi="Times New Roman" w:cs="Times New Roman"/>
          <w:sz w:val="24"/>
          <w:szCs w:val="24"/>
        </w:rPr>
        <w:t>Les principes qui seront utilisés par le projet dans la conception de ses méthodes d'engagement des</w:t>
      </w:r>
      <w:r w:rsidR="0092766F" w:rsidRPr="00E46F3B">
        <w:rPr>
          <w:rFonts w:ascii="Times New Roman" w:hAnsi="Times New Roman" w:cs="Times New Roman"/>
          <w:sz w:val="24"/>
          <w:szCs w:val="24"/>
        </w:rPr>
        <w:t xml:space="preserve"> </w:t>
      </w:r>
      <w:r w:rsidRPr="00E46F3B">
        <w:rPr>
          <w:rFonts w:ascii="Times New Roman" w:hAnsi="Times New Roman" w:cs="Times New Roman"/>
          <w:sz w:val="24"/>
          <w:szCs w:val="24"/>
        </w:rPr>
        <w:t xml:space="preserve">parties prenantes découlent des exigences nationales et de celles de la Banque </w:t>
      </w:r>
      <w:r w:rsidR="00F67970" w:rsidRPr="00E46F3B">
        <w:rPr>
          <w:rFonts w:ascii="Times New Roman" w:hAnsi="Times New Roman" w:cs="Times New Roman"/>
          <w:sz w:val="24"/>
          <w:szCs w:val="24"/>
        </w:rPr>
        <w:t>m</w:t>
      </w:r>
      <w:r w:rsidRPr="00E46F3B">
        <w:rPr>
          <w:rFonts w:ascii="Times New Roman" w:hAnsi="Times New Roman" w:cs="Times New Roman"/>
          <w:sz w:val="24"/>
          <w:szCs w:val="24"/>
        </w:rPr>
        <w:t>ondiale, Bailleur de Fonds du Projet.</w:t>
      </w:r>
    </w:p>
    <w:p w14:paraId="3879961B" w14:textId="1C88A3F3" w:rsidR="003F321C" w:rsidRPr="00E46F3B" w:rsidRDefault="003F321C" w:rsidP="0044629A">
      <w:pPr>
        <w:spacing w:before="160" w:line="276" w:lineRule="auto"/>
        <w:jc w:val="both"/>
        <w:rPr>
          <w:rFonts w:ascii="Times New Roman" w:hAnsi="Times New Roman" w:cs="Times New Roman"/>
          <w:sz w:val="24"/>
          <w:szCs w:val="24"/>
        </w:rPr>
      </w:pPr>
      <w:r w:rsidRPr="00E46F3B">
        <w:rPr>
          <w:rFonts w:ascii="Times New Roman" w:hAnsi="Times New Roman" w:cs="Times New Roman"/>
          <w:sz w:val="24"/>
          <w:szCs w:val="24"/>
        </w:rPr>
        <w:t>Ils s’articulent autour des trois (03) principaux axes suivants :</w:t>
      </w:r>
    </w:p>
    <w:p w14:paraId="2B8048D3" w14:textId="1EAED1DC" w:rsidR="003F321C" w:rsidRPr="00E46F3B" w:rsidRDefault="003F321C" w:rsidP="009E4535">
      <w:pPr>
        <w:pStyle w:val="ListParagraph"/>
        <w:numPr>
          <w:ilvl w:val="0"/>
          <w:numId w:val="6"/>
        </w:numPr>
        <w:spacing w:before="120" w:after="120" w:line="276" w:lineRule="auto"/>
        <w:contextualSpacing w:val="0"/>
        <w:jc w:val="both"/>
        <w:rPr>
          <w:rFonts w:ascii="Times New Roman" w:hAnsi="Times New Roman" w:cs="Times New Roman"/>
          <w:sz w:val="24"/>
          <w:szCs w:val="24"/>
        </w:rPr>
      </w:pPr>
      <w:r w:rsidRPr="00E46F3B">
        <w:rPr>
          <w:rFonts w:ascii="Times New Roman" w:hAnsi="Times New Roman" w:cs="Times New Roman"/>
          <w:sz w:val="24"/>
          <w:szCs w:val="24"/>
        </w:rPr>
        <w:t>L'engagement visera à fournir aux communautés locales directement touchées par le projet et aux parties prenantes intéressées, l'accès à des informations opportunes, pertinentes, compréhensibles et accessibles, culturellement appropriées et sans manipulation, ingérence, coercition et intimidation ;</w:t>
      </w:r>
    </w:p>
    <w:p w14:paraId="73769746" w14:textId="6BC39200" w:rsidR="003F321C" w:rsidRPr="00E46F3B" w:rsidRDefault="003F321C" w:rsidP="009E4535">
      <w:pPr>
        <w:pStyle w:val="ListParagraph"/>
        <w:numPr>
          <w:ilvl w:val="0"/>
          <w:numId w:val="6"/>
        </w:numPr>
        <w:spacing w:before="120" w:after="120" w:line="276" w:lineRule="auto"/>
        <w:contextualSpacing w:val="0"/>
        <w:jc w:val="both"/>
        <w:rPr>
          <w:rFonts w:ascii="Times New Roman" w:hAnsi="Times New Roman" w:cs="Times New Roman"/>
          <w:sz w:val="24"/>
          <w:szCs w:val="24"/>
        </w:rPr>
      </w:pPr>
      <w:r w:rsidRPr="00E46F3B">
        <w:rPr>
          <w:rFonts w:ascii="Times New Roman" w:hAnsi="Times New Roman" w:cs="Times New Roman"/>
          <w:sz w:val="24"/>
          <w:szCs w:val="24"/>
        </w:rPr>
        <w:t xml:space="preserve">La participation des parties prenantes comprend les éléments </w:t>
      </w:r>
      <w:proofErr w:type="gramStart"/>
      <w:r w:rsidRPr="00E46F3B">
        <w:rPr>
          <w:rFonts w:ascii="Times New Roman" w:hAnsi="Times New Roman" w:cs="Times New Roman"/>
          <w:sz w:val="24"/>
          <w:szCs w:val="24"/>
        </w:rPr>
        <w:t>suivants:</w:t>
      </w:r>
      <w:proofErr w:type="gramEnd"/>
      <w:r w:rsidRPr="00E46F3B">
        <w:rPr>
          <w:rFonts w:ascii="Times New Roman" w:hAnsi="Times New Roman" w:cs="Times New Roman"/>
          <w:sz w:val="24"/>
          <w:szCs w:val="24"/>
        </w:rPr>
        <w:t xml:space="preserve"> </w:t>
      </w:r>
      <w:r w:rsidR="00EA23E4" w:rsidRPr="00E46F3B">
        <w:rPr>
          <w:rFonts w:ascii="Times New Roman" w:hAnsi="Times New Roman" w:cs="Times New Roman"/>
          <w:sz w:val="24"/>
          <w:szCs w:val="24"/>
        </w:rPr>
        <w:t xml:space="preserve">(i) </w:t>
      </w:r>
      <w:r w:rsidRPr="00E46F3B">
        <w:rPr>
          <w:rFonts w:ascii="Times New Roman" w:hAnsi="Times New Roman" w:cs="Times New Roman"/>
          <w:sz w:val="24"/>
          <w:szCs w:val="24"/>
        </w:rPr>
        <w:t xml:space="preserve">identification et analyse des parties prenantes, </w:t>
      </w:r>
      <w:r w:rsidR="00EA23E4" w:rsidRPr="00E46F3B">
        <w:rPr>
          <w:rFonts w:ascii="Times New Roman" w:hAnsi="Times New Roman" w:cs="Times New Roman"/>
          <w:sz w:val="24"/>
          <w:szCs w:val="24"/>
        </w:rPr>
        <w:t xml:space="preserve">(ii) </w:t>
      </w:r>
      <w:r w:rsidRPr="00E46F3B">
        <w:rPr>
          <w:rFonts w:ascii="Times New Roman" w:hAnsi="Times New Roman" w:cs="Times New Roman"/>
          <w:sz w:val="24"/>
          <w:szCs w:val="24"/>
        </w:rPr>
        <w:t xml:space="preserve">planification de l'engagement des parties prenantes, </w:t>
      </w:r>
      <w:r w:rsidR="00EA23E4" w:rsidRPr="00E46F3B">
        <w:rPr>
          <w:rFonts w:ascii="Times New Roman" w:hAnsi="Times New Roman" w:cs="Times New Roman"/>
          <w:sz w:val="24"/>
          <w:szCs w:val="24"/>
        </w:rPr>
        <w:t xml:space="preserve">(iii) </w:t>
      </w:r>
      <w:r w:rsidRPr="00E46F3B">
        <w:rPr>
          <w:rFonts w:ascii="Times New Roman" w:hAnsi="Times New Roman" w:cs="Times New Roman"/>
          <w:sz w:val="24"/>
          <w:szCs w:val="24"/>
        </w:rPr>
        <w:t xml:space="preserve">divulgation de l'information, </w:t>
      </w:r>
      <w:r w:rsidR="00EA23E4" w:rsidRPr="00E46F3B">
        <w:rPr>
          <w:rFonts w:ascii="Times New Roman" w:hAnsi="Times New Roman" w:cs="Times New Roman"/>
          <w:sz w:val="24"/>
          <w:szCs w:val="24"/>
        </w:rPr>
        <w:t xml:space="preserve">(iv) </w:t>
      </w:r>
      <w:r w:rsidRPr="00E46F3B">
        <w:rPr>
          <w:rFonts w:ascii="Times New Roman" w:hAnsi="Times New Roman" w:cs="Times New Roman"/>
          <w:sz w:val="24"/>
          <w:szCs w:val="24"/>
        </w:rPr>
        <w:t>consultation et participation, mécanisme de gestion des griefs et rapports continus aux parties prenantes concernées.</w:t>
      </w:r>
    </w:p>
    <w:p w14:paraId="2796435B" w14:textId="48C4FE5D" w:rsidR="003F321C" w:rsidRPr="00E46F3B" w:rsidRDefault="003F321C" w:rsidP="009E4535">
      <w:pPr>
        <w:pStyle w:val="ListParagraph"/>
        <w:numPr>
          <w:ilvl w:val="0"/>
          <w:numId w:val="6"/>
        </w:numPr>
        <w:spacing w:before="120" w:after="120" w:line="276" w:lineRule="auto"/>
        <w:contextualSpacing w:val="0"/>
        <w:jc w:val="both"/>
        <w:rPr>
          <w:rFonts w:ascii="Times New Roman" w:hAnsi="Times New Roman" w:cs="Times New Roman"/>
          <w:sz w:val="24"/>
          <w:szCs w:val="24"/>
        </w:rPr>
      </w:pPr>
      <w:r w:rsidRPr="00E46F3B">
        <w:rPr>
          <w:rFonts w:ascii="Times New Roman" w:hAnsi="Times New Roman" w:cs="Times New Roman"/>
          <w:sz w:val="24"/>
          <w:szCs w:val="24"/>
        </w:rPr>
        <w:t xml:space="preserve">Les exigences de la législation nationale Nigérienne </w:t>
      </w:r>
      <w:r w:rsidR="00F006CE" w:rsidRPr="00E46F3B">
        <w:rPr>
          <w:rFonts w:ascii="Times New Roman" w:hAnsi="Times New Roman" w:cs="Times New Roman"/>
          <w:sz w:val="24"/>
          <w:szCs w:val="24"/>
        </w:rPr>
        <w:t xml:space="preserve">et des NES de la Banque mondiale </w:t>
      </w:r>
      <w:r w:rsidRPr="00E46F3B">
        <w:rPr>
          <w:rFonts w:ascii="Times New Roman" w:hAnsi="Times New Roman" w:cs="Times New Roman"/>
          <w:sz w:val="24"/>
          <w:szCs w:val="24"/>
        </w:rPr>
        <w:t>en matière d'information et de consultation du public seront satisfaites.</w:t>
      </w:r>
    </w:p>
    <w:p w14:paraId="4AA2B554" w14:textId="1B482FC1" w:rsidR="00E568ED" w:rsidRPr="00E46F3B" w:rsidRDefault="001C4F31" w:rsidP="0044629A">
      <w:pPr>
        <w:spacing w:before="160" w:line="276" w:lineRule="auto"/>
        <w:jc w:val="both"/>
        <w:rPr>
          <w:rFonts w:ascii="Times New Roman" w:hAnsi="Times New Roman" w:cs="Times New Roman"/>
          <w:sz w:val="24"/>
          <w:szCs w:val="24"/>
        </w:rPr>
      </w:pPr>
      <w:r w:rsidRPr="00E46F3B">
        <w:rPr>
          <w:rFonts w:ascii="Times New Roman" w:hAnsi="Times New Roman" w:cs="Times New Roman"/>
          <w:sz w:val="24"/>
          <w:szCs w:val="24"/>
        </w:rPr>
        <w:t xml:space="preserve">Les intérêts sont différents : souvent l’intérêt des </w:t>
      </w:r>
      <w:proofErr w:type="spellStart"/>
      <w:r w:rsidRPr="00E46F3B">
        <w:rPr>
          <w:rFonts w:ascii="Times New Roman" w:hAnsi="Times New Roman" w:cs="Times New Roman"/>
          <w:sz w:val="24"/>
          <w:szCs w:val="24"/>
        </w:rPr>
        <w:t>PAPs</w:t>
      </w:r>
      <w:proofErr w:type="spellEnd"/>
      <w:r w:rsidRPr="00E46F3B">
        <w:rPr>
          <w:rFonts w:ascii="Times New Roman" w:hAnsi="Times New Roman" w:cs="Times New Roman"/>
          <w:sz w:val="24"/>
          <w:szCs w:val="24"/>
        </w:rPr>
        <w:t xml:space="preserve"> est focalisé sur la compensation</w:t>
      </w:r>
      <w:r w:rsidR="00204FA7">
        <w:rPr>
          <w:rFonts w:ascii="Times New Roman" w:hAnsi="Times New Roman" w:cs="Times New Roman"/>
          <w:sz w:val="24"/>
          <w:szCs w:val="24"/>
        </w:rPr>
        <w:t xml:space="preserve"> ou autres </w:t>
      </w:r>
      <w:proofErr w:type="spellStart"/>
      <w:r w:rsidR="00204FA7">
        <w:rPr>
          <w:rFonts w:ascii="Times New Roman" w:hAnsi="Times New Roman" w:cs="Times New Roman"/>
          <w:sz w:val="24"/>
          <w:szCs w:val="24"/>
        </w:rPr>
        <w:t>benefices</w:t>
      </w:r>
      <w:proofErr w:type="spellEnd"/>
      <w:r w:rsidRPr="00E46F3B">
        <w:rPr>
          <w:rFonts w:ascii="Times New Roman" w:hAnsi="Times New Roman" w:cs="Times New Roman"/>
          <w:sz w:val="24"/>
          <w:szCs w:val="24"/>
        </w:rPr>
        <w:t xml:space="preserve"> alors que les personnes non affectées ne sont pas intéressées par certains détails relatifs à la compensat</w:t>
      </w:r>
      <w:r w:rsidR="00E568ED" w:rsidRPr="00E46F3B">
        <w:rPr>
          <w:rFonts w:ascii="Times New Roman" w:hAnsi="Times New Roman" w:cs="Times New Roman"/>
          <w:sz w:val="24"/>
          <w:szCs w:val="24"/>
        </w:rPr>
        <w:t>ion.</w:t>
      </w:r>
    </w:p>
    <w:p w14:paraId="5F1324FD" w14:textId="485F1312" w:rsidR="00E568ED" w:rsidRPr="00E46F3B" w:rsidRDefault="00E568ED" w:rsidP="0044629A">
      <w:pPr>
        <w:spacing w:before="160" w:line="276" w:lineRule="auto"/>
        <w:jc w:val="both"/>
        <w:rPr>
          <w:rFonts w:ascii="Times New Roman" w:hAnsi="Times New Roman" w:cs="Times New Roman"/>
          <w:sz w:val="24"/>
          <w:szCs w:val="24"/>
        </w:rPr>
      </w:pPr>
      <w:r w:rsidRPr="00E46F3B">
        <w:rPr>
          <w:rFonts w:ascii="Times New Roman" w:hAnsi="Times New Roman" w:cs="Times New Roman"/>
          <w:sz w:val="24"/>
          <w:szCs w:val="24"/>
        </w:rPr>
        <w:t>Différentes méthodes d’engagement sont proposées et couvrent les différents besoins des parties prenantes comme décrit ci-dessus.</w:t>
      </w:r>
    </w:p>
    <w:p w14:paraId="7C7EF711" w14:textId="3C12084C" w:rsidR="00341897" w:rsidRPr="00E46F3B" w:rsidRDefault="000E2BD1" w:rsidP="00AC3368">
      <w:pPr>
        <w:pStyle w:val="Heading3"/>
        <w:rPr>
          <w:rFonts w:ascii="Times New Roman" w:hAnsi="Times New Roman"/>
          <w:b w:val="0"/>
          <w:color w:val="auto"/>
          <w:sz w:val="24"/>
          <w:szCs w:val="24"/>
        </w:rPr>
      </w:pPr>
      <w:bookmarkStart w:id="168" w:name="_Toc101788188"/>
      <w:r w:rsidRPr="00E46F3B">
        <w:rPr>
          <w:rFonts w:ascii="Times New Roman" w:hAnsi="Times New Roman"/>
          <w:color w:val="auto"/>
          <w:sz w:val="24"/>
          <w:szCs w:val="24"/>
        </w:rPr>
        <w:t>5</w:t>
      </w:r>
      <w:r w:rsidR="00B97C6E" w:rsidRPr="00E46F3B">
        <w:rPr>
          <w:rFonts w:ascii="Times New Roman" w:hAnsi="Times New Roman"/>
          <w:color w:val="auto"/>
          <w:sz w:val="24"/>
          <w:szCs w:val="24"/>
        </w:rPr>
        <w:t>.</w:t>
      </w:r>
      <w:r w:rsidR="00056D51" w:rsidRPr="00E46F3B">
        <w:rPr>
          <w:rFonts w:ascii="Times New Roman" w:hAnsi="Times New Roman"/>
          <w:color w:val="auto"/>
          <w:sz w:val="24"/>
          <w:szCs w:val="24"/>
        </w:rPr>
        <w:t>4</w:t>
      </w:r>
      <w:r w:rsidR="00B97C6E" w:rsidRPr="00E46F3B">
        <w:rPr>
          <w:rFonts w:ascii="Times New Roman" w:hAnsi="Times New Roman"/>
          <w:color w:val="auto"/>
          <w:sz w:val="24"/>
          <w:szCs w:val="24"/>
        </w:rPr>
        <w:t xml:space="preserve">.1 </w:t>
      </w:r>
      <w:r w:rsidR="00E568ED" w:rsidRPr="00E46F3B">
        <w:rPr>
          <w:rFonts w:ascii="Times New Roman" w:hAnsi="Times New Roman"/>
          <w:color w:val="auto"/>
          <w:sz w:val="24"/>
          <w:szCs w:val="24"/>
        </w:rPr>
        <w:t>Ordre du jour structuré</w:t>
      </w:r>
      <w:r w:rsidR="00CE144B" w:rsidRPr="00E46F3B">
        <w:rPr>
          <w:rFonts w:ascii="Times New Roman" w:hAnsi="Times New Roman"/>
          <w:color w:val="auto"/>
          <w:sz w:val="24"/>
          <w:szCs w:val="24"/>
        </w:rPr>
        <w:t xml:space="preserve"> </w:t>
      </w:r>
      <w:r w:rsidR="009C599D" w:rsidRPr="00E46F3B">
        <w:rPr>
          <w:rFonts w:ascii="Times New Roman" w:hAnsi="Times New Roman"/>
          <w:color w:val="auto"/>
          <w:sz w:val="24"/>
          <w:szCs w:val="24"/>
        </w:rPr>
        <w:t>et messages clés</w:t>
      </w:r>
      <w:r w:rsidR="00CB466C" w:rsidRPr="00E46F3B">
        <w:rPr>
          <w:rFonts w:ascii="Times New Roman" w:hAnsi="Times New Roman"/>
          <w:color w:val="auto"/>
          <w:sz w:val="24"/>
          <w:szCs w:val="24"/>
        </w:rPr>
        <w:t xml:space="preserve"> </w:t>
      </w:r>
      <w:r w:rsidR="00E568ED" w:rsidRPr="00E46F3B">
        <w:rPr>
          <w:rFonts w:ascii="Times New Roman" w:hAnsi="Times New Roman"/>
          <w:color w:val="auto"/>
          <w:sz w:val="24"/>
          <w:szCs w:val="24"/>
        </w:rPr>
        <w:t>:</w:t>
      </w:r>
      <w:bookmarkEnd w:id="168"/>
    </w:p>
    <w:p w14:paraId="2DD93C5D" w14:textId="5323509A" w:rsidR="00E568ED" w:rsidRPr="00E46F3B" w:rsidRDefault="00E568ED" w:rsidP="0044629A">
      <w:pPr>
        <w:spacing w:before="160" w:line="276" w:lineRule="auto"/>
        <w:jc w:val="both"/>
        <w:rPr>
          <w:rFonts w:ascii="Times New Roman" w:hAnsi="Times New Roman" w:cs="Times New Roman"/>
          <w:sz w:val="24"/>
          <w:szCs w:val="24"/>
        </w:rPr>
      </w:pPr>
      <w:r w:rsidRPr="00E46F3B">
        <w:rPr>
          <w:rFonts w:ascii="Times New Roman" w:hAnsi="Times New Roman" w:cs="Times New Roman"/>
          <w:sz w:val="24"/>
          <w:szCs w:val="24"/>
        </w:rPr>
        <w:t>En utilisant un programme ciblé on veillera à ce que les principaux éléments stratégiques et de risque puissent être discutés avec les décideurs et les personnes influentes dans le but d’atténuer le</w:t>
      </w:r>
      <w:r w:rsidR="009C599D" w:rsidRPr="00E46F3B">
        <w:rPr>
          <w:rFonts w:ascii="Times New Roman" w:hAnsi="Times New Roman" w:cs="Times New Roman"/>
          <w:sz w:val="24"/>
          <w:szCs w:val="24"/>
        </w:rPr>
        <w:t>s risques de manière proactive.</w:t>
      </w:r>
    </w:p>
    <w:p w14:paraId="01ED98ED" w14:textId="0CD80A60" w:rsidR="009C599D" w:rsidRPr="00E46F3B" w:rsidRDefault="009C599D" w:rsidP="0044629A">
      <w:pPr>
        <w:spacing w:before="160" w:line="276" w:lineRule="auto"/>
        <w:jc w:val="both"/>
        <w:rPr>
          <w:rFonts w:ascii="Times New Roman" w:hAnsi="Times New Roman" w:cs="Times New Roman"/>
          <w:sz w:val="24"/>
          <w:szCs w:val="24"/>
        </w:rPr>
      </w:pPr>
      <w:r w:rsidRPr="00E46F3B">
        <w:rPr>
          <w:rFonts w:ascii="Times New Roman" w:hAnsi="Times New Roman" w:cs="Times New Roman"/>
          <w:sz w:val="24"/>
          <w:szCs w:val="24"/>
        </w:rPr>
        <w:t xml:space="preserve">Les messages clés devront être préparés car chaque composante est développée plus en détail lors de la mise en œuvre. Les éléments suivants sont des messages clés pertinents pour les différentes composantes du Projet, et dans le but d’informer les parties prenantes sur l’activité planifiée à travers l’ensemble du cycle du projet. </w:t>
      </w:r>
    </w:p>
    <w:p w14:paraId="1310671C" w14:textId="679AA17D" w:rsidR="009C599D" w:rsidRPr="00E46F3B" w:rsidRDefault="0092766F" w:rsidP="009E4535">
      <w:pPr>
        <w:pStyle w:val="ListParagraph"/>
        <w:numPr>
          <w:ilvl w:val="0"/>
          <w:numId w:val="6"/>
        </w:numPr>
        <w:spacing w:before="120" w:after="120" w:line="276" w:lineRule="auto"/>
        <w:contextualSpacing w:val="0"/>
        <w:jc w:val="both"/>
        <w:rPr>
          <w:rFonts w:ascii="Times New Roman" w:hAnsi="Times New Roman" w:cs="Times New Roman"/>
          <w:sz w:val="24"/>
          <w:szCs w:val="24"/>
        </w:rPr>
      </w:pPr>
      <w:r w:rsidRPr="00E46F3B">
        <w:rPr>
          <w:rFonts w:ascii="Times New Roman" w:hAnsi="Times New Roman" w:cs="Times New Roman"/>
          <w:sz w:val="24"/>
          <w:szCs w:val="24"/>
        </w:rPr>
        <w:t xml:space="preserve">Qu’est-ce que le </w:t>
      </w:r>
      <w:r w:rsidR="003F5540" w:rsidRPr="00E46F3B">
        <w:rPr>
          <w:rFonts w:ascii="Times New Roman" w:hAnsi="Times New Roman" w:cs="Times New Roman"/>
          <w:sz w:val="24"/>
          <w:szCs w:val="24"/>
        </w:rPr>
        <w:t>PGIP</w:t>
      </w:r>
      <w:r w:rsidRPr="00E46F3B">
        <w:rPr>
          <w:rFonts w:ascii="Times New Roman" w:hAnsi="Times New Roman" w:cs="Times New Roman"/>
          <w:sz w:val="24"/>
          <w:szCs w:val="24"/>
        </w:rPr>
        <w:t> ?</w:t>
      </w:r>
      <w:r w:rsidR="009C599D" w:rsidRPr="00E46F3B">
        <w:rPr>
          <w:rFonts w:ascii="Times New Roman" w:hAnsi="Times New Roman" w:cs="Times New Roman"/>
          <w:sz w:val="24"/>
          <w:szCs w:val="24"/>
        </w:rPr>
        <w:t xml:space="preserve"> Informez-vous sur le projet.</w:t>
      </w:r>
    </w:p>
    <w:p w14:paraId="77505AB0" w14:textId="0096FE99" w:rsidR="009C599D" w:rsidRPr="00E46F3B" w:rsidRDefault="009C599D" w:rsidP="009E4535">
      <w:pPr>
        <w:pStyle w:val="ListParagraph"/>
        <w:numPr>
          <w:ilvl w:val="0"/>
          <w:numId w:val="6"/>
        </w:numPr>
        <w:spacing w:before="120" w:after="120" w:line="276" w:lineRule="auto"/>
        <w:contextualSpacing w:val="0"/>
        <w:jc w:val="both"/>
        <w:rPr>
          <w:rFonts w:ascii="Times New Roman" w:hAnsi="Times New Roman" w:cs="Times New Roman"/>
          <w:sz w:val="24"/>
          <w:szCs w:val="24"/>
        </w:rPr>
      </w:pPr>
      <w:r w:rsidRPr="00E46F3B">
        <w:rPr>
          <w:rFonts w:ascii="Times New Roman" w:hAnsi="Times New Roman" w:cs="Times New Roman"/>
          <w:sz w:val="24"/>
          <w:szCs w:val="24"/>
        </w:rPr>
        <w:t xml:space="preserve"> Quels sont les composantes du </w:t>
      </w:r>
      <w:r w:rsidR="00EA23E4" w:rsidRPr="00E46F3B">
        <w:rPr>
          <w:rFonts w:ascii="Times New Roman" w:hAnsi="Times New Roman" w:cs="Times New Roman"/>
          <w:sz w:val="24"/>
          <w:szCs w:val="24"/>
        </w:rPr>
        <w:t>Projet ?</w:t>
      </w:r>
      <w:r w:rsidRPr="00E46F3B">
        <w:rPr>
          <w:rFonts w:ascii="Times New Roman" w:hAnsi="Times New Roman" w:cs="Times New Roman"/>
          <w:sz w:val="24"/>
          <w:szCs w:val="24"/>
        </w:rPr>
        <w:t xml:space="preserve"> </w:t>
      </w:r>
    </w:p>
    <w:p w14:paraId="60B407A6" w14:textId="7C202D98" w:rsidR="009C599D" w:rsidRPr="00E46F3B" w:rsidRDefault="009C599D" w:rsidP="009E4535">
      <w:pPr>
        <w:pStyle w:val="ListParagraph"/>
        <w:numPr>
          <w:ilvl w:val="0"/>
          <w:numId w:val="6"/>
        </w:numPr>
        <w:spacing w:before="120" w:after="120" w:line="276" w:lineRule="auto"/>
        <w:contextualSpacing w:val="0"/>
        <w:jc w:val="both"/>
        <w:rPr>
          <w:rFonts w:ascii="Times New Roman" w:hAnsi="Times New Roman" w:cs="Times New Roman"/>
          <w:sz w:val="24"/>
          <w:szCs w:val="24"/>
        </w:rPr>
      </w:pPr>
      <w:r w:rsidRPr="00E46F3B">
        <w:rPr>
          <w:rFonts w:ascii="Times New Roman" w:hAnsi="Times New Roman" w:cs="Times New Roman"/>
          <w:sz w:val="24"/>
          <w:szCs w:val="24"/>
        </w:rPr>
        <w:t>Faire partie de la planification du Projet</w:t>
      </w:r>
      <w:r w:rsidR="0092766F" w:rsidRPr="00E46F3B">
        <w:rPr>
          <w:rFonts w:ascii="Times New Roman" w:hAnsi="Times New Roman" w:cs="Times New Roman"/>
          <w:sz w:val="24"/>
          <w:szCs w:val="24"/>
        </w:rPr>
        <w:t>.</w:t>
      </w:r>
    </w:p>
    <w:p w14:paraId="759652ED" w14:textId="0A8F846C" w:rsidR="009C599D" w:rsidRPr="00E46F3B" w:rsidRDefault="009C599D" w:rsidP="009E4535">
      <w:pPr>
        <w:pStyle w:val="ListParagraph"/>
        <w:numPr>
          <w:ilvl w:val="0"/>
          <w:numId w:val="6"/>
        </w:numPr>
        <w:spacing w:before="120" w:after="120" w:line="276" w:lineRule="auto"/>
        <w:contextualSpacing w:val="0"/>
        <w:jc w:val="both"/>
        <w:rPr>
          <w:rFonts w:ascii="Times New Roman" w:hAnsi="Times New Roman" w:cs="Times New Roman"/>
          <w:sz w:val="24"/>
          <w:szCs w:val="24"/>
        </w:rPr>
      </w:pPr>
      <w:r w:rsidRPr="00E46F3B">
        <w:rPr>
          <w:rFonts w:ascii="Times New Roman" w:hAnsi="Times New Roman" w:cs="Times New Roman"/>
          <w:sz w:val="24"/>
          <w:szCs w:val="24"/>
        </w:rPr>
        <w:t xml:space="preserve"> </w:t>
      </w:r>
      <w:r w:rsidR="001A790C" w:rsidRPr="00E46F3B">
        <w:rPr>
          <w:rFonts w:ascii="Times New Roman" w:hAnsi="Times New Roman" w:cs="Times New Roman"/>
          <w:sz w:val="24"/>
          <w:szCs w:val="24"/>
        </w:rPr>
        <w:t>Participer</w:t>
      </w:r>
      <w:r w:rsidRPr="00E46F3B">
        <w:rPr>
          <w:rFonts w:ascii="Times New Roman" w:hAnsi="Times New Roman" w:cs="Times New Roman"/>
          <w:sz w:val="24"/>
          <w:szCs w:val="24"/>
        </w:rPr>
        <w:t xml:space="preserve"> aux consultations du Projet. </w:t>
      </w:r>
    </w:p>
    <w:p w14:paraId="22F85652" w14:textId="19286ACF" w:rsidR="009C599D" w:rsidRPr="00E46F3B" w:rsidRDefault="009C599D" w:rsidP="009E4535">
      <w:pPr>
        <w:pStyle w:val="ListParagraph"/>
        <w:numPr>
          <w:ilvl w:val="0"/>
          <w:numId w:val="6"/>
        </w:numPr>
        <w:spacing w:before="120" w:after="120" w:line="276" w:lineRule="auto"/>
        <w:contextualSpacing w:val="0"/>
        <w:jc w:val="both"/>
        <w:rPr>
          <w:rFonts w:ascii="Times New Roman" w:hAnsi="Times New Roman" w:cs="Times New Roman"/>
          <w:sz w:val="24"/>
          <w:szCs w:val="24"/>
        </w:rPr>
      </w:pPr>
      <w:r w:rsidRPr="00E46F3B">
        <w:rPr>
          <w:rFonts w:ascii="Times New Roman" w:hAnsi="Times New Roman" w:cs="Times New Roman"/>
          <w:sz w:val="24"/>
          <w:szCs w:val="24"/>
        </w:rPr>
        <w:t xml:space="preserve">Présenter et discuter des impacts environnementaux et sociaux au cours des phases de construction et d’exploitation et des mesures d’atténuation respectives. </w:t>
      </w:r>
    </w:p>
    <w:p w14:paraId="2C1443F5" w14:textId="2735AF6A" w:rsidR="009C599D" w:rsidRPr="00E46F3B" w:rsidRDefault="009C599D" w:rsidP="009E4535">
      <w:pPr>
        <w:pStyle w:val="ListParagraph"/>
        <w:numPr>
          <w:ilvl w:val="0"/>
          <w:numId w:val="6"/>
        </w:numPr>
        <w:spacing w:before="120" w:after="120" w:line="276" w:lineRule="auto"/>
        <w:contextualSpacing w:val="0"/>
        <w:jc w:val="both"/>
        <w:rPr>
          <w:rFonts w:ascii="Times New Roman" w:hAnsi="Times New Roman" w:cs="Times New Roman"/>
          <w:sz w:val="24"/>
          <w:szCs w:val="24"/>
        </w:rPr>
      </w:pPr>
      <w:r w:rsidRPr="00E46F3B">
        <w:rPr>
          <w:rFonts w:ascii="Times New Roman" w:hAnsi="Times New Roman" w:cs="Times New Roman"/>
          <w:sz w:val="24"/>
          <w:szCs w:val="24"/>
        </w:rPr>
        <w:t xml:space="preserve">L’appui de la Communauté pendant la mise en œuvre du projet est importante. </w:t>
      </w:r>
    </w:p>
    <w:p w14:paraId="207FE260" w14:textId="5712C3F7" w:rsidR="009C599D" w:rsidRPr="00E46F3B" w:rsidRDefault="009C599D" w:rsidP="009E4535">
      <w:pPr>
        <w:pStyle w:val="ListParagraph"/>
        <w:numPr>
          <w:ilvl w:val="0"/>
          <w:numId w:val="6"/>
        </w:numPr>
        <w:spacing w:before="120" w:after="120" w:line="276" w:lineRule="auto"/>
        <w:contextualSpacing w:val="0"/>
        <w:jc w:val="both"/>
        <w:rPr>
          <w:rFonts w:ascii="Times New Roman" w:hAnsi="Times New Roman" w:cs="Times New Roman"/>
          <w:sz w:val="24"/>
          <w:szCs w:val="24"/>
        </w:rPr>
      </w:pPr>
      <w:r w:rsidRPr="00E46F3B">
        <w:rPr>
          <w:rFonts w:ascii="Times New Roman" w:hAnsi="Times New Roman" w:cs="Times New Roman"/>
          <w:sz w:val="24"/>
          <w:szCs w:val="24"/>
        </w:rPr>
        <w:lastRenderedPageBreak/>
        <w:t xml:space="preserve">Les offres d’emploi du projet annoncées par l’entrepreneur ou les Institutions de mise en œuvre du Projet. </w:t>
      </w:r>
    </w:p>
    <w:p w14:paraId="651C4494" w14:textId="738B4CE9" w:rsidR="009C599D" w:rsidRPr="00E46F3B" w:rsidRDefault="009C599D" w:rsidP="009E4535">
      <w:pPr>
        <w:pStyle w:val="ListParagraph"/>
        <w:numPr>
          <w:ilvl w:val="0"/>
          <w:numId w:val="6"/>
        </w:numPr>
        <w:spacing w:before="120" w:after="120" w:line="276" w:lineRule="auto"/>
        <w:contextualSpacing w:val="0"/>
        <w:jc w:val="both"/>
        <w:rPr>
          <w:rFonts w:ascii="Times New Roman" w:hAnsi="Times New Roman" w:cs="Times New Roman"/>
          <w:sz w:val="24"/>
          <w:szCs w:val="24"/>
        </w:rPr>
      </w:pPr>
      <w:r w:rsidRPr="00E46F3B">
        <w:rPr>
          <w:rFonts w:ascii="Times New Roman" w:hAnsi="Times New Roman" w:cs="Times New Roman"/>
          <w:sz w:val="24"/>
          <w:szCs w:val="24"/>
        </w:rPr>
        <w:t xml:space="preserve">Codes de bonne conduite pour les travailleurs du projet, y compris l’interdiction </w:t>
      </w:r>
      <w:proofErr w:type="spellStart"/>
      <w:r w:rsidRPr="00E46F3B">
        <w:rPr>
          <w:rFonts w:ascii="Times New Roman" w:hAnsi="Times New Roman" w:cs="Times New Roman"/>
          <w:sz w:val="24"/>
          <w:szCs w:val="24"/>
        </w:rPr>
        <w:t>deEAS</w:t>
      </w:r>
      <w:proofErr w:type="spellEnd"/>
      <w:r w:rsidR="25E82AEC" w:rsidRPr="00E46F3B">
        <w:rPr>
          <w:rFonts w:ascii="Times New Roman" w:hAnsi="Times New Roman" w:cs="Times New Roman"/>
          <w:sz w:val="24"/>
          <w:szCs w:val="24"/>
        </w:rPr>
        <w:t>/HS</w:t>
      </w:r>
    </w:p>
    <w:p w14:paraId="087FDB74" w14:textId="5707743C" w:rsidR="009C599D" w:rsidRPr="00E46F3B" w:rsidRDefault="009C599D" w:rsidP="009E4535">
      <w:pPr>
        <w:pStyle w:val="ListParagraph"/>
        <w:numPr>
          <w:ilvl w:val="0"/>
          <w:numId w:val="6"/>
        </w:numPr>
        <w:spacing w:before="120" w:after="120" w:line="276" w:lineRule="auto"/>
        <w:contextualSpacing w:val="0"/>
        <w:jc w:val="both"/>
        <w:rPr>
          <w:rFonts w:ascii="Times New Roman" w:hAnsi="Times New Roman" w:cs="Times New Roman"/>
          <w:sz w:val="24"/>
          <w:szCs w:val="24"/>
        </w:rPr>
      </w:pPr>
      <w:r w:rsidRPr="00E46F3B">
        <w:rPr>
          <w:rFonts w:ascii="Times New Roman" w:hAnsi="Times New Roman" w:cs="Times New Roman"/>
          <w:sz w:val="24"/>
          <w:szCs w:val="24"/>
        </w:rPr>
        <w:t>Des voies de recours existantes via le mécanisme de gestion des plaintes et la façon dont celles-ci sont traitées, y compris les prestataires locaux de services de lutte contre la VBG.</w:t>
      </w:r>
    </w:p>
    <w:p w14:paraId="2C12A405" w14:textId="69E58922" w:rsidR="00502889" w:rsidRPr="00E46F3B" w:rsidRDefault="000E2BD1" w:rsidP="00AC3368">
      <w:pPr>
        <w:pStyle w:val="Heading3"/>
        <w:rPr>
          <w:rFonts w:ascii="Times New Roman" w:hAnsi="Times New Roman"/>
          <w:b w:val="0"/>
          <w:color w:val="auto"/>
          <w:sz w:val="24"/>
          <w:szCs w:val="24"/>
        </w:rPr>
      </w:pPr>
      <w:bookmarkStart w:id="169" w:name="_Toc101788189"/>
      <w:r w:rsidRPr="00E46F3B">
        <w:rPr>
          <w:rFonts w:ascii="Times New Roman" w:hAnsi="Times New Roman"/>
          <w:color w:val="auto"/>
          <w:sz w:val="24"/>
          <w:szCs w:val="24"/>
        </w:rPr>
        <w:t>5</w:t>
      </w:r>
      <w:r w:rsidR="00E02268" w:rsidRPr="00E46F3B">
        <w:rPr>
          <w:rFonts w:ascii="Times New Roman" w:hAnsi="Times New Roman"/>
          <w:color w:val="auto"/>
          <w:sz w:val="24"/>
          <w:szCs w:val="24"/>
        </w:rPr>
        <w:t>.</w:t>
      </w:r>
      <w:r w:rsidR="00056D51" w:rsidRPr="00E46F3B">
        <w:rPr>
          <w:rFonts w:ascii="Times New Roman" w:hAnsi="Times New Roman"/>
          <w:color w:val="auto"/>
          <w:sz w:val="24"/>
          <w:szCs w:val="24"/>
        </w:rPr>
        <w:t>4</w:t>
      </w:r>
      <w:r w:rsidR="00E02268" w:rsidRPr="00E46F3B">
        <w:rPr>
          <w:rFonts w:ascii="Times New Roman" w:hAnsi="Times New Roman"/>
          <w:color w:val="auto"/>
          <w:sz w:val="24"/>
          <w:szCs w:val="24"/>
        </w:rPr>
        <w:t>.</w:t>
      </w:r>
      <w:r w:rsidR="00172B3A" w:rsidRPr="00E46F3B">
        <w:rPr>
          <w:rFonts w:ascii="Times New Roman" w:hAnsi="Times New Roman"/>
          <w:color w:val="auto"/>
          <w:sz w:val="24"/>
          <w:szCs w:val="24"/>
        </w:rPr>
        <w:t>2</w:t>
      </w:r>
      <w:r w:rsidR="00E02268" w:rsidRPr="00E46F3B">
        <w:rPr>
          <w:rFonts w:ascii="Times New Roman" w:hAnsi="Times New Roman"/>
          <w:color w:val="auto"/>
          <w:sz w:val="24"/>
          <w:szCs w:val="24"/>
        </w:rPr>
        <w:t xml:space="preserve"> </w:t>
      </w:r>
      <w:r w:rsidR="00502889" w:rsidRPr="00E46F3B">
        <w:rPr>
          <w:rFonts w:ascii="Times New Roman" w:hAnsi="Times New Roman"/>
          <w:color w:val="auto"/>
          <w:sz w:val="24"/>
          <w:szCs w:val="24"/>
        </w:rPr>
        <w:t>Gestion des feedbacks et partage d’information avec les parties prenantes</w:t>
      </w:r>
      <w:bookmarkEnd w:id="169"/>
    </w:p>
    <w:p w14:paraId="622B141A" w14:textId="01EF9A1A" w:rsidR="00502889" w:rsidRPr="00E46F3B" w:rsidRDefault="00502889" w:rsidP="0044629A">
      <w:pPr>
        <w:spacing w:before="160" w:line="276" w:lineRule="auto"/>
        <w:jc w:val="both"/>
        <w:rPr>
          <w:rFonts w:ascii="Times New Roman" w:hAnsi="Times New Roman" w:cs="Times New Roman"/>
          <w:sz w:val="24"/>
          <w:szCs w:val="24"/>
        </w:rPr>
      </w:pPr>
      <w:r w:rsidRPr="00E46F3B">
        <w:rPr>
          <w:rFonts w:ascii="Times New Roman" w:hAnsi="Times New Roman" w:cs="Times New Roman"/>
          <w:sz w:val="24"/>
          <w:szCs w:val="24"/>
        </w:rPr>
        <w:t xml:space="preserve">Les suggestions, réclamations et autres contributions des parties sont compilées dans un formulaire de feedback qui sera rempli durant les rencontres de consultation. En outre, les parties prenantes ont la possibilité d’envoyer leur feedback par </w:t>
      </w:r>
      <w:proofErr w:type="gramStart"/>
      <w:r w:rsidRPr="00E46F3B">
        <w:rPr>
          <w:rFonts w:ascii="Times New Roman" w:hAnsi="Times New Roman" w:cs="Times New Roman"/>
          <w:sz w:val="24"/>
          <w:szCs w:val="24"/>
        </w:rPr>
        <w:t>email</w:t>
      </w:r>
      <w:proofErr w:type="gramEnd"/>
      <w:r w:rsidRPr="00E46F3B">
        <w:rPr>
          <w:rFonts w:ascii="Times New Roman" w:hAnsi="Times New Roman" w:cs="Times New Roman"/>
          <w:sz w:val="24"/>
          <w:szCs w:val="24"/>
        </w:rPr>
        <w:t xml:space="preserve"> et courrier physique ou de manière interactive par téléphone, via les réseaux sociaux ou le site web de l’UC</w:t>
      </w:r>
      <w:r w:rsidR="00713979" w:rsidRPr="00E46F3B">
        <w:rPr>
          <w:rFonts w:ascii="Times New Roman" w:hAnsi="Times New Roman" w:cs="Times New Roman"/>
          <w:sz w:val="24"/>
          <w:szCs w:val="24"/>
        </w:rPr>
        <w:t>G</w:t>
      </w:r>
      <w:r w:rsidRPr="00E46F3B">
        <w:rPr>
          <w:rFonts w:ascii="Times New Roman" w:hAnsi="Times New Roman" w:cs="Times New Roman"/>
          <w:sz w:val="24"/>
          <w:szCs w:val="24"/>
        </w:rPr>
        <w:t>P</w:t>
      </w:r>
      <w:r w:rsidR="00713979" w:rsidRPr="00E46F3B">
        <w:rPr>
          <w:rFonts w:ascii="Times New Roman" w:hAnsi="Times New Roman" w:cs="Times New Roman"/>
          <w:sz w:val="24"/>
          <w:szCs w:val="24"/>
        </w:rPr>
        <w:t xml:space="preserve"> du projet</w:t>
      </w:r>
      <w:r w:rsidRPr="00E46F3B">
        <w:rPr>
          <w:rFonts w:ascii="Times New Roman" w:hAnsi="Times New Roman" w:cs="Times New Roman"/>
          <w:sz w:val="24"/>
          <w:szCs w:val="24"/>
        </w:rPr>
        <w:t>. Les feedbacks compilés par le personnel dédié de l’UC</w:t>
      </w:r>
      <w:r w:rsidR="00713979" w:rsidRPr="00E46F3B">
        <w:rPr>
          <w:rFonts w:ascii="Times New Roman" w:hAnsi="Times New Roman" w:cs="Times New Roman"/>
          <w:sz w:val="24"/>
          <w:szCs w:val="24"/>
        </w:rPr>
        <w:t>G</w:t>
      </w:r>
      <w:r w:rsidRPr="00E46F3B">
        <w:rPr>
          <w:rFonts w:ascii="Times New Roman" w:hAnsi="Times New Roman" w:cs="Times New Roman"/>
          <w:sz w:val="24"/>
          <w:szCs w:val="24"/>
        </w:rPr>
        <w:t xml:space="preserve">P sont partagés avec le management du projet pour une prise en charge, au besoin. </w:t>
      </w:r>
      <w:proofErr w:type="gramStart"/>
      <w:r w:rsidRPr="00E46F3B">
        <w:rPr>
          <w:rFonts w:ascii="Times New Roman" w:hAnsi="Times New Roman" w:cs="Times New Roman"/>
          <w:sz w:val="24"/>
          <w:szCs w:val="24"/>
        </w:rPr>
        <w:t>le</w:t>
      </w:r>
      <w:proofErr w:type="gramEnd"/>
      <w:r w:rsidRPr="00E46F3B">
        <w:rPr>
          <w:rFonts w:ascii="Times New Roman" w:hAnsi="Times New Roman" w:cs="Times New Roman"/>
          <w:sz w:val="24"/>
          <w:szCs w:val="24"/>
        </w:rPr>
        <w:t xml:space="preserve"> formulaire dédié aux feedbacks</w:t>
      </w:r>
      <w:r w:rsidR="003F5540" w:rsidRPr="00E46F3B">
        <w:rPr>
          <w:rFonts w:ascii="Times New Roman" w:hAnsi="Times New Roman" w:cs="Times New Roman"/>
          <w:sz w:val="24"/>
          <w:szCs w:val="24"/>
        </w:rPr>
        <w:t xml:space="preserve"> est présenté en annexe</w:t>
      </w:r>
      <w:r w:rsidRPr="00E46F3B">
        <w:rPr>
          <w:rFonts w:ascii="Times New Roman" w:hAnsi="Times New Roman" w:cs="Times New Roman"/>
          <w:sz w:val="24"/>
          <w:szCs w:val="24"/>
        </w:rPr>
        <w:t>.</w:t>
      </w:r>
    </w:p>
    <w:p w14:paraId="19818ABE" w14:textId="33841031" w:rsidR="00F17425" w:rsidRPr="00E46F3B" w:rsidRDefault="000E2BD1" w:rsidP="00AC3368">
      <w:pPr>
        <w:pStyle w:val="Heading3"/>
        <w:rPr>
          <w:rFonts w:ascii="Times New Roman" w:hAnsi="Times New Roman"/>
          <w:b w:val="0"/>
          <w:bCs w:val="0"/>
          <w:color w:val="auto"/>
          <w:sz w:val="24"/>
          <w:szCs w:val="24"/>
        </w:rPr>
      </w:pPr>
      <w:bookmarkStart w:id="170" w:name="_Toc101788190"/>
      <w:r w:rsidRPr="00E46F3B">
        <w:rPr>
          <w:rFonts w:ascii="Times New Roman" w:hAnsi="Times New Roman"/>
          <w:color w:val="auto"/>
          <w:sz w:val="24"/>
          <w:szCs w:val="24"/>
        </w:rPr>
        <w:t>5</w:t>
      </w:r>
      <w:r w:rsidR="00E02268" w:rsidRPr="00E46F3B">
        <w:rPr>
          <w:rFonts w:ascii="Times New Roman" w:hAnsi="Times New Roman"/>
          <w:color w:val="auto"/>
          <w:sz w:val="24"/>
          <w:szCs w:val="24"/>
        </w:rPr>
        <w:t>.</w:t>
      </w:r>
      <w:r w:rsidR="00056D51" w:rsidRPr="00E46F3B">
        <w:rPr>
          <w:rFonts w:ascii="Times New Roman" w:hAnsi="Times New Roman"/>
          <w:color w:val="auto"/>
          <w:sz w:val="24"/>
          <w:szCs w:val="24"/>
        </w:rPr>
        <w:t>4</w:t>
      </w:r>
      <w:r w:rsidR="00E02268" w:rsidRPr="00E46F3B">
        <w:rPr>
          <w:rFonts w:ascii="Times New Roman" w:hAnsi="Times New Roman"/>
          <w:color w:val="auto"/>
          <w:sz w:val="24"/>
          <w:szCs w:val="24"/>
        </w:rPr>
        <w:t>.</w:t>
      </w:r>
      <w:r w:rsidR="00FD1C98" w:rsidRPr="00E46F3B">
        <w:rPr>
          <w:rFonts w:ascii="Times New Roman" w:hAnsi="Times New Roman"/>
          <w:color w:val="auto"/>
          <w:sz w:val="24"/>
          <w:szCs w:val="24"/>
        </w:rPr>
        <w:t>3</w:t>
      </w:r>
      <w:r w:rsidR="00E02268" w:rsidRPr="00E46F3B">
        <w:rPr>
          <w:rFonts w:ascii="Times New Roman" w:hAnsi="Times New Roman"/>
          <w:color w:val="auto"/>
          <w:sz w:val="24"/>
          <w:szCs w:val="24"/>
        </w:rPr>
        <w:t xml:space="preserve"> </w:t>
      </w:r>
      <w:r w:rsidR="00F17425" w:rsidRPr="00E46F3B">
        <w:rPr>
          <w:rFonts w:ascii="Times New Roman" w:hAnsi="Times New Roman"/>
          <w:color w:val="auto"/>
          <w:sz w:val="24"/>
          <w:szCs w:val="24"/>
        </w:rPr>
        <w:t>Communication écrite et visuelle :</w:t>
      </w:r>
      <w:bookmarkEnd w:id="170"/>
    </w:p>
    <w:p w14:paraId="19B44C07" w14:textId="46D6383F" w:rsidR="00F17425" w:rsidRPr="00E46F3B" w:rsidRDefault="00D21E58" w:rsidP="009E4535">
      <w:pPr>
        <w:pStyle w:val="ListParagraph"/>
        <w:numPr>
          <w:ilvl w:val="0"/>
          <w:numId w:val="7"/>
        </w:numPr>
        <w:spacing w:before="120" w:after="120" w:line="276" w:lineRule="auto"/>
        <w:ind w:left="760" w:hanging="357"/>
        <w:contextualSpacing w:val="0"/>
        <w:jc w:val="both"/>
        <w:rPr>
          <w:rFonts w:ascii="Times New Roman" w:hAnsi="Times New Roman" w:cs="Times New Roman"/>
          <w:b/>
          <w:sz w:val="24"/>
          <w:szCs w:val="24"/>
        </w:rPr>
      </w:pPr>
      <w:r w:rsidRPr="00E46F3B">
        <w:rPr>
          <w:rFonts w:ascii="Times New Roman" w:hAnsi="Times New Roman" w:cs="Times New Roman"/>
          <w:b/>
          <w:sz w:val="24"/>
          <w:szCs w:val="24"/>
        </w:rPr>
        <w:t>Résumé :</w:t>
      </w:r>
      <w:r w:rsidRPr="00E46F3B">
        <w:rPr>
          <w:rFonts w:ascii="Times New Roman" w:hAnsi="Times New Roman" w:cs="Times New Roman"/>
          <w:sz w:val="24"/>
          <w:szCs w:val="24"/>
        </w:rPr>
        <w:t xml:space="preserve"> un résumé non technique permettra </w:t>
      </w:r>
      <w:r w:rsidR="000872E6" w:rsidRPr="00E46F3B">
        <w:rPr>
          <w:rFonts w:ascii="Times New Roman" w:hAnsi="Times New Roman" w:cs="Times New Roman"/>
          <w:sz w:val="24"/>
          <w:szCs w:val="24"/>
        </w:rPr>
        <w:t xml:space="preserve">de présenter </w:t>
      </w:r>
      <w:r w:rsidRPr="00E46F3B">
        <w:rPr>
          <w:rFonts w:ascii="Times New Roman" w:hAnsi="Times New Roman" w:cs="Times New Roman"/>
          <w:sz w:val="24"/>
          <w:szCs w:val="24"/>
        </w:rPr>
        <w:t>les informations du projet de façon concise sans l’utilisation des termes trop technique.</w:t>
      </w:r>
    </w:p>
    <w:p w14:paraId="34D57A71" w14:textId="0B025609" w:rsidR="00F17425" w:rsidRPr="00E46F3B" w:rsidRDefault="00D21E58" w:rsidP="009E4535">
      <w:pPr>
        <w:pStyle w:val="ListParagraph"/>
        <w:numPr>
          <w:ilvl w:val="0"/>
          <w:numId w:val="7"/>
        </w:numPr>
        <w:spacing w:before="120" w:after="120" w:line="276" w:lineRule="auto"/>
        <w:ind w:left="760" w:hanging="357"/>
        <w:contextualSpacing w:val="0"/>
        <w:jc w:val="both"/>
        <w:rPr>
          <w:rFonts w:ascii="Times New Roman" w:hAnsi="Times New Roman" w:cs="Times New Roman"/>
          <w:b/>
          <w:sz w:val="24"/>
          <w:szCs w:val="24"/>
        </w:rPr>
      </w:pPr>
      <w:r w:rsidRPr="00E46F3B">
        <w:rPr>
          <w:rFonts w:ascii="Times New Roman" w:hAnsi="Times New Roman" w:cs="Times New Roman"/>
          <w:b/>
          <w:sz w:val="24"/>
          <w:szCs w:val="24"/>
        </w:rPr>
        <w:t>Panneaux d’affichage :</w:t>
      </w:r>
      <w:r w:rsidRPr="00E46F3B">
        <w:rPr>
          <w:rFonts w:ascii="Times New Roman" w:hAnsi="Times New Roman" w:cs="Times New Roman"/>
          <w:sz w:val="24"/>
          <w:szCs w:val="24"/>
        </w:rPr>
        <w:t xml:space="preserve"> les panneaux d’affichage peuvent bien fonctionner dans les collectivités rurales et impliquent aussi la diffusion d’informations par le biais des affichages dans les centres communautaires, les structures sanitaires, les écoles locales et les entrées des lieux de travail. C’est une bonne méthode pour diffuser les informations relatives au calendrier et la durée des travaux, jusqu'aux prochaines réunions, rapport de progrès, et d’autres informations. </w:t>
      </w:r>
    </w:p>
    <w:p w14:paraId="7CC708FB" w14:textId="2174A6F4" w:rsidR="00F17425" w:rsidRPr="00E46F3B" w:rsidRDefault="00D21E58" w:rsidP="009E4535">
      <w:pPr>
        <w:pStyle w:val="ListParagraph"/>
        <w:numPr>
          <w:ilvl w:val="0"/>
          <w:numId w:val="7"/>
        </w:numPr>
        <w:spacing w:before="120" w:after="120" w:line="276" w:lineRule="auto"/>
        <w:ind w:left="760" w:hanging="357"/>
        <w:contextualSpacing w:val="0"/>
        <w:jc w:val="both"/>
        <w:rPr>
          <w:rFonts w:ascii="Times New Roman" w:hAnsi="Times New Roman" w:cs="Times New Roman"/>
          <w:b/>
          <w:sz w:val="24"/>
          <w:szCs w:val="24"/>
        </w:rPr>
      </w:pPr>
      <w:r w:rsidRPr="00E46F3B">
        <w:rPr>
          <w:rFonts w:ascii="Times New Roman" w:hAnsi="Times New Roman" w:cs="Times New Roman"/>
          <w:b/>
          <w:sz w:val="24"/>
          <w:szCs w:val="24"/>
        </w:rPr>
        <w:t>Lettres :</w:t>
      </w:r>
      <w:r w:rsidRPr="00E46F3B">
        <w:rPr>
          <w:rFonts w:ascii="Times New Roman" w:hAnsi="Times New Roman" w:cs="Times New Roman"/>
          <w:sz w:val="24"/>
          <w:szCs w:val="24"/>
        </w:rPr>
        <w:t xml:space="preserve"> peuvent être utilisées pour transmettre des messages très spécifiques. Alternativement, cela est utilisé comme une méthode formelle pour demander de l’information et inviter les parties prenantes à participer à des événements de consultation. </w:t>
      </w:r>
    </w:p>
    <w:p w14:paraId="7AB06D68" w14:textId="7423B529" w:rsidR="00F17425" w:rsidRPr="00E46F3B" w:rsidRDefault="00D21E58" w:rsidP="009E4535">
      <w:pPr>
        <w:pStyle w:val="ListParagraph"/>
        <w:numPr>
          <w:ilvl w:val="0"/>
          <w:numId w:val="7"/>
        </w:numPr>
        <w:spacing w:before="120" w:after="120" w:line="276" w:lineRule="auto"/>
        <w:ind w:left="760" w:hanging="357"/>
        <w:contextualSpacing w:val="0"/>
        <w:jc w:val="both"/>
        <w:rPr>
          <w:rFonts w:ascii="Times New Roman" w:hAnsi="Times New Roman" w:cs="Times New Roman"/>
          <w:b/>
          <w:sz w:val="24"/>
          <w:szCs w:val="24"/>
        </w:rPr>
      </w:pPr>
      <w:r w:rsidRPr="00E46F3B">
        <w:rPr>
          <w:rFonts w:ascii="Times New Roman" w:hAnsi="Times New Roman" w:cs="Times New Roman"/>
          <w:b/>
          <w:sz w:val="24"/>
          <w:szCs w:val="24"/>
        </w:rPr>
        <w:t xml:space="preserve">Courriels </w:t>
      </w:r>
      <w:r w:rsidRPr="00E46F3B">
        <w:rPr>
          <w:rFonts w:ascii="Times New Roman" w:hAnsi="Times New Roman" w:cs="Times New Roman"/>
          <w:sz w:val="24"/>
          <w:szCs w:val="24"/>
        </w:rPr>
        <w:t>: largement utilisés pour la communication avec les agences gouvernementales, les ONG</w:t>
      </w:r>
      <w:r w:rsidR="00172B3A" w:rsidRPr="00E46F3B">
        <w:rPr>
          <w:rFonts w:ascii="Times New Roman" w:hAnsi="Times New Roman" w:cs="Times New Roman"/>
          <w:sz w:val="24"/>
          <w:szCs w:val="24"/>
        </w:rPr>
        <w:t xml:space="preserve"> (</w:t>
      </w:r>
      <w:r w:rsidR="00B6520F" w:rsidRPr="00E46F3B">
        <w:rPr>
          <w:rFonts w:ascii="Times New Roman" w:hAnsi="Times New Roman" w:cs="Times New Roman"/>
          <w:sz w:val="24"/>
          <w:szCs w:val="24"/>
        </w:rPr>
        <w:t>Chambre de Concertation des ONG et Associations de Développement (CCOAD)</w:t>
      </w:r>
      <w:r w:rsidR="005707EA" w:rsidRPr="00E46F3B">
        <w:rPr>
          <w:rFonts w:ascii="Times New Roman" w:hAnsi="Times New Roman" w:cs="Times New Roman"/>
          <w:sz w:val="24"/>
          <w:szCs w:val="24"/>
        </w:rPr>
        <w:t xml:space="preserve"> de Tillabéry et de Niamey</w:t>
      </w:r>
      <w:r w:rsidR="00B6520F" w:rsidRPr="00E46F3B">
        <w:rPr>
          <w:rFonts w:ascii="Times New Roman" w:hAnsi="Times New Roman" w:cs="Times New Roman"/>
          <w:sz w:val="24"/>
          <w:szCs w:val="24"/>
        </w:rPr>
        <w:t>,</w:t>
      </w:r>
      <w:r w:rsidR="005707EA" w:rsidRPr="00E46F3B">
        <w:rPr>
          <w:rFonts w:ascii="Times New Roman" w:hAnsi="Times New Roman" w:cs="Times New Roman"/>
          <w:sz w:val="24"/>
          <w:szCs w:val="24"/>
        </w:rPr>
        <w:t xml:space="preserve"> Fédération des Coopératives maraichers du Niger (Section de Niamey),</w:t>
      </w:r>
      <w:r w:rsidR="00AD0428" w:rsidRPr="00E46F3B">
        <w:rPr>
          <w:rFonts w:ascii="Times New Roman" w:hAnsi="Times New Roman" w:cs="Times New Roman"/>
          <w:sz w:val="24"/>
          <w:szCs w:val="24"/>
        </w:rPr>
        <w:t xml:space="preserve"> Lutte contre les violences faites aux femmes et Enfants mineurs ((LUCOFVEM), section de </w:t>
      </w:r>
      <w:proofErr w:type="gramStart"/>
      <w:r w:rsidR="00AD0428" w:rsidRPr="00E46F3B">
        <w:rPr>
          <w:rFonts w:ascii="Times New Roman" w:hAnsi="Times New Roman" w:cs="Times New Roman"/>
          <w:sz w:val="24"/>
          <w:szCs w:val="24"/>
        </w:rPr>
        <w:t>Tahoua….</w:t>
      </w:r>
      <w:proofErr w:type="gramEnd"/>
      <w:r w:rsidR="00AD0428" w:rsidRPr="00E46F3B">
        <w:rPr>
          <w:rFonts w:ascii="Times New Roman" w:hAnsi="Times New Roman" w:cs="Times New Roman"/>
          <w:sz w:val="24"/>
          <w:szCs w:val="24"/>
        </w:rPr>
        <w:t>)</w:t>
      </w:r>
      <w:r w:rsidRPr="00E46F3B">
        <w:rPr>
          <w:rFonts w:ascii="Times New Roman" w:hAnsi="Times New Roman" w:cs="Times New Roman"/>
          <w:sz w:val="24"/>
          <w:szCs w:val="24"/>
        </w:rPr>
        <w:t xml:space="preserve"> et d’autres acteurs institutionnels. Le partage d’informations, la sollicitation d’experts sur les sauvegardes et la divulgation de documents de sauvegardes directement aux principales parties prenantes peuvent être effectués efficacement par courriel. En outre, la communication par courriel offre un accès direct aux parties prenantes lors de l’organisation de réunions. </w:t>
      </w:r>
    </w:p>
    <w:p w14:paraId="5D622218" w14:textId="0ECCFD06" w:rsidR="00F17425" w:rsidRPr="00E46F3B" w:rsidRDefault="00D21E58" w:rsidP="009E4535">
      <w:pPr>
        <w:pStyle w:val="ListParagraph"/>
        <w:numPr>
          <w:ilvl w:val="0"/>
          <w:numId w:val="7"/>
        </w:numPr>
        <w:spacing w:before="120" w:after="120" w:line="276" w:lineRule="auto"/>
        <w:ind w:left="760" w:hanging="357"/>
        <w:contextualSpacing w:val="0"/>
        <w:jc w:val="both"/>
        <w:rPr>
          <w:rFonts w:ascii="Times New Roman" w:hAnsi="Times New Roman" w:cs="Times New Roman"/>
          <w:b/>
          <w:sz w:val="24"/>
          <w:szCs w:val="24"/>
        </w:rPr>
      </w:pPr>
      <w:r w:rsidRPr="00E46F3B">
        <w:rPr>
          <w:rFonts w:ascii="Times New Roman" w:hAnsi="Times New Roman" w:cs="Times New Roman"/>
          <w:b/>
          <w:sz w:val="24"/>
          <w:szCs w:val="24"/>
        </w:rPr>
        <w:lastRenderedPageBreak/>
        <w:t>Journaux :</w:t>
      </w:r>
      <w:r w:rsidRPr="00E46F3B">
        <w:rPr>
          <w:rFonts w:ascii="Times New Roman" w:hAnsi="Times New Roman" w:cs="Times New Roman"/>
          <w:sz w:val="24"/>
          <w:szCs w:val="24"/>
        </w:rPr>
        <w:t xml:space="preserve"> les journaux sont généralement bien adaptés pour les annonces formelles ou pour atteindre un large éventail de parties prenantes rapidement. Il est important que le contenu du message soit soigneusement compilé, car il s’agit d’un moyen de communication à sens unique et peut rapidement causer un mal entendu ou une confusion si elle n’est pas clairement </w:t>
      </w:r>
      <w:proofErr w:type="spellStart"/>
      <w:proofErr w:type="gramStart"/>
      <w:r w:rsidRPr="00E46F3B">
        <w:rPr>
          <w:rFonts w:ascii="Times New Roman" w:hAnsi="Times New Roman" w:cs="Times New Roman"/>
          <w:sz w:val="24"/>
          <w:szCs w:val="24"/>
        </w:rPr>
        <w:t>écrite.</w:t>
      </w:r>
      <w:r w:rsidR="00AD0428" w:rsidRPr="00E46F3B">
        <w:rPr>
          <w:rFonts w:ascii="Times New Roman" w:hAnsi="Times New Roman" w:cs="Times New Roman"/>
          <w:sz w:val="24"/>
          <w:szCs w:val="24"/>
        </w:rPr>
        <w:t>Il</w:t>
      </w:r>
      <w:proofErr w:type="spellEnd"/>
      <w:proofErr w:type="gramEnd"/>
      <w:r w:rsidR="00AD0428" w:rsidRPr="00E46F3B">
        <w:rPr>
          <w:rFonts w:ascii="Times New Roman" w:hAnsi="Times New Roman" w:cs="Times New Roman"/>
          <w:sz w:val="24"/>
          <w:szCs w:val="24"/>
        </w:rPr>
        <w:t xml:space="preserve"> y a une multitude de </w:t>
      </w:r>
      <w:proofErr w:type="spellStart"/>
      <w:r w:rsidR="00AD0428" w:rsidRPr="00E46F3B">
        <w:rPr>
          <w:rFonts w:ascii="Times New Roman" w:hAnsi="Times New Roman" w:cs="Times New Roman"/>
          <w:sz w:val="24"/>
          <w:szCs w:val="24"/>
        </w:rPr>
        <w:t>journeaux</w:t>
      </w:r>
      <w:proofErr w:type="spellEnd"/>
      <w:r w:rsidR="00AD0428" w:rsidRPr="00E46F3B">
        <w:rPr>
          <w:rFonts w:ascii="Times New Roman" w:hAnsi="Times New Roman" w:cs="Times New Roman"/>
          <w:sz w:val="24"/>
          <w:szCs w:val="24"/>
        </w:rPr>
        <w:t xml:space="preserve"> au Niger tels que le journal public « Le Sahel » et des </w:t>
      </w:r>
      <w:proofErr w:type="spellStart"/>
      <w:r w:rsidR="00AD0428" w:rsidRPr="00E46F3B">
        <w:rPr>
          <w:rFonts w:ascii="Times New Roman" w:hAnsi="Times New Roman" w:cs="Times New Roman"/>
          <w:sz w:val="24"/>
          <w:szCs w:val="24"/>
        </w:rPr>
        <w:t>journeaux</w:t>
      </w:r>
      <w:proofErr w:type="spellEnd"/>
      <w:r w:rsidR="00AD0428" w:rsidRPr="00E46F3B">
        <w:rPr>
          <w:rFonts w:ascii="Times New Roman" w:hAnsi="Times New Roman" w:cs="Times New Roman"/>
          <w:sz w:val="24"/>
          <w:szCs w:val="24"/>
        </w:rPr>
        <w:t xml:space="preserve"> privés dont la Nation, le Républicain, le Nouveau Républicain, la Roue de l’Histoire, la Griff</w:t>
      </w:r>
      <w:r w:rsidR="002929D0">
        <w:rPr>
          <w:rFonts w:ascii="Times New Roman" w:hAnsi="Times New Roman" w:cs="Times New Roman"/>
          <w:sz w:val="24"/>
          <w:szCs w:val="24"/>
        </w:rPr>
        <w:t>e, etc.</w:t>
      </w:r>
    </w:p>
    <w:p w14:paraId="0753376A" w14:textId="689F3643" w:rsidR="00F17425" w:rsidRPr="00E46F3B" w:rsidRDefault="000E2BD1" w:rsidP="00AC3368">
      <w:pPr>
        <w:pStyle w:val="Heading3"/>
        <w:rPr>
          <w:rFonts w:ascii="Times New Roman" w:hAnsi="Times New Roman"/>
          <w:b w:val="0"/>
          <w:color w:val="auto"/>
          <w:sz w:val="24"/>
          <w:szCs w:val="24"/>
        </w:rPr>
      </w:pPr>
      <w:bookmarkStart w:id="171" w:name="_Toc101788191"/>
      <w:r w:rsidRPr="00E46F3B">
        <w:rPr>
          <w:rFonts w:ascii="Times New Roman" w:hAnsi="Times New Roman"/>
          <w:color w:val="auto"/>
          <w:sz w:val="24"/>
          <w:szCs w:val="24"/>
        </w:rPr>
        <w:t>5</w:t>
      </w:r>
      <w:r w:rsidR="00E02268" w:rsidRPr="00E46F3B">
        <w:rPr>
          <w:rFonts w:ascii="Times New Roman" w:hAnsi="Times New Roman"/>
          <w:color w:val="auto"/>
          <w:sz w:val="24"/>
          <w:szCs w:val="24"/>
        </w:rPr>
        <w:t>.</w:t>
      </w:r>
      <w:r w:rsidR="00056D51" w:rsidRPr="00E46F3B">
        <w:rPr>
          <w:rFonts w:ascii="Times New Roman" w:hAnsi="Times New Roman"/>
          <w:color w:val="auto"/>
          <w:sz w:val="24"/>
          <w:szCs w:val="24"/>
        </w:rPr>
        <w:t>4</w:t>
      </w:r>
      <w:r w:rsidR="00E02268" w:rsidRPr="00E46F3B">
        <w:rPr>
          <w:rFonts w:ascii="Times New Roman" w:hAnsi="Times New Roman"/>
          <w:color w:val="auto"/>
          <w:sz w:val="24"/>
          <w:szCs w:val="24"/>
        </w:rPr>
        <w:t>.</w:t>
      </w:r>
      <w:r w:rsidR="00FD1C98" w:rsidRPr="00E46F3B">
        <w:rPr>
          <w:rFonts w:ascii="Times New Roman" w:hAnsi="Times New Roman"/>
          <w:color w:val="auto"/>
          <w:sz w:val="24"/>
          <w:szCs w:val="24"/>
        </w:rPr>
        <w:t>4</w:t>
      </w:r>
      <w:r w:rsidR="00E02268" w:rsidRPr="00E46F3B">
        <w:rPr>
          <w:rFonts w:ascii="Times New Roman" w:hAnsi="Times New Roman"/>
          <w:color w:val="auto"/>
          <w:sz w:val="24"/>
          <w:szCs w:val="24"/>
        </w:rPr>
        <w:t xml:space="preserve"> </w:t>
      </w:r>
      <w:r w:rsidR="00D21E58" w:rsidRPr="00E46F3B">
        <w:rPr>
          <w:rFonts w:ascii="Times New Roman" w:hAnsi="Times New Roman"/>
          <w:color w:val="auto"/>
          <w:sz w:val="24"/>
          <w:szCs w:val="24"/>
        </w:rPr>
        <w:t>Les Médias</w:t>
      </w:r>
      <w:bookmarkEnd w:id="171"/>
      <w:r w:rsidR="00F17425" w:rsidRPr="00E46F3B">
        <w:rPr>
          <w:rFonts w:ascii="Times New Roman" w:hAnsi="Times New Roman"/>
          <w:color w:val="auto"/>
          <w:sz w:val="24"/>
          <w:szCs w:val="24"/>
        </w:rPr>
        <w:t> </w:t>
      </w:r>
    </w:p>
    <w:p w14:paraId="1E818D8A" w14:textId="1F987B31" w:rsidR="00856023" w:rsidRPr="00E46F3B" w:rsidRDefault="00D21E58" w:rsidP="0044629A">
      <w:pPr>
        <w:spacing w:before="160" w:line="276" w:lineRule="auto"/>
        <w:jc w:val="both"/>
        <w:rPr>
          <w:rFonts w:ascii="Times New Roman" w:hAnsi="Times New Roman" w:cs="Times New Roman"/>
          <w:b/>
          <w:sz w:val="24"/>
          <w:szCs w:val="24"/>
        </w:rPr>
      </w:pPr>
      <w:r w:rsidRPr="00E46F3B">
        <w:rPr>
          <w:rFonts w:ascii="Times New Roman" w:hAnsi="Times New Roman" w:cs="Times New Roman"/>
          <w:bCs/>
          <w:sz w:val="24"/>
          <w:szCs w:val="24"/>
        </w:rPr>
        <w:t>Les</w:t>
      </w:r>
      <w:r w:rsidRPr="00E46F3B">
        <w:rPr>
          <w:rFonts w:ascii="Times New Roman" w:hAnsi="Times New Roman" w:cs="Times New Roman"/>
          <w:sz w:val="24"/>
          <w:szCs w:val="24"/>
        </w:rPr>
        <w:t xml:space="preserve"> principaux éléments des médias sont la radio et la télévision. Radio et télévision sont de bons moyens pour stimuler la sensibilisation et préparer les parties prenantes pour des événements plus importants ou une communication raffinée à avoir lieu. Elles sont utiles pour alerter le public sur les réunions communautaires planifiées. </w:t>
      </w:r>
      <w:r w:rsidR="00AD0428" w:rsidRPr="00E46F3B">
        <w:rPr>
          <w:rFonts w:ascii="Times New Roman" w:hAnsi="Times New Roman" w:cs="Times New Roman"/>
          <w:sz w:val="24"/>
          <w:szCs w:val="24"/>
        </w:rPr>
        <w:t xml:space="preserve">Citons l’ORTN (Office de Radio et Télévision du Niger), </w:t>
      </w:r>
      <w:r w:rsidR="00704FB3" w:rsidRPr="00E46F3B">
        <w:rPr>
          <w:rFonts w:ascii="Times New Roman" w:hAnsi="Times New Roman" w:cs="Times New Roman"/>
          <w:sz w:val="24"/>
          <w:szCs w:val="24"/>
        </w:rPr>
        <w:t xml:space="preserve">Dounia, Canal 3, </w:t>
      </w:r>
      <w:proofErr w:type="spellStart"/>
      <w:r w:rsidR="00704FB3" w:rsidRPr="00E46F3B">
        <w:rPr>
          <w:rFonts w:ascii="Times New Roman" w:hAnsi="Times New Roman" w:cs="Times New Roman"/>
          <w:sz w:val="24"/>
          <w:szCs w:val="24"/>
        </w:rPr>
        <w:t>Labari</w:t>
      </w:r>
      <w:proofErr w:type="spellEnd"/>
      <w:r w:rsidR="00704FB3" w:rsidRPr="00E46F3B">
        <w:rPr>
          <w:rFonts w:ascii="Times New Roman" w:hAnsi="Times New Roman" w:cs="Times New Roman"/>
          <w:sz w:val="24"/>
          <w:szCs w:val="24"/>
        </w:rPr>
        <w:t xml:space="preserve">, </w:t>
      </w:r>
      <w:proofErr w:type="spellStart"/>
      <w:proofErr w:type="gramStart"/>
      <w:r w:rsidR="00704FB3" w:rsidRPr="00E46F3B">
        <w:rPr>
          <w:rFonts w:ascii="Times New Roman" w:hAnsi="Times New Roman" w:cs="Times New Roman"/>
          <w:sz w:val="24"/>
          <w:szCs w:val="24"/>
        </w:rPr>
        <w:t>Bonfery</w:t>
      </w:r>
      <w:r w:rsidR="002929D0">
        <w:rPr>
          <w:rFonts w:ascii="Times New Roman" w:hAnsi="Times New Roman" w:cs="Times New Roman"/>
          <w:sz w:val="24"/>
          <w:szCs w:val="24"/>
        </w:rPr>
        <w:t>,etc</w:t>
      </w:r>
      <w:proofErr w:type="spellEnd"/>
      <w:r w:rsidR="002929D0">
        <w:rPr>
          <w:rFonts w:ascii="Times New Roman" w:hAnsi="Times New Roman" w:cs="Times New Roman"/>
          <w:sz w:val="24"/>
          <w:szCs w:val="24"/>
        </w:rPr>
        <w:t>.</w:t>
      </w:r>
      <w:proofErr w:type="gramEnd"/>
    </w:p>
    <w:p w14:paraId="6B1FAB2A" w14:textId="62FF9A27" w:rsidR="00224492" w:rsidRPr="00E46F3B" w:rsidRDefault="000E2BD1" w:rsidP="00AC3368">
      <w:pPr>
        <w:pStyle w:val="Heading3"/>
        <w:rPr>
          <w:rFonts w:ascii="Times New Roman" w:hAnsi="Times New Roman"/>
          <w:b w:val="0"/>
          <w:color w:val="auto"/>
          <w:sz w:val="24"/>
          <w:szCs w:val="24"/>
        </w:rPr>
      </w:pPr>
      <w:bookmarkStart w:id="172" w:name="_Toc101788192"/>
      <w:r w:rsidRPr="00E46F3B">
        <w:rPr>
          <w:rFonts w:ascii="Times New Roman" w:hAnsi="Times New Roman"/>
          <w:color w:val="auto"/>
          <w:sz w:val="24"/>
          <w:szCs w:val="24"/>
        </w:rPr>
        <w:t>5</w:t>
      </w:r>
      <w:r w:rsidR="00E02268" w:rsidRPr="00E46F3B">
        <w:rPr>
          <w:rFonts w:ascii="Times New Roman" w:hAnsi="Times New Roman"/>
          <w:color w:val="auto"/>
          <w:sz w:val="24"/>
          <w:szCs w:val="24"/>
        </w:rPr>
        <w:t>.</w:t>
      </w:r>
      <w:r w:rsidR="00056D51" w:rsidRPr="00E46F3B">
        <w:rPr>
          <w:rFonts w:ascii="Times New Roman" w:hAnsi="Times New Roman"/>
          <w:color w:val="auto"/>
          <w:sz w:val="24"/>
          <w:szCs w:val="24"/>
        </w:rPr>
        <w:t>4</w:t>
      </w:r>
      <w:r w:rsidR="00E02268" w:rsidRPr="00E46F3B">
        <w:rPr>
          <w:rFonts w:ascii="Times New Roman" w:hAnsi="Times New Roman"/>
          <w:color w:val="auto"/>
          <w:sz w:val="24"/>
          <w:szCs w:val="24"/>
        </w:rPr>
        <w:t>.</w:t>
      </w:r>
      <w:r w:rsidR="00FD1C98" w:rsidRPr="00E46F3B">
        <w:rPr>
          <w:rFonts w:ascii="Times New Roman" w:hAnsi="Times New Roman"/>
          <w:color w:val="auto"/>
          <w:sz w:val="24"/>
          <w:szCs w:val="24"/>
        </w:rPr>
        <w:t>5</w:t>
      </w:r>
      <w:r w:rsidR="00E02268" w:rsidRPr="00E46F3B">
        <w:rPr>
          <w:rFonts w:ascii="Times New Roman" w:hAnsi="Times New Roman"/>
          <w:color w:val="auto"/>
          <w:sz w:val="24"/>
          <w:szCs w:val="24"/>
        </w:rPr>
        <w:t xml:space="preserve"> </w:t>
      </w:r>
      <w:r w:rsidR="00F17425" w:rsidRPr="00E46F3B">
        <w:rPr>
          <w:rFonts w:ascii="Times New Roman" w:hAnsi="Times New Roman"/>
          <w:color w:val="auto"/>
          <w:sz w:val="24"/>
          <w:szCs w:val="24"/>
        </w:rPr>
        <w:t>Le téléphone</w:t>
      </w:r>
      <w:bookmarkEnd w:id="172"/>
      <w:r w:rsidR="00F17425" w:rsidRPr="00E46F3B">
        <w:rPr>
          <w:rFonts w:ascii="Times New Roman" w:hAnsi="Times New Roman"/>
          <w:color w:val="auto"/>
          <w:sz w:val="24"/>
          <w:szCs w:val="24"/>
        </w:rPr>
        <w:t xml:space="preserve"> </w:t>
      </w:r>
    </w:p>
    <w:p w14:paraId="38F667C3" w14:textId="12F15F73" w:rsidR="00F17425" w:rsidRPr="00E46F3B" w:rsidRDefault="00224492" w:rsidP="0044629A">
      <w:pPr>
        <w:spacing w:before="160" w:line="276" w:lineRule="auto"/>
        <w:jc w:val="both"/>
        <w:rPr>
          <w:rFonts w:ascii="Times New Roman" w:hAnsi="Times New Roman" w:cs="Times New Roman"/>
          <w:sz w:val="24"/>
          <w:szCs w:val="24"/>
        </w:rPr>
      </w:pPr>
      <w:r w:rsidRPr="00E46F3B">
        <w:rPr>
          <w:rFonts w:ascii="Times New Roman" w:hAnsi="Times New Roman" w:cs="Times New Roman"/>
          <w:sz w:val="24"/>
          <w:szCs w:val="24"/>
        </w:rPr>
        <w:t>L</w:t>
      </w:r>
      <w:r w:rsidR="00F17425" w:rsidRPr="00E46F3B">
        <w:rPr>
          <w:rFonts w:ascii="Times New Roman" w:hAnsi="Times New Roman" w:cs="Times New Roman"/>
          <w:sz w:val="24"/>
          <w:szCs w:val="24"/>
        </w:rPr>
        <w:t xml:space="preserve">‘utilisation du téléphone portable est toujours considérée comme la méthode préférée de communication en raison de l’accessibilité et de la rapidité. Avoir une discussion sur un téléphone afin d’assurer la compréhension mutuelle entre deux parties est plus rapide et plus facile par rapport à l’envoi d’un </w:t>
      </w:r>
      <w:proofErr w:type="gramStart"/>
      <w:r w:rsidR="00F17425" w:rsidRPr="00E46F3B">
        <w:rPr>
          <w:rFonts w:ascii="Times New Roman" w:hAnsi="Times New Roman" w:cs="Times New Roman"/>
          <w:sz w:val="24"/>
          <w:szCs w:val="24"/>
        </w:rPr>
        <w:t>e-mail</w:t>
      </w:r>
      <w:proofErr w:type="gramEnd"/>
      <w:r w:rsidR="00F17425" w:rsidRPr="00E46F3B">
        <w:rPr>
          <w:rFonts w:ascii="Times New Roman" w:hAnsi="Times New Roman" w:cs="Times New Roman"/>
          <w:sz w:val="24"/>
          <w:szCs w:val="24"/>
        </w:rPr>
        <w:t xml:space="preserve"> et en attente de réponses. Cette approche exige les compilations de bases de données antérieures avec numéros de contacts des parties prenantes clés </w:t>
      </w:r>
      <w:proofErr w:type="spellStart"/>
      <w:r w:rsidR="00F17425" w:rsidRPr="00E46F3B">
        <w:rPr>
          <w:rFonts w:ascii="Times New Roman" w:hAnsi="Times New Roman" w:cs="Times New Roman"/>
          <w:sz w:val="24"/>
          <w:szCs w:val="24"/>
        </w:rPr>
        <w:t>pertinentsLe</w:t>
      </w:r>
      <w:proofErr w:type="spellEnd"/>
      <w:r w:rsidR="00F17425" w:rsidRPr="00E46F3B">
        <w:rPr>
          <w:rFonts w:ascii="Times New Roman" w:hAnsi="Times New Roman" w:cs="Times New Roman"/>
          <w:sz w:val="24"/>
          <w:szCs w:val="24"/>
        </w:rPr>
        <w:t xml:space="preserve"> SMS sera utilisé dans la plupart des messages clé à passer aux bénéficiaires. Mais ce canal pourra être moins utiles ou adaptés pour les femmes dans les zones rurales, donc on doit chercher autres méthodes de diffusion des informations pour assurer qu'elles ont toutes accès à l’information.</w:t>
      </w:r>
    </w:p>
    <w:p w14:paraId="30062F6C" w14:textId="313EA94A" w:rsidR="00234678" w:rsidRPr="00E46F3B" w:rsidRDefault="00234678" w:rsidP="0044629A">
      <w:pPr>
        <w:spacing w:before="160" w:line="276" w:lineRule="auto"/>
        <w:jc w:val="both"/>
        <w:rPr>
          <w:rFonts w:ascii="Times New Roman" w:hAnsi="Times New Roman" w:cs="Times New Roman"/>
          <w:sz w:val="24"/>
          <w:szCs w:val="24"/>
        </w:rPr>
      </w:pPr>
      <w:r w:rsidRPr="00E46F3B">
        <w:rPr>
          <w:rFonts w:ascii="Times New Roman" w:hAnsi="Times New Roman" w:cs="Times New Roman"/>
          <w:sz w:val="24"/>
          <w:szCs w:val="24"/>
        </w:rPr>
        <w:t xml:space="preserve">Au stade préparation du projet, le </w:t>
      </w:r>
      <w:proofErr w:type="spellStart"/>
      <w:r w:rsidRPr="00E46F3B">
        <w:rPr>
          <w:rFonts w:ascii="Times New Roman" w:hAnsi="Times New Roman" w:cs="Times New Roman"/>
          <w:sz w:val="24"/>
          <w:szCs w:val="24"/>
        </w:rPr>
        <w:t>Coordonateur</w:t>
      </w:r>
      <w:proofErr w:type="spellEnd"/>
      <w:r w:rsidRPr="00E46F3B">
        <w:rPr>
          <w:rFonts w:ascii="Times New Roman" w:hAnsi="Times New Roman" w:cs="Times New Roman"/>
          <w:sz w:val="24"/>
          <w:szCs w:val="24"/>
        </w:rPr>
        <w:t xml:space="preserve"> de </w:t>
      </w:r>
      <w:proofErr w:type="gramStart"/>
      <w:r w:rsidRPr="00E46F3B">
        <w:rPr>
          <w:rFonts w:ascii="Times New Roman" w:hAnsi="Times New Roman" w:cs="Times New Roman"/>
          <w:sz w:val="24"/>
          <w:szCs w:val="24"/>
        </w:rPr>
        <w:t>l’UGP  coordonne</w:t>
      </w:r>
      <w:proofErr w:type="gramEnd"/>
      <w:r w:rsidRPr="00E46F3B">
        <w:rPr>
          <w:rFonts w:ascii="Times New Roman" w:hAnsi="Times New Roman" w:cs="Times New Roman"/>
          <w:sz w:val="24"/>
          <w:szCs w:val="24"/>
        </w:rPr>
        <w:t xml:space="preserve"> le PMPP et la communication associée</w:t>
      </w:r>
      <w:r w:rsidR="009026E6" w:rsidRPr="00E46F3B">
        <w:rPr>
          <w:rFonts w:ascii="Times New Roman" w:hAnsi="Times New Roman" w:cs="Times New Roman"/>
          <w:sz w:val="24"/>
          <w:szCs w:val="24"/>
        </w:rPr>
        <w:t>. En cas de besoin les parties prenantes peuvent le joindre à son numéro</w:t>
      </w:r>
      <w:r w:rsidRPr="00E46F3B">
        <w:rPr>
          <w:rFonts w:ascii="Times New Roman" w:hAnsi="Times New Roman" w:cs="Times New Roman"/>
          <w:sz w:val="24"/>
          <w:szCs w:val="24"/>
        </w:rPr>
        <w:t xml:space="preserve"> téléphon</w:t>
      </w:r>
      <w:r w:rsidR="009026E6" w:rsidRPr="00E46F3B">
        <w:rPr>
          <w:rFonts w:ascii="Times New Roman" w:hAnsi="Times New Roman" w:cs="Times New Roman"/>
          <w:sz w:val="24"/>
          <w:szCs w:val="24"/>
        </w:rPr>
        <w:t>ique</w:t>
      </w:r>
      <w:r w:rsidR="00634A42" w:rsidRPr="00E46F3B">
        <w:rPr>
          <w:rFonts w:ascii="Times New Roman" w:hAnsi="Times New Roman" w:cs="Times New Roman"/>
          <w:sz w:val="24"/>
          <w:szCs w:val="24"/>
        </w:rPr>
        <w:t xml:space="preserve"> qui</w:t>
      </w:r>
      <w:r w:rsidRPr="00E46F3B">
        <w:rPr>
          <w:rFonts w:ascii="Times New Roman" w:hAnsi="Times New Roman" w:cs="Times New Roman"/>
          <w:sz w:val="24"/>
          <w:szCs w:val="24"/>
        </w:rPr>
        <w:t xml:space="preserve"> est +227 91128013</w:t>
      </w:r>
      <w:r w:rsidR="00634A42" w:rsidRPr="00E46F3B">
        <w:rPr>
          <w:rFonts w:ascii="Times New Roman" w:hAnsi="Times New Roman" w:cs="Times New Roman"/>
          <w:sz w:val="24"/>
          <w:szCs w:val="24"/>
        </w:rPr>
        <w:t xml:space="preserve"> en attendant la mise en place en phase mise en vigueur du projet d’une structure de communication spécifique</w:t>
      </w:r>
      <w:r w:rsidR="00214665" w:rsidRPr="00E46F3B">
        <w:rPr>
          <w:rFonts w:ascii="Times New Roman" w:hAnsi="Times New Roman" w:cs="Times New Roman"/>
          <w:sz w:val="24"/>
          <w:szCs w:val="24"/>
        </w:rPr>
        <w:t>.</w:t>
      </w:r>
    </w:p>
    <w:p w14:paraId="5FF78745" w14:textId="57F3CAD2" w:rsidR="00224492" w:rsidRPr="00E46F3B" w:rsidRDefault="000E2BD1" w:rsidP="00AC3368">
      <w:pPr>
        <w:pStyle w:val="Heading3"/>
        <w:rPr>
          <w:rFonts w:ascii="Times New Roman" w:hAnsi="Times New Roman"/>
          <w:b w:val="0"/>
          <w:color w:val="auto"/>
          <w:sz w:val="24"/>
          <w:szCs w:val="24"/>
        </w:rPr>
      </w:pPr>
      <w:bookmarkStart w:id="173" w:name="_Toc101788193"/>
      <w:r w:rsidRPr="00E46F3B">
        <w:rPr>
          <w:rFonts w:ascii="Times New Roman" w:hAnsi="Times New Roman"/>
          <w:color w:val="auto"/>
          <w:sz w:val="24"/>
          <w:szCs w:val="24"/>
        </w:rPr>
        <w:t>5</w:t>
      </w:r>
      <w:r w:rsidR="00E02268" w:rsidRPr="00E46F3B">
        <w:rPr>
          <w:rFonts w:ascii="Times New Roman" w:hAnsi="Times New Roman"/>
          <w:color w:val="auto"/>
          <w:sz w:val="24"/>
          <w:szCs w:val="24"/>
        </w:rPr>
        <w:t>.</w:t>
      </w:r>
      <w:r w:rsidR="00056D51" w:rsidRPr="00E46F3B">
        <w:rPr>
          <w:rFonts w:ascii="Times New Roman" w:hAnsi="Times New Roman"/>
          <w:color w:val="auto"/>
          <w:sz w:val="24"/>
          <w:szCs w:val="24"/>
        </w:rPr>
        <w:t>4</w:t>
      </w:r>
      <w:r w:rsidR="00E02268" w:rsidRPr="00E46F3B">
        <w:rPr>
          <w:rFonts w:ascii="Times New Roman" w:hAnsi="Times New Roman"/>
          <w:color w:val="auto"/>
          <w:sz w:val="24"/>
          <w:szCs w:val="24"/>
        </w:rPr>
        <w:t>.</w:t>
      </w:r>
      <w:r w:rsidR="001C585F" w:rsidRPr="00E46F3B">
        <w:rPr>
          <w:rFonts w:ascii="Times New Roman" w:hAnsi="Times New Roman"/>
          <w:color w:val="auto"/>
          <w:sz w:val="24"/>
          <w:szCs w:val="24"/>
        </w:rPr>
        <w:t>6</w:t>
      </w:r>
      <w:r w:rsidR="00E02268" w:rsidRPr="00E46F3B">
        <w:rPr>
          <w:rFonts w:ascii="Times New Roman" w:hAnsi="Times New Roman"/>
          <w:color w:val="auto"/>
          <w:sz w:val="24"/>
          <w:szCs w:val="24"/>
        </w:rPr>
        <w:t xml:space="preserve"> </w:t>
      </w:r>
      <w:r w:rsidR="00F17425" w:rsidRPr="00E46F3B">
        <w:rPr>
          <w:rFonts w:ascii="Times New Roman" w:hAnsi="Times New Roman"/>
          <w:color w:val="auto"/>
          <w:sz w:val="24"/>
          <w:szCs w:val="24"/>
        </w:rPr>
        <w:t>Les réseaux sociaux</w:t>
      </w:r>
      <w:bookmarkEnd w:id="173"/>
      <w:r w:rsidR="00F17425" w:rsidRPr="00E46F3B">
        <w:rPr>
          <w:rFonts w:ascii="Times New Roman" w:hAnsi="Times New Roman"/>
          <w:color w:val="auto"/>
          <w:sz w:val="24"/>
          <w:szCs w:val="24"/>
        </w:rPr>
        <w:t xml:space="preserve"> </w:t>
      </w:r>
    </w:p>
    <w:p w14:paraId="360D3D54" w14:textId="26C45BDA" w:rsidR="00F17425" w:rsidRPr="00E46F3B" w:rsidRDefault="00F17425" w:rsidP="0044629A">
      <w:pPr>
        <w:spacing w:before="160" w:line="276" w:lineRule="auto"/>
        <w:jc w:val="both"/>
        <w:rPr>
          <w:rFonts w:ascii="Times New Roman" w:hAnsi="Times New Roman" w:cs="Times New Roman"/>
          <w:sz w:val="24"/>
          <w:szCs w:val="24"/>
        </w:rPr>
      </w:pPr>
      <w:r w:rsidRPr="00E46F3B">
        <w:rPr>
          <w:rFonts w:ascii="Times New Roman" w:hAnsi="Times New Roman" w:cs="Times New Roman"/>
          <w:sz w:val="24"/>
          <w:szCs w:val="24"/>
        </w:rPr>
        <w:t>L’utilisation des réseaux sociaux aura un grand im</w:t>
      </w:r>
      <w:r w:rsidR="006207D8" w:rsidRPr="00E46F3B">
        <w:rPr>
          <w:rFonts w:ascii="Times New Roman" w:hAnsi="Times New Roman" w:cs="Times New Roman"/>
          <w:sz w:val="24"/>
          <w:szCs w:val="24"/>
        </w:rPr>
        <w:t>p</w:t>
      </w:r>
      <w:r w:rsidRPr="00E46F3B">
        <w:rPr>
          <w:rFonts w:ascii="Times New Roman" w:hAnsi="Times New Roman" w:cs="Times New Roman"/>
          <w:sz w:val="24"/>
          <w:szCs w:val="24"/>
        </w:rPr>
        <w:t>act sur la communication entre les parties prenantes du Projet car ils touchent un grand nombre de personnes en même temps. Le WhatsApp sera dans la plupart des cas utilisé.</w:t>
      </w:r>
    </w:p>
    <w:p w14:paraId="34F6A27F" w14:textId="49B6E1CF" w:rsidR="00856023" w:rsidRPr="00E46F3B" w:rsidRDefault="000E2BD1" w:rsidP="00AC3368">
      <w:pPr>
        <w:pStyle w:val="Heading3"/>
        <w:rPr>
          <w:rFonts w:ascii="Times New Roman" w:hAnsi="Times New Roman"/>
          <w:b w:val="0"/>
          <w:color w:val="auto"/>
          <w:sz w:val="24"/>
          <w:szCs w:val="24"/>
        </w:rPr>
      </w:pPr>
      <w:bookmarkStart w:id="174" w:name="_Toc101788194"/>
      <w:r w:rsidRPr="00E46F3B">
        <w:rPr>
          <w:rFonts w:ascii="Times New Roman" w:hAnsi="Times New Roman"/>
          <w:color w:val="auto"/>
          <w:sz w:val="24"/>
          <w:szCs w:val="24"/>
        </w:rPr>
        <w:t>5</w:t>
      </w:r>
      <w:r w:rsidR="00E02268" w:rsidRPr="00E46F3B">
        <w:rPr>
          <w:rFonts w:ascii="Times New Roman" w:hAnsi="Times New Roman"/>
          <w:color w:val="auto"/>
          <w:sz w:val="24"/>
          <w:szCs w:val="24"/>
        </w:rPr>
        <w:t>.</w:t>
      </w:r>
      <w:r w:rsidR="00056D51" w:rsidRPr="00E46F3B">
        <w:rPr>
          <w:rFonts w:ascii="Times New Roman" w:hAnsi="Times New Roman"/>
          <w:color w:val="auto"/>
          <w:sz w:val="24"/>
          <w:szCs w:val="24"/>
        </w:rPr>
        <w:t>4</w:t>
      </w:r>
      <w:r w:rsidR="00E02268" w:rsidRPr="00E46F3B">
        <w:rPr>
          <w:rFonts w:ascii="Times New Roman" w:hAnsi="Times New Roman"/>
          <w:color w:val="auto"/>
          <w:sz w:val="24"/>
          <w:szCs w:val="24"/>
        </w:rPr>
        <w:t>.</w:t>
      </w:r>
      <w:r w:rsidR="001C585F" w:rsidRPr="00E46F3B">
        <w:rPr>
          <w:rFonts w:ascii="Times New Roman" w:hAnsi="Times New Roman"/>
          <w:color w:val="auto"/>
          <w:sz w:val="24"/>
          <w:szCs w:val="24"/>
        </w:rPr>
        <w:t>7</w:t>
      </w:r>
      <w:r w:rsidR="00E02268" w:rsidRPr="00E46F3B">
        <w:rPr>
          <w:rFonts w:ascii="Times New Roman" w:hAnsi="Times New Roman"/>
          <w:color w:val="auto"/>
          <w:sz w:val="24"/>
          <w:szCs w:val="24"/>
        </w:rPr>
        <w:t xml:space="preserve"> </w:t>
      </w:r>
      <w:r w:rsidR="006207D8" w:rsidRPr="00E46F3B">
        <w:rPr>
          <w:rFonts w:ascii="Times New Roman" w:hAnsi="Times New Roman"/>
          <w:color w:val="auto"/>
          <w:sz w:val="24"/>
          <w:szCs w:val="24"/>
        </w:rPr>
        <w:t>S</w:t>
      </w:r>
      <w:r w:rsidR="00F17425" w:rsidRPr="00E46F3B">
        <w:rPr>
          <w:rFonts w:ascii="Times New Roman" w:hAnsi="Times New Roman"/>
          <w:color w:val="auto"/>
          <w:sz w:val="24"/>
          <w:szCs w:val="24"/>
        </w:rPr>
        <w:t>ite Web du projet</w:t>
      </w:r>
      <w:bookmarkEnd w:id="174"/>
    </w:p>
    <w:p w14:paraId="74C4B9F3" w14:textId="3BA0B2BD" w:rsidR="00856023" w:rsidRPr="00E46F3B" w:rsidRDefault="00224492" w:rsidP="0044629A">
      <w:pPr>
        <w:spacing w:before="160" w:line="276" w:lineRule="auto"/>
        <w:jc w:val="both"/>
        <w:rPr>
          <w:rFonts w:ascii="Times New Roman" w:hAnsi="Times New Roman" w:cs="Times New Roman"/>
          <w:sz w:val="24"/>
          <w:szCs w:val="24"/>
        </w:rPr>
      </w:pPr>
      <w:r w:rsidRPr="00E46F3B">
        <w:rPr>
          <w:rFonts w:ascii="Times New Roman" w:hAnsi="Times New Roman" w:cs="Times New Roman"/>
          <w:sz w:val="24"/>
          <w:szCs w:val="24"/>
        </w:rPr>
        <w:t>Tous les communiqués de presse du projet seront divulgués sur le site web du projet (en plus d'être communiqués aux organes de presse). De même, les postes vacants du projet seront divulgués sur le site Web du projet.</w:t>
      </w:r>
    </w:p>
    <w:p w14:paraId="3A1E9AFC" w14:textId="591E7391" w:rsidR="00224492" w:rsidRPr="00E46F3B" w:rsidRDefault="00224492" w:rsidP="0044629A">
      <w:pPr>
        <w:spacing w:before="160" w:line="276" w:lineRule="auto"/>
        <w:jc w:val="both"/>
        <w:rPr>
          <w:rFonts w:ascii="Times New Roman" w:hAnsi="Times New Roman" w:cs="Times New Roman"/>
          <w:sz w:val="24"/>
          <w:szCs w:val="24"/>
        </w:rPr>
      </w:pPr>
      <w:r w:rsidRPr="00E46F3B">
        <w:rPr>
          <w:rFonts w:ascii="Times New Roman" w:hAnsi="Times New Roman" w:cs="Times New Roman"/>
          <w:sz w:val="24"/>
          <w:szCs w:val="24"/>
        </w:rPr>
        <w:t xml:space="preserve">La notice semestrielle ou trimestrielle du projet ainsi que les rapports d’EIES et </w:t>
      </w:r>
      <w:proofErr w:type="gramStart"/>
      <w:r w:rsidRPr="00E46F3B">
        <w:rPr>
          <w:rFonts w:ascii="Times New Roman" w:hAnsi="Times New Roman" w:cs="Times New Roman"/>
          <w:sz w:val="24"/>
          <w:szCs w:val="24"/>
        </w:rPr>
        <w:t>de PAR</w:t>
      </w:r>
      <w:proofErr w:type="gramEnd"/>
      <w:r w:rsidRPr="00E46F3B">
        <w:rPr>
          <w:rFonts w:ascii="Times New Roman" w:hAnsi="Times New Roman" w:cs="Times New Roman"/>
          <w:sz w:val="24"/>
          <w:szCs w:val="24"/>
        </w:rPr>
        <w:t xml:space="preserve"> seront divulgués à travers les canaux suivants : </w:t>
      </w:r>
    </w:p>
    <w:p w14:paraId="432C8B31" w14:textId="0C3B0639" w:rsidR="00224492" w:rsidRPr="00E46F3B" w:rsidRDefault="00224492" w:rsidP="009E4535">
      <w:pPr>
        <w:pStyle w:val="ListParagraph"/>
        <w:numPr>
          <w:ilvl w:val="0"/>
          <w:numId w:val="8"/>
        </w:numPr>
        <w:spacing w:before="120" w:after="120" w:line="276" w:lineRule="auto"/>
        <w:ind w:left="714" w:hanging="357"/>
        <w:contextualSpacing w:val="0"/>
        <w:jc w:val="both"/>
        <w:rPr>
          <w:rFonts w:ascii="Times New Roman" w:hAnsi="Times New Roman" w:cs="Times New Roman"/>
          <w:b/>
          <w:sz w:val="24"/>
          <w:szCs w:val="24"/>
        </w:rPr>
      </w:pPr>
      <w:r w:rsidRPr="00E46F3B">
        <w:rPr>
          <w:rFonts w:ascii="Times New Roman" w:hAnsi="Times New Roman" w:cs="Times New Roman"/>
          <w:sz w:val="24"/>
          <w:szCs w:val="24"/>
        </w:rPr>
        <w:t>Site Web du projet</w:t>
      </w:r>
      <w:r w:rsidR="00704FB3" w:rsidRPr="00E46F3B">
        <w:rPr>
          <w:rFonts w:ascii="Times New Roman" w:hAnsi="Times New Roman" w:cs="Times New Roman"/>
          <w:sz w:val="24"/>
          <w:szCs w:val="24"/>
        </w:rPr>
        <w:t xml:space="preserve"> : sera </w:t>
      </w:r>
      <w:proofErr w:type="spellStart"/>
      <w:r w:rsidR="00704FB3" w:rsidRPr="00E46F3B">
        <w:rPr>
          <w:rFonts w:ascii="Times New Roman" w:hAnsi="Times New Roman" w:cs="Times New Roman"/>
          <w:sz w:val="24"/>
          <w:szCs w:val="24"/>
        </w:rPr>
        <w:t>crée</w:t>
      </w:r>
      <w:proofErr w:type="spellEnd"/>
      <w:r w:rsidR="00704FB3" w:rsidRPr="00E46F3B">
        <w:rPr>
          <w:rFonts w:ascii="Times New Roman" w:hAnsi="Times New Roman" w:cs="Times New Roman"/>
          <w:sz w:val="24"/>
          <w:szCs w:val="24"/>
        </w:rPr>
        <w:t xml:space="preserve"> en phase de mise en œuvre du projet</w:t>
      </w:r>
    </w:p>
    <w:p w14:paraId="1EE4A1E2" w14:textId="500D1702" w:rsidR="00224492" w:rsidRPr="00E46F3B" w:rsidRDefault="00224492" w:rsidP="009E4535">
      <w:pPr>
        <w:pStyle w:val="ListParagraph"/>
        <w:numPr>
          <w:ilvl w:val="0"/>
          <w:numId w:val="8"/>
        </w:numPr>
        <w:spacing w:before="120" w:after="120" w:line="276" w:lineRule="auto"/>
        <w:ind w:left="714" w:hanging="357"/>
        <w:contextualSpacing w:val="0"/>
        <w:jc w:val="both"/>
        <w:rPr>
          <w:rFonts w:ascii="Times New Roman" w:hAnsi="Times New Roman" w:cs="Times New Roman"/>
          <w:b/>
          <w:sz w:val="24"/>
          <w:szCs w:val="24"/>
        </w:rPr>
      </w:pPr>
      <w:r w:rsidRPr="00E46F3B">
        <w:rPr>
          <w:rFonts w:ascii="Times New Roman" w:hAnsi="Times New Roman" w:cs="Times New Roman"/>
          <w:sz w:val="24"/>
          <w:szCs w:val="24"/>
        </w:rPr>
        <w:lastRenderedPageBreak/>
        <w:t>Gouvernorat et/ou Préfectures concernées</w:t>
      </w:r>
      <w:r w:rsidR="00704FB3" w:rsidRPr="00E46F3B">
        <w:rPr>
          <w:rFonts w:ascii="Times New Roman" w:hAnsi="Times New Roman" w:cs="Times New Roman"/>
          <w:sz w:val="24"/>
          <w:szCs w:val="24"/>
        </w:rPr>
        <w:t> :</w:t>
      </w:r>
      <w:r w:rsidR="00CD47CB" w:rsidRPr="00E46F3B">
        <w:rPr>
          <w:rFonts w:ascii="Times New Roman" w:hAnsi="Times New Roman" w:cs="Times New Roman"/>
          <w:sz w:val="24"/>
          <w:szCs w:val="24"/>
        </w:rPr>
        <w:t xml:space="preserve"> voir chapitre Zones d’intervention du projet.</w:t>
      </w:r>
    </w:p>
    <w:p w14:paraId="44230EBA" w14:textId="7020CDC7" w:rsidR="00224492" w:rsidRPr="00E46F3B" w:rsidRDefault="00224492" w:rsidP="009E4535">
      <w:pPr>
        <w:pStyle w:val="ListParagraph"/>
        <w:numPr>
          <w:ilvl w:val="0"/>
          <w:numId w:val="8"/>
        </w:numPr>
        <w:spacing w:before="120" w:after="120" w:line="276" w:lineRule="auto"/>
        <w:ind w:left="714" w:hanging="357"/>
        <w:contextualSpacing w:val="0"/>
        <w:jc w:val="both"/>
        <w:rPr>
          <w:rFonts w:ascii="Times New Roman" w:hAnsi="Times New Roman" w:cs="Times New Roman"/>
          <w:b/>
          <w:sz w:val="24"/>
          <w:szCs w:val="24"/>
        </w:rPr>
      </w:pPr>
      <w:r w:rsidRPr="00E46F3B">
        <w:rPr>
          <w:rFonts w:ascii="Times New Roman" w:hAnsi="Times New Roman" w:cs="Times New Roman"/>
          <w:sz w:val="24"/>
          <w:szCs w:val="24"/>
        </w:rPr>
        <w:t>Mairies des localités concernées</w:t>
      </w:r>
      <w:r w:rsidR="00CD47CB" w:rsidRPr="00E46F3B">
        <w:rPr>
          <w:rFonts w:ascii="Times New Roman" w:hAnsi="Times New Roman" w:cs="Times New Roman"/>
          <w:sz w:val="24"/>
          <w:szCs w:val="24"/>
        </w:rPr>
        <w:t xml:space="preserve"> ; </w:t>
      </w:r>
    </w:p>
    <w:p w14:paraId="0FF8D52F" w14:textId="610F9ED6" w:rsidR="00224492" w:rsidRPr="00E46F3B" w:rsidRDefault="00224492" w:rsidP="009E4535">
      <w:pPr>
        <w:pStyle w:val="ListParagraph"/>
        <w:numPr>
          <w:ilvl w:val="0"/>
          <w:numId w:val="8"/>
        </w:numPr>
        <w:spacing w:before="120" w:after="120" w:line="276" w:lineRule="auto"/>
        <w:ind w:left="714" w:hanging="357"/>
        <w:contextualSpacing w:val="0"/>
        <w:jc w:val="both"/>
        <w:rPr>
          <w:rFonts w:ascii="Times New Roman" w:hAnsi="Times New Roman" w:cs="Times New Roman"/>
          <w:b/>
          <w:sz w:val="24"/>
          <w:szCs w:val="24"/>
        </w:rPr>
      </w:pPr>
      <w:r w:rsidRPr="00E46F3B">
        <w:rPr>
          <w:rFonts w:ascii="Times New Roman" w:hAnsi="Times New Roman" w:cs="Times New Roman"/>
          <w:sz w:val="24"/>
          <w:szCs w:val="24"/>
        </w:rPr>
        <w:t>Bureaux des ONG facilitatrices</w:t>
      </w:r>
      <w:r w:rsidR="00CD47CB" w:rsidRPr="00E46F3B">
        <w:rPr>
          <w:rFonts w:ascii="Times New Roman" w:hAnsi="Times New Roman" w:cs="Times New Roman"/>
          <w:sz w:val="24"/>
          <w:szCs w:val="24"/>
        </w:rPr>
        <w:t> : seront déterminés à la phase mise en œuvre du projet.</w:t>
      </w:r>
    </w:p>
    <w:p w14:paraId="581716DB" w14:textId="15BABABA" w:rsidR="003D1038" w:rsidRPr="00E46F3B" w:rsidRDefault="000E2BD1" w:rsidP="00AC3368">
      <w:pPr>
        <w:pStyle w:val="Heading3"/>
        <w:rPr>
          <w:rFonts w:ascii="Times New Roman" w:hAnsi="Times New Roman"/>
          <w:b w:val="0"/>
          <w:color w:val="auto"/>
          <w:sz w:val="24"/>
          <w:szCs w:val="24"/>
        </w:rPr>
      </w:pPr>
      <w:bookmarkStart w:id="175" w:name="_Toc101788195"/>
      <w:r w:rsidRPr="00E46F3B">
        <w:rPr>
          <w:rFonts w:ascii="Times New Roman" w:hAnsi="Times New Roman"/>
          <w:color w:val="auto"/>
          <w:sz w:val="24"/>
          <w:szCs w:val="24"/>
        </w:rPr>
        <w:t>5</w:t>
      </w:r>
      <w:r w:rsidR="00E02268" w:rsidRPr="00E46F3B">
        <w:rPr>
          <w:rFonts w:ascii="Times New Roman" w:hAnsi="Times New Roman"/>
          <w:color w:val="auto"/>
          <w:sz w:val="24"/>
          <w:szCs w:val="24"/>
        </w:rPr>
        <w:t>.</w:t>
      </w:r>
      <w:r w:rsidR="00056D51" w:rsidRPr="00E46F3B">
        <w:rPr>
          <w:rFonts w:ascii="Times New Roman" w:hAnsi="Times New Roman"/>
          <w:color w:val="auto"/>
          <w:sz w:val="24"/>
          <w:szCs w:val="24"/>
        </w:rPr>
        <w:t>4</w:t>
      </w:r>
      <w:r w:rsidR="00E02268" w:rsidRPr="00E46F3B">
        <w:rPr>
          <w:rFonts w:ascii="Times New Roman" w:hAnsi="Times New Roman"/>
          <w:color w:val="auto"/>
          <w:sz w:val="24"/>
          <w:szCs w:val="24"/>
        </w:rPr>
        <w:t>.</w:t>
      </w:r>
      <w:r w:rsidR="001C585F" w:rsidRPr="00E46F3B">
        <w:rPr>
          <w:rFonts w:ascii="Times New Roman" w:hAnsi="Times New Roman"/>
          <w:color w:val="auto"/>
          <w:sz w:val="24"/>
          <w:szCs w:val="24"/>
        </w:rPr>
        <w:t>8</w:t>
      </w:r>
      <w:r w:rsidR="00E02268" w:rsidRPr="00E46F3B">
        <w:rPr>
          <w:rFonts w:ascii="Times New Roman" w:hAnsi="Times New Roman"/>
          <w:color w:val="auto"/>
          <w:sz w:val="24"/>
          <w:szCs w:val="24"/>
        </w:rPr>
        <w:t xml:space="preserve"> </w:t>
      </w:r>
      <w:r w:rsidR="00D30294" w:rsidRPr="00E46F3B">
        <w:rPr>
          <w:rFonts w:ascii="Times New Roman" w:hAnsi="Times New Roman"/>
          <w:color w:val="auto"/>
          <w:sz w:val="24"/>
          <w:szCs w:val="24"/>
        </w:rPr>
        <w:t>Éléments</w:t>
      </w:r>
      <w:r w:rsidR="003D1038" w:rsidRPr="00E46F3B">
        <w:rPr>
          <w:rFonts w:ascii="Times New Roman" w:hAnsi="Times New Roman"/>
          <w:color w:val="auto"/>
          <w:sz w:val="24"/>
          <w:szCs w:val="24"/>
        </w:rPr>
        <w:t xml:space="preserve"> de Stratégie de consultation </w:t>
      </w:r>
      <w:r w:rsidR="005F4BD1" w:rsidRPr="00E46F3B">
        <w:rPr>
          <w:rFonts w:ascii="Times New Roman" w:hAnsi="Times New Roman"/>
          <w:color w:val="auto"/>
          <w:sz w:val="24"/>
          <w:szCs w:val="24"/>
        </w:rPr>
        <w:t xml:space="preserve">des parties prenantes </w:t>
      </w:r>
      <w:r w:rsidR="003D1038" w:rsidRPr="00E46F3B">
        <w:rPr>
          <w:rFonts w:ascii="Times New Roman" w:hAnsi="Times New Roman"/>
          <w:color w:val="auto"/>
          <w:sz w:val="24"/>
          <w:szCs w:val="24"/>
        </w:rPr>
        <w:t xml:space="preserve">et </w:t>
      </w:r>
      <w:r w:rsidR="005F4BD1" w:rsidRPr="00E46F3B">
        <w:rPr>
          <w:rFonts w:ascii="Times New Roman" w:hAnsi="Times New Roman"/>
          <w:color w:val="auto"/>
          <w:sz w:val="24"/>
          <w:szCs w:val="24"/>
        </w:rPr>
        <w:t xml:space="preserve">de </w:t>
      </w:r>
      <w:r w:rsidR="003D1038" w:rsidRPr="00E46F3B">
        <w:rPr>
          <w:rFonts w:ascii="Times New Roman" w:hAnsi="Times New Roman"/>
          <w:color w:val="auto"/>
          <w:sz w:val="24"/>
          <w:szCs w:val="24"/>
        </w:rPr>
        <w:t>plan d’action de communication</w:t>
      </w:r>
      <w:bookmarkEnd w:id="175"/>
    </w:p>
    <w:p w14:paraId="08D4C4E6" w14:textId="3319CCCB" w:rsidR="003D1038" w:rsidRPr="00E46F3B" w:rsidRDefault="003D1038" w:rsidP="0044629A">
      <w:pPr>
        <w:spacing w:before="160" w:line="276" w:lineRule="auto"/>
        <w:jc w:val="both"/>
        <w:rPr>
          <w:rFonts w:ascii="Times New Roman" w:hAnsi="Times New Roman" w:cs="Times New Roman"/>
          <w:sz w:val="24"/>
          <w:szCs w:val="24"/>
        </w:rPr>
      </w:pPr>
      <w:r w:rsidRPr="00E46F3B">
        <w:rPr>
          <w:rFonts w:ascii="Times New Roman" w:hAnsi="Times New Roman" w:cs="Times New Roman"/>
          <w:sz w:val="24"/>
          <w:szCs w:val="24"/>
        </w:rPr>
        <w:t>Un large processus de consultation nécessite l’utilisation et la combinaison de différentes méthodes en tenant compte des caractéristiques du public cible. La stratégie de consultation ainsi que le plan d’actions de communication peuvent avoir comme base de d</w:t>
      </w:r>
      <w:r w:rsidR="00EE4CD5" w:rsidRPr="00E46F3B">
        <w:rPr>
          <w:rFonts w:ascii="Times New Roman" w:hAnsi="Times New Roman" w:cs="Times New Roman"/>
          <w:sz w:val="24"/>
          <w:szCs w:val="24"/>
        </w:rPr>
        <w:t xml:space="preserve">épart les éléments du tableau </w:t>
      </w:r>
      <w:r w:rsidR="000A3F0F">
        <w:rPr>
          <w:rFonts w:ascii="Times New Roman" w:hAnsi="Times New Roman" w:cs="Times New Roman"/>
          <w:sz w:val="24"/>
          <w:szCs w:val="24"/>
        </w:rPr>
        <w:t>5</w:t>
      </w:r>
      <w:r w:rsidRPr="00E46F3B">
        <w:rPr>
          <w:rFonts w:ascii="Times New Roman" w:hAnsi="Times New Roman" w:cs="Times New Roman"/>
          <w:sz w:val="24"/>
          <w:szCs w:val="24"/>
        </w:rPr>
        <w:t xml:space="preserve"> ci-dessous.</w:t>
      </w:r>
    </w:p>
    <w:p w14:paraId="58A3CD43" w14:textId="04DB53E8" w:rsidR="00992735" w:rsidRPr="00E46F3B" w:rsidRDefault="00992735" w:rsidP="00AC3368">
      <w:pPr>
        <w:pStyle w:val="Caption"/>
        <w:keepNext/>
        <w:rPr>
          <w:color w:val="auto"/>
        </w:rPr>
      </w:pPr>
      <w:bookmarkStart w:id="176" w:name="_Toc101788976"/>
      <w:r w:rsidRPr="00E46F3B">
        <w:rPr>
          <w:rFonts w:ascii="Times New Roman" w:hAnsi="Times New Roman" w:cs="Times New Roman"/>
          <w:color w:val="auto"/>
          <w:sz w:val="24"/>
          <w:szCs w:val="24"/>
        </w:rPr>
        <w:t xml:space="preserve">Tableau </w:t>
      </w:r>
      <w:r w:rsidR="000A3F0F">
        <w:rPr>
          <w:rFonts w:ascii="Times New Roman" w:hAnsi="Times New Roman" w:cs="Times New Roman"/>
          <w:color w:val="auto"/>
          <w:sz w:val="24"/>
          <w:szCs w:val="24"/>
        </w:rPr>
        <w:t>5</w:t>
      </w:r>
      <w:r w:rsidRPr="00E46F3B">
        <w:rPr>
          <w:rFonts w:ascii="Times New Roman" w:hAnsi="Times New Roman" w:cs="Times New Roman"/>
          <w:color w:val="auto"/>
          <w:sz w:val="24"/>
          <w:szCs w:val="24"/>
        </w:rPr>
        <w:t> : Stratégie de consultation des parties prenantes</w:t>
      </w:r>
      <w:bookmarkEnd w:id="17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1"/>
        <w:gridCol w:w="1570"/>
        <w:gridCol w:w="1850"/>
        <w:gridCol w:w="1123"/>
        <w:gridCol w:w="1565"/>
        <w:gridCol w:w="1402"/>
      </w:tblGrid>
      <w:tr w:rsidR="00E46F3B" w:rsidRPr="00E46F3B" w14:paraId="165ACD61" w14:textId="1F436B4B" w:rsidTr="002929D0">
        <w:trPr>
          <w:tblHeader/>
        </w:trPr>
        <w:tc>
          <w:tcPr>
            <w:tcW w:w="791" w:type="pct"/>
            <w:shd w:val="clear" w:color="auto" w:fill="D9D9D9"/>
            <w:vAlign w:val="center"/>
          </w:tcPr>
          <w:p w14:paraId="3DE9A9D5" w14:textId="05A328D2" w:rsidR="003D1038" w:rsidRPr="00E46F3B" w:rsidRDefault="003D1038" w:rsidP="0044629A">
            <w:pPr>
              <w:spacing w:after="0" w:line="276" w:lineRule="auto"/>
              <w:rPr>
                <w:rFonts w:ascii="Times New Roman" w:hAnsi="Times New Roman" w:cs="Times New Roman"/>
                <w:b/>
                <w:sz w:val="24"/>
                <w:szCs w:val="24"/>
              </w:rPr>
            </w:pPr>
            <w:r w:rsidRPr="00E46F3B">
              <w:rPr>
                <w:rFonts w:ascii="Times New Roman" w:hAnsi="Times New Roman" w:cs="Times New Roman"/>
                <w:b/>
                <w:sz w:val="24"/>
                <w:szCs w:val="24"/>
              </w:rPr>
              <w:t xml:space="preserve">Étape du projet </w:t>
            </w:r>
          </w:p>
        </w:tc>
        <w:tc>
          <w:tcPr>
            <w:tcW w:w="880" w:type="pct"/>
            <w:shd w:val="clear" w:color="auto" w:fill="D9D9D9"/>
            <w:vAlign w:val="center"/>
          </w:tcPr>
          <w:p w14:paraId="48253502" w14:textId="40DE6786" w:rsidR="003D1038" w:rsidRPr="00E46F3B" w:rsidRDefault="003D1038" w:rsidP="0044629A">
            <w:pPr>
              <w:spacing w:after="0" w:line="276" w:lineRule="auto"/>
              <w:rPr>
                <w:rFonts w:ascii="Times New Roman" w:hAnsi="Times New Roman" w:cs="Times New Roman"/>
                <w:b/>
                <w:sz w:val="24"/>
                <w:szCs w:val="24"/>
              </w:rPr>
            </w:pPr>
            <w:r w:rsidRPr="00E46F3B">
              <w:rPr>
                <w:rFonts w:ascii="Times New Roman" w:hAnsi="Times New Roman" w:cs="Times New Roman"/>
                <w:b/>
                <w:sz w:val="24"/>
                <w:szCs w:val="24"/>
              </w:rPr>
              <w:t>Thème de la consultation</w:t>
            </w:r>
          </w:p>
        </w:tc>
        <w:tc>
          <w:tcPr>
            <w:tcW w:w="1037" w:type="pct"/>
            <w:shd w:val="clear" w:color="auto" w:fill="D9D9D9"/>
            <w:vAlign w:val="center"/>
          </w:tcPr>
          <w:p w14:paraId="566F6564" w14:textId="66E62210" w:rsidR="003D1038" w:rsidRPr="00E46F3B" w:rsidRDefault="003D1038" w:rsidP="0044629A">
            <w:pPr>
              <w:spacing w:after="0" w:line="276" w:lineRule="auto"/>
              <w:rPr>
                <w:rFonts w:ascii="Times New Roman" w:hAnsi="Times New Roman" w:cs="Times New Roman"/>
                <w:b/>
                <w:sz w:val="24"/>
                <w:szCs w:val="24"/>
              </w:rPr>
            </w:pPr>
            <w:r w:rsidRPr="00E46F3B">
              <w:rPr>
                <w:rFonts w:ascii="Times New Roman" w:hAnsi="Times New Roman" w:cs="Times New Roman"/>
                <w:b/>
                <w:sz w:val="24"/>
                <w:szCs w:val="24"/>
              </w:rPr>
              <w:t>Méthode utilisée</w:t>
            </w:r>
          </w:p>
        </w:tc>
        <w:tc>
          <w:tcPr>
            <w:tcW w:w="629" w:type="pct"/>
            <w:shd w:val="clear" w:color="auto" w:fill="D9D9D9"/>
            <w:vAlign w:val="center"/>
          </w:tcPr>
          <w:p w14:paraId="0A919B1A" w14:textId="467203B2" w:rsidR="003D1038" w:rsidRPr="00E46F3B" w:rsidRDefault="003D1038" w:rsidP="0044629A">
            <w:pPr>
              <w:spacing w:after="0" w:line="276" w:lineRule="auto"/>
              <w:rPr>
                <w:rFonts w:ascii="Times New Roman" w:hAnsi="Times New Roman" w:cs="Times New Roman"/>
                <w:b/>
                <w:sz w:val="24"/>
                <w:szCs w:val="24"/>
              </w:rPr>
            </w:pPr>
            <w:proofErr w:type="gramStart"/>
            <w:r w:rsidRPr="00E46F3B">
              <w:rPr>
                <w:rFonts w:ascii="Times New Roman" w:hAnsi="Times New Roman" w:cs="Times New Roman"/>
                <w:b/>
                <w:sz w:val="24"/>
                <w:szCs w:val="24"/>
              </w:rPr>
              <w:t>Horaires:</w:t>
            </w:r>
            <w:proofErr w:type="gramEnd"/>
            <w:r w:rsidRPr="00E46F3B">
              <w:rPr>
                <w:rFonts w:ascii="Times New Roman" w:hAnsi="Times New Roman" w:cs="Times New Roman"/>
                <w:b/>
                <w:sz w:val="24"/>
                <w:szCs w:val="24"/>
              </w:rPr>
              <w:t xml:space="preserve"> lieux et dates </w:t>
            </w:r>
          </w:p>
        </w:tc>
        <w:tc>
          <w:tcPr>
            <w:tcW w:w="877" w:type="pct"/>
            <w:shd w:val="clear" w:color="auto" w:fill="D9D9D9"/>
            <w:vAlign w:val="center"/>
          </w:tcPr>
          <w:p w14:paraId="0EF7EBE5" w14:textId="583B1B8D" w:rsidR="003D1038" w:rsidRPr="00E46F3B" w:rsidRDefault="00EA2B4E" w:rsidP="0044629A">
            <w:pPr>
              <w:spacing w:after="0" w:line="276" w:lineRule="auto"/>
              <w:rPr>
                <w:rFonts w:ascii="Times New Roman" w:hAnsi="Times New Roman" w:cs="Times New Roman"/>
                <w:b/>
                <w:sz w:val="24"/>
                <w:szCs w:val="24"/>
              </w:rPr>
            </w:pPr>
            <w:r w:rsidRPr="00E46F3B">
              <w:rPr>
                <w:rFonts w:ascii="Times New Roman" w:hAnsi="Times New Roman" w:cs="Times New Roman"/>
                <w:b/>
                <w:sz w:val="24"/>
                <w:szCs w:val="24"/>
              </w:rPr>
              <w:t>P</w:t>
            </w:r>
            <w:r w:rsidR="005F4BD1" w:rsidRPr="00E46F3B">
              <w:rPr>
                <w:rFonts w:ascii="Times New Roman" w:hAnsi="Times New Roman" w:cs="Times New Roman"/>
                <w:b/>
                <w:sz w:val="24"/>
                <w:szCs w:val="24"/>
              </w:rPr>
              <w:t>arties prenantes</w:t>
            </w:r>
            <w:r w:rsidRPr="00E46F3B">
              <w:rPr>
                <w:rFonts w:ascii="Times New Roman" w:hAnsi="Times New Roman" w:cs="Times New Roman"/>
                <w:b/>
                <w:sz w:val="24"/>
                <w:szCs w:val="24"/>
              </w:rPr>
              <w:t xml:space="preserve"> ciblées</w:t>
            </w:r>
          </w:p>
        </w:tc>
        <w:tc>
          <w:tcPr>
            <w:tcW w:w="786" w:type="pct"/>
            <w:shd w:val="clear" w:color="auto" w:fill="D9D9D9"/>
            <w:vAlign w:val="center"/>
          </w:tcPr>
          <w:p w14:paraId="5821738D" w14:textId="0A74007D" w:rsidR="003D1038" w:rsidRPr="00E46F3B" w:rsidRDefault="005F4BD1" w:rsidP="0044629A">
            <w:pPr>
              <w:spacing w:after="0" w:line="276" w:lineRule="auto"/>
              <w:rPr>
                <w:rFonts w:ascii="Times New Roman" w:hAnsi="Times New Roman" w:cs="Times New Roman"/>
                <w:b/>
                <w:sz w:val="24"/>
                <w:szCs w:val="24"/>
              </w:rPr>
            </w:pPr>
            <w:r w:rsidRPr="00E46F3B">
              <w:rPr>
                <w:rFonts w:ascii="Times New Roman" w:hAnsi="Times New Roman" w:cs="Times New Roman"/>
                <w:b/>
                <w:sz w:val="24"/>
                <w:szCs w:val="24"/>
              </w:rPr>
              <w:t>Responsabilités</w:t>
            </w:r>
          </w:p>
        </w:tc>
      </w:tr>
      <w:tr w:rsidR="00E46F3B" w:rsidRPr="00E46F3B" w14:paraId="5737DBF5" w14:textId="39D389E8" w:rsidTr="002929D0">
        <w:tc>
          <w:tcPr>
            <w:tcW w:w="791" w:type="pct"/>
            <w:shd w:val="clear" w:color="auto" w:fill="auto"/>
            <w:vAlign w:val="center"/>
          </w:tcPr>
          <w:p w14:paraId="3485BDF5" w14:textId="29869581" w:rsidR="005F4BD1" w:rsidRPr="00E46F3B" w:rsidRDefault="005F4BD1" w:rsidP="0044629A">
            <w:pPr>
              <w:spacing w:after="0" w:line="276" w:lineRule="auto"/>
              <w:rPr>
                <w:rFonts w:ascii="Times New Roman" w:hAnsi="Times New Roman" w:cs="Times New Roman"/>
                <w:b/>
                <w:sz w:val="24"/>
                <w:szCs w:val="24"/>
              </w:rPr>
            </w:pPr>
            <w:r w:rsidRPr="00E46F3B">
              <w:rPr>
                <w:rFonts w:ascii="Times New Roman" w:hAnsi="Times New Roman" w:cs="Times New Roman"/>
                <w:b/>
                <w:sz w:val="24"/>
                <w:szCs w:val="24"/>
              </w:rPr>
              <w:t>Phase de préparation du projet</w:t>
            </w:r>
          </w:p>
        </w:tc>
        <w:tc>
          <w:tcPr>
            <w:tcW w:w="880" w:type="pct"/>
            <w:shd w:val="clear" w:color="auto" w:fill="auto"/>
            <w:vAlign w:val="center"/>
          </w:tcPr>
          <w:p w14:paraId="09D530EE" w14:textId="59FD303D" w:rsidR="005F4BD1" w:rsidRPr="00E46F3B" w:rsidRDefault="005F4BD1" w:rsidP="0044629A">
            <w:pPr>
              <w:spacing w:after="0" w:line="276" w:lineRule="auto"/>
              <w:rPr>
                <w:rFonts w:ascii="Times New Roman" w:hAnsi="Times New Roman" w:cs="Times New Roman"/>
                <w:b/>
                <w:sz w:val="24"/>
                <w:szCs w:val="24"/>
              </w:rPr>
            </w:pPr>
            <w:r w:rsidRPr="00E46F3B">
              <w:rPr>
                <w:rFonts w:ascii="Times New Roman" w:hAnsi="Times New Roman" w:cs="Times New Roman"/>
                <w:sz w:val="24"/>
                <w:szCs w:val="24"/>
              </w:rPr>
              <w:t>Information sur le Projet Risques éventuelles du projet</w:t>
            </w:r>
          </w:p>
        </w:tc>
        <w:tc>
          <w:tcPr>
            <w:tcW w:w="1037" w:type="pct"/>
            <w:shd w:val="clear" w:color="auto" w:fill="auto"/>
            <w:vAlign w:val="center"/>
          </w:tcPr>
          <w:p w14:paraId="52C2D488" w14:textId="0FFFD4E6" w:rsidR="005F4BD1" w:rsidRPr="00E46F3B" w:rsidRDefault="005F4BD1" w:rsidP="00BA6675">
            <w:pPr>
              <w:spacing w:after="0" w:line="276" w:lineRule="auto"/>
              <w:rPr>
                <w:rFonts w:ascii="Times New Roman" w:hAnsi="Times New Roman" w:cs="Times New Roman"/>
                <w:b/>
                <w:sz w:val="24"/>
                <w:szCs w:val="24"/>
              </w:rPr>
            </w:pPr>
            <w:r w:rsidRPr="00E46F3B">
              <w:rPr>
                <w:rFonts w:ascii="Times New Roman" w:hAnsi="Times New Roman" w:cs="Times New Roman"/>
                <w:sz w:val="24"/>
                <w:szCs w:val="24"/>
              </w:rPr>
              <w:t>Entrevues/sondages en face-à-face et recensement Discussions de focus groupes et réunions publiques d</w:t>
            </w:r>
            <w:r w:rsidR="00BA6675" w:rsidRPr="00E46F3B">
              <w:rPr>
                <w:rFonts w:ascii="Times New Roman" w:hAnsi="Times New Roman" w:cs="Times New Roman"/>
                <w:sz w:val="24"/>
                <w:szCs w:val="24"/>
              </w:rPr>
              <w:t>’</w:t>
            </w:r>
            <w:r w:rsidRPr="00E46F3B">
              <w:rPr>
                <w:rFonts w:ascii="Times New Roman" w:hAnsi="Times New Roman" w:cs="Times New Roman"/>
                <w:sz w:val="24"/>
                <w:szCs w:val="24"/>
              </w:rPr>
              <w:t>information.</w:t>
            </w:r>
          </w:p>
        </w:tc>
        <w:tc>
          <w:tcPr>
            <w:tcW w:w="629" w:type="pct"/>
            <w:shd w:val="clear" w:color="auto" w:fill="auto"/>
            <w:vAlign w:val="center"/>
          </w:tcPr>
          <w:p w14:paraId="6116D4B0" w14:textId="116968E4" w:rsidR="005F4BD1" w:rsidRPr="00E46F3B" w:rsidRDefault="003C689A" w:rsidP="002929D0">
            <w:pPr>
              <w:spacing w:after="0" w:line="276" w:lineRule="auto"/>
              <w:rPr>
                <w:rFonts w:ascii="Times New Roman" w:hAnsi="Times New Roman" w:cs="Times New Roman"/>
                <w:b/>
                <w:sz w:val="24"/>
                <w:szCs w:val="24"/>
              </w:rPr>
            </w:pPr>
            <w:r w:rsidRPr="00E46F3B">
              <w:rPr>
                <w:rFonts w:ascii="Times New Roman" w:hAnsi="Times New Roman" w:cs="Times New Roman"/>
                <w:sz w:val="24"/>
                <w:szCs w:val="24"/>
              </w:rPr>
              <w:t>Tout le long de la phase de préparation et avant l’évaluation finale du projet</w:t>
            </w:r>
          </w:p>
        </w:tc>
        <w:tc>
          <w:tcPr>
            <w:tcW w:w="877" w:type="pct"/>
            <w:shd w:val="clear" w:color="auto" w:fill="auto"/>
            <w:vAlign w:val="center"/>
          </w:tcPr>
          <w:p w14:paraId="43EA5322" w14:textId="42E3798F" w:rsidR="005F4BD1" w:rsidRPr="00E46F3B" w:rsidRDefault="005F4BD1" w:rsidP="0044629A">
            <w:pPr>
              <w:spacing w:after="0" w:line="276" w:lineRule="auto"/>
              <w:rPr>
                <w:rFonts w:ascii="Times New Roman" w:hAnsi="Times New Roman" w:cs="Times New Roman"/>
                <w:b/>
                <w:sz w:val="24"/>
                <w:szCs w:val="24"/>
              </w:rPr>
            </w:pPr>
            <w:r w:rsidRPr="00E46F3B">
              <w:rPr>
                <w:rFonts w:ascii="Times New Roman" w:hAnsi="Times New Roman" w:cs="Times New Roman"/>
                <w:sz w:val="24"/>
                <w:szCs w:val="24"/>
              </w:rPr>
              <w:t>Agences gouvernementales, ONG, société civile, secteurs privés et les bénéficiaires</w:t>
            </w:r>
          </w:p>
        </w:tc>
        <w:tc>
          <w:tcPr>
            <w:tcW w:w="786" w:type="pct"/>
            <w:shd w:val="clear" w:color="auto" w:fill="auto"/>
            <w:vAlign w:val="center"/>
          </w:tcPr>
          <w:p w14:paraId="0F84081C" w14:textId="7B8BB60A" w:rsidR="005F4BD1" w:rsidRPr="00E46F3B" w:rsidRDefault="005F4BD1" w:rsidP="003F5540">
            <w:pPr>
              <w:spacing w:after="0" w:line="276" w:lineRule="auto"/>
              <w:rPr>
                <w:rFonts w:ascii="Times New Roman" w:hAnsi="Times New Roman" w:cs="Times New Roman"/>
                <w:b/>
                <w:sz w:val="24"/>
                <w:szCs w:val="24"/>
              </w:rPr>
            </w:pPr>
            <w:r w:rsidRPr="00E46F3B">
              <w:rPr>
                <w:rFonts w:ascii="Times New Roman" w:hAnsi="Times New Roman" w:cs="Times New Roman"/>
                <w:sz w:val="24"/>
                <w:szCs w:val="24"/>
              </w:rPr>
              <w:t xml:space="preserve">Ministère de </w:t>
            </w:r>
            <w:r w:rsidR="003F5540" w:rsidRPr="00E46F3B">
              <w:rPr>
                <w:rFonts w:ascii="Times New Roman" w:hAnsi="Times New Roman" w:cs="Times New Roman"/>
                <w:sz w:val="24"/>
                <w:szCs w:val="24"/>
              </w:rPr>
              <w:t>l’environnement</w:t>
            </w:r>
            <w:r w:rsidRPr="00E46F3B">
              <w:rPr>
                <w:rFonts w:ascii="Times New Roman" w:hAnsi="Times New Roman" w:cs="Times New Roman"/>
                <w:sz w:val="24"/>
                <w:szCs w:val="24"/>
              </w:rPr>
              <w:t xml:space="preserve"> et le Groupe focal du projet</w:t>
            </w:r>
            <w:r w:rsidR="003F5540" w:rsidRPr="00E46F3B">
              <w:rPr>
                <w:rFonts w:ascii="Times New Roman" w:hAnsi="Times New Roman" w:cs="Times New Roman"/>
                <w:sz w:val="24"/>
                <w:szCs w:val="24"/>
              </w:rPr>
              <w:t xml:space="preserve"> </w:t>
            </w:r>
            <w:r w:rsidR="00BA6675" w:rsidRPr="00E46F3B">
              <w:rPr>
                <w:rFonts w:ascii="Times New Roman" w:hAnsi="Times New Roman" w:cs="Times New Roman"/>
                <w:sz w:val="24"/>
                <w:szCs w:val="24"/>
              </w:rPr>
              <w:t xml:space="preserve">(Comité technique chargé de la préparation du </w:t>
            </w:r>
            <w:r w:rsidR="003F5540" w:rsidRPr="00E46F3B">
              <w:rPr>
                <w:rFonts w:ascii="Times New Roman" w:hAnsi="Times New Roman" w:cs="Times New Roman"/>
                <w:sz w:val="24"/>
                <w:szCs w:val="24"/>
              </w:rPr>
              <w:t>PGIP</w:t>
            </w:r>
            <w:r w:rsidR="00BA6675" w:rsidRPr="00E46F3B">
              <w:rPr>
                <w:rFonts w:ascii="Times New Roman" w:hAnsi="Times New Roman" w:cs="Times New Roman"/>
                <w:sz w:val="24"/>
                <w:szCs w:val="24"/>
              </w:rPr>
              <w:t xml:space="preserve"> et l’Unité de Coordination des fonds du </w:t>
            </w:r>
          </w:p>
        </w:tc>
      </w:tr>
      <w:tr w:rsidR="00E46F3B" w:rsidRPr="00E46F3B" w14:paraId="2A4D7494" w14:textId="01D8F497" w:rsidTr="002929D0">
        <w:tc>
          <w:tcPr>
            <w:tcW w:w="791" w:type="pct"/>
            <w:shd w:val="clear" w:color="auto" w:fill="auto"/>
            <w:vAlign w:val="center"/>
          </w:tcPr>
          <w:p w14:paraId="14FE3247" w14:textId="540550DA" w:rsidR="003D1038" w:rsidRPr="00E46F3B" w:rsidRDefault="005F4BD1" w:rsidP="0044629A">
            <w:pPr>
              <w:spacing w:after="0" w:line="276" w:lineRule="auto"/>
              <w:rPr>
                <w:rFonts w:ascii="Times New Roman" w:hAnsi="Times New Roman" w:cs="Times New Roman"/>
                <w:b/>
                <w:sz w:val="24"/>
                <w:szCs w:val="24"/>
              </w:rPr>
            </w:pPr>
            <w:r w:rsidRPr="00E46F3B">
              <w:rPr>
                <w:rFonts w:ascii="Times New Roman" w:hAnsi="Times New Roman" w:cs="Times New Roman"/>
                <w:b/>
                <w:sz w:val="24"/>
                <w:szCs w:val="24"/>
              </w:rPr>
              <w:t>Phase de mise en œuvre</w:t>
            </w:r>
          </w:p>
        </w:tc>
        <w:tc>
          <w:tcPr>
            <w:tcW w:w="880" w:type="pct"/>
            <w:shd w:val="clear" w:color="auto" w:fill="auto"/>
            <w:vAlign w:val="center"/>
          </w:tcPr>
          <w:p w14:paraId="76DB9353" w14:textId="5085CC75" w:rsidR="00844708" w:rsidRPr="00E46F3B" w:rsidRDefault="005F4BD1" w:rsidP="0044629A">
            <w:pPr>
              <w:spacing w:after="0" w:line="276" w:lineRule="auto"/>
              <w:rPr>
                <w:rFonts w:ascii="Times New Roman" w:hAnsi="Times New Roman" w:cs="Times New Roman"/>
                <w:sz w:val="24"/>
                <w:szCs w:val="24"/>
              </w:rPr>
            </w:pPr>
            <w:r w:rsidRPr="00E46F3B">
              <w:rPr>
                <w:rFonts w:ascii="Times New Roman" w:hAnsi="Times New Roman" w:cs="Times New Roman"/>
                <w:sz w:val="24"/>
                <w:szCs w:val="24"/>
              </w:rPr>
              <w:t xml:space="preserve">Sécurité des équipements, Aménagement des voies d’accès aux sites, Codes de bonne conduite. Gestion des plaintes, </w:t>
            </w:r>
          </w:p>
          <w:p w14:paraId="60AFC692" w14:textId="01469A05" w:rsidR="003D1038" w:rsidRPr="00E46F3B" w:rsidRDefault="005F4BD1" w:rsidP="0044629A">
            <w:pPr>
              <w:spacing w:after="0" w:line="276" w:lineRule="auto"/>
              <w:rPr>
                <w:rFonts w:ascii="Times New Roman" w:hAnsi="Times New Roman" w:cs="Times New Roman"/>
                <w:b/>
                <w:sz w:val="24"/>
                <w:szCs w:val="24"/>
              </w:rPr>
            </w:pPr>
            <w:r w:rsidRPr="00E46F3B">
              <w:rPr>
                <w:rFonts w:ascii="Times New Roman" w:hAnsi="Times New Roman" w:cs="Times New Roman"/>
                <w:sz w:val="24"/>
                <w:szCs w:val="24"/>
              </w:rPr>
              <w:lastRenderedPageBreak/>
              <w:t>Question</w:t>
            </w:r>
            <w:r w:rsidR="00844708" w:rsidRPr="00E46F3B">
              <w:rPr>
                <w:rFonts w:ascii="Times New Roman" w:hAnsi="Times New Roman" w:cs="Times New Roman"/>
                <w:sz w:val="24"/>
                <w:szCs w:val="24"/>
              </w:rPr>
              <w:t>s</w:t>
            </w:r>
            <w:r w:rsidRPr="00E46F3B">
              <w:rPr>
                <w:rFonts w:ascii="Times New Roman" w:hAnsi="Times New Roman" w:cs="Times New Roman"/>
                <w:sz w:val="24"/>
                <w:szCs w:val="24"/>
              </w:rPr>
              <w:t xml:space="preserve"> environnemental</w:t>
            </w:r>
            <w:r w:rsidR="00844708" w:rsidRPr="00E46F3B">
              <w:rPr>
                <w:rFonts w:ascii="Times New Roman" w:hAnsi="Times New Roman" w:cs="Times New Roman"/>
                <w:sz w:val="24"/>
                <w:szCs w:val="24"/>
              </w:rPr>
              <w:t>es</w:t>
            </w:r>
            <w:r w:rsidRPr="00E46F3B">
              <w:rPr>
                <w:rFonts w:ascii="Times New Roman" w:hAnsi="Times New Roman" w:cs="Times New Roman"/>
                <w:sz w:val="24"/>
                <w:szCs w:val="24"/>
              </w:rPr>
              <w:t xml:space="preserve"> et sociale</w:t>
            </w:r>
            <w:r w:rsidR="00844708" w:rsidRPr="00E46F3B">
              <w:rPr>
                <w:rFonts w:ascii="Times New Roman" w:hAnsi="Times New Roman" w:cs="Times New Roman"/>
                <w:sz w:val="24"/>
                <w:szCs w:val="24"/>
              </w:rPr>
              <w:t>s</w:t>
            </w:r>
            <w:r w:rsidRPr="00E46F3B">
              <w:rPr>
                <w:rFonts w:ascii="Times New Roman" w:hAnsi="Times New Roman" w:cs="Times New Roman"/>
                <w:sz w:val="24"/>
                <w:szCs w:val="24"/>
              </w:rPr>
              <w:t xml:space="preserve"> susceptible d’affecter les bénéficiaires, préoccupation des bénéficiaires,</w:t>
            </w:r>
          </w:p>
        </w:tc>
        <w:tc>
          <w:tcPr>
            <w:tcW w:w="1037" w:type="pct"/>
            <w:shd w:val="clear" w:color="auto" w:fill="auto"/>
            <w:vAlign w:val="center"/>
          </w:tcPr>
          <w:p w14:paraId="5261ACC6" w14:textId="7319CC55" w:rsidR="003D1038" w:rsidRPr="00E46F3B" w:rsidRDefault="005F4BD1" w:rsidP="0044629A">
            <w:pPr>
              <w:spacing w:after="0" w:line="276" w:lineRule="auto"/>
              <w:rPr>
                <w:rFonts w:ascii="Times New Roman" w:hAnsi="Times New Roman" w:cs="Times New Roman"/>
                <w:b/>
                <w:sz w:val="24"/>
                <w:szCs w:val="24"/>
              </w:rPr>
            </w:pPr>
            <w:r w:rsidRPr="00E46F3B">
              <w:rPr>
                <w:rFonts w:ascii="Times New Roman" w:hAnsi="Times New Roman" w:cs="Times New Roman"/>
                <w:sz w:val="24"/>
                <w:szCs w:val="24"/>
              </w:rPr>
              <w:lastRenderedPageBreak/>
              <w:t>Discussion avec les populations locales/Administration locales Réunion Radio/télévision</w:t>
            </w:r>
          </w:p>
        </w:tc>
        <w:tc>
          <w:tcPr>
            <w:tcW w:w="629" w:type="pct"/>
            <w:shd w:val="clear" w:color="auto" w:fill="auto"/>
            <w:vAlign w:val="center"/>
          </w:tcPr>
          <w:p w14:paraId="082E0AB0" w14:textId="0697E4C3" w:rsidR="003D1038" w:rsidRPr="00E46F3B" w:rsidRDefault="003C689A" w:rsidP="002929D0">
            <w:pPr>
              <w:spacing w:after="0" w:line="276" w:lineRule="auto"/>
              <w:rPr>
                <w:rFonts w:ascii="Times New Roman" w:hAnsi="Times New Roman" w:cs="Times New Roman"/>
                <w:b/>
                <w:sz w:val="24"/>
                <w:szCs w:val="24"/>
              </w:rPr>
            </w:pPr>
            <w:r w:rsidRPr="00E46F3B">
              <w:rPr>
                <w:rFonts w:ascii="Times New Roman" w:hAnsi="Times New Roman" w:cs="Times New Roman"/>
                <w:sz w:val="24"/>
                <w:szCs w:val="24"/>
              </w:rPr>
              <w:t>Tout le long de la mise en œuvre du Projet</w:t>
            </w:r>
          </w:p>
        </w:tc>
        <w:tc>
          <w:tcPr>
            <w:tcW w:w="877" w:type="pct"/>
            <w:shd w:val="clear" w:color="auto" w:fill="auto"/>
            <w:vAlign w:val="center"/>
          </w:tcPr>
          <w:p w14:paraId="695CC4D9" w14:textId="62B3692F" w:rsidR="003D1038" w:rsidRPr="00E46F3B" w:rsidRDefault="005F4BD1" w:rsidP="0044629A">
            <w:pPr>
              <w:spacing w:after="0" w:line="276" w:lineRule="auto"/>
              <w:rPr>
                <w:rFonts w:ascii="Times New Roman" w:hAnsi="Times New Roman" w:cs="Times New Roman"/>
                <w:b/>
                <w:sz w:val="24"/>
                <w:szCs w:val="24"/>
              </w:rPr>
            </w:pPr>
            <w:r w:rsidRPr="00E46F3B">
              <w:rPr>
                <w:rFonts w:ascii="Times New Roman" w:hAnsi="Times New Roman" w:cs="Times New Roman"/>
                <w:sz w:val="24"/>
                <w:szCs w:val="24"/>
              </w:rPr>
              <w:t>Agences gouvernementales, Entrepreneurs, ONG, société civile, secteurs privés et les bénéficiaires,</w:t>
            </w:r>
          </w:p>
        </w:tc>
        <w:tc>
          <w:tcPr>
            <w:tcW w:w="786" w:type="pct"/>
            <w:shd w:val="clear" w:color="auto" w:fill="auto"/>
            <w:vAlign w:val="center"/>
          </w:tcPr>
          <w:p w14:paraId="26F89A8A" w14:textId="34783012" w:rsidR="003D1038" w:rsidRPr="00E46F3B" w:rsidRDefault="005F4BD1" w:rsidP="0044629A">
            <w:pPr>
              <w:spacing w:after="0" w:line="276" w:lineRule="auto"/>
              <w:rPr>
                <w:rFonts w:ascii="Times New Roman" w:hAnsi="Times New Roman" w:cs="Times New Roman"/>
                <w:b/>
                <w:sz w:val="24"/>
                <w:szCs w:val="24"/>
              </w:rPr>
            </w:pPr>
            <w:r w:rsidRPr="00E46F3B">
              <w:rPr>
                <w:rFonts w:ascii="Times New Roman" w:hAnsi="Times New Roman" w:cs="Times New Roman"/>
                <w:sz w:val="24"/>
                <w:szCs w:val="24"/>
              </w:rPr>
              <w:t>Ministère en charge de l’Energie, Institutions de coordination de la mise œuvre</w:t>
            </w:r>
          </w:p>
        </w:tc>
      </w:tr>
      <w:tr w:rsidR="00E46F3B" w:rsidRPr="00E46F3B" w14:paraId="02A73ABE" w14:textId="710A955A" w:rsidTr="002929D0">
        <w:tc>
          <w:tcPr>
            <w:tcW w:w="791" w:type="pct"/>
            <w:shd w:val="clear" w:color="auto" w:fill="auto"/>
            <w:vAlign w:val="center"/>
          </w:tcPr>
          <w:p w14:paraId="787E2070" w14:textId="604A4D68" w:rsidR="003D1038" w:rsidRPr="00E46F3B" w:rsidRDefault="005F4BD1" w:rsidP="0044629A">
            <w:pPr>
              <w:spacing w:after="0" w:line="276" w:lineRule="auto"/>
              <w:rPr>
                <w:rFonts w:ascii="Times New Roman" w:hAnsi="Times New Roman" w:cs="Times New Roman"/>
                <w:b/>
                <w:sz w:val="24"/>
                <w:szCs w:val="24"/>
              </w:rPr>
            </w:pPr>
            <w:r w:rsidRPr="00E46F3B">
              <w:rPr>
                <w:rFonts w:ascii="Times New Roman" w:hAnsi="Times New Roman" w:cs="Times New Roman"/>
                <w:b/>
                <w:sz w:val="24"/>
                <w:szCs w:val="24"/>
              </w:rPr>
              <w:t>Phase de fonctionnement</w:t>
            </w:r>
          </w:p>
        </w:tc>
        <w:tc>
          <w:tcPr>
            <w:tcW w:w="880" w:type="pct"/>
            <w:shd w:val="clear" w:color="auto" w:fill="auto"/>
            <w:vAlign w:val="center"/>
          </w:tcPr>
          <w:p w14:paraId="19AF5E41" w14:textId="6C68A4F7" w:rsidR="003D1038" w:rsidRPr="00E46F3B" w:rsidRDefault="00844708" w:rsidP="0044629A">
            <w:pPr>
              <w:spacing w:after="0" w:line="276" w:lineRule="auto"/>
              <w:rPr>
                <w:rFonts w:ascii="Times New Roman" w:hAnsi="Times New Roman" w:cs="Times New Roman"/>
                <w:b/>
                <w:sz w:val="24"/>
                <w:szCs w:val="24"/>
              </w:rPr>
            </w:pPr>
            <w:r w:rsidRPr="00E46F3B">
              <w:rPr>
                <w:rFonts w:ascii="Times New Roman" w:hAnsi="Times New Roman" w:cs="Times New Roman"/>
                <w:sz w:val="24"/>
                <w:szCs w:val="24"/>
              </w:rPr>
              <w:t>Appropriation des acquis, Besoins et contraintes pour assurer la maintenance et le remplacement des équipements, Gestion des plaintes, Questions environnementales es et sociales</w:t>
            </w:r>
          </w:p>
        </w:tc>
        <w:tc>
          <w:tcPr>
            <w:tcW w:w="1037" w:type="pct"/>
            <w:shd w:val="clear" w:color="auto" w:fill="auto"/>
            <w:vAlign w:val="center"/>
          </w:tcPr>
          <w:p w14:paraId="77BF96F0" w14:textId="161136BC" w:rsidR="003D1038" w:rsidRPr="00E46F3B" w:rsidRDefault="00844708" w:rsidP="0044629A">
            <w:pPr>
              <w:spacing w:after="0" w:line="276" w:lineRule="auto"/>
              <w:rPr>
                <w:rFonts w:ascii="Times New Roman" w:hAnsi="Times New Roman" w:cs="Times New Roman"/>
                <w:b/>
                <w:sz w:val="24"/>
                <w:szCs w:val="24"/>
              </w:rPr>
            </w:pPr>
            <w:r w:rsidRPr="00E46F3B">
              <w:rPr>
                <w:rFonts w:ascii="Times New Roman" w:hAnsi="Times New Roman" w:cs="Times New Roman"/>
                <w:sz w:val="24"/>
                <w:szCs w:val="24"/>
              </w:rPr>
              <w:t xml:space="preserve">Réunion, Panneaux </w:t>
            </w:r>
            <w:proofErr w:type="gramStart"/>
            <w:r w:rsidRPr="00E46F3B">
              <w:rPr>
                <w:rFonts w:ascii="Times New Roman" w:hAnsi="Times New Roman" w:cs="Times New Roman"/>
                <w:sz w:val="24"/>
                <w:szCs w:val="24"/>
              </w:rPr>
              <w:t>d’affichages;</w:t>
            </w:r>
            <w:proofErr w:type="gramEnd"/>
            <w:r w:rsidRPr="00E46F3B">
              <w:rPr>
                <w:rFonts w:ascii="Times New Roman" w:hAnsi="Times New Roman" w:cs="Times New Roman"/>
                <w:sz w:val="24"/>
                <w:szCs w:val="24"/>
              </w:rPr>
              <w:t xml:space="preserve"> Site Web ; Communiqué de presse et de radio à la réception du projet ; Brochures d’information ;</w:t>
            </w:r>
          </w:p>
        </w:tc>
        <w:tc>
          <w:tcPr>
            <w:tcW w:w="629" w:type="pct"/>
            <w:shd w:val="clear" w:color="auto" w:fill="auto"/>
            <w:vAlign w:val="center"/>
          </w:tcPr>
          <w:p w14:paraId="0C0E5F4A" w14:textId="5DBB1860" w:rsidR="003D1038" w:rsidRPr="00E46F3B" w:rsidRDefault="00844708" w:rsidP="0044629A">
            <w:pPr>
              <w:spacing w:after="0" w:line="276" w:lineRule="auto"/>
              <w:rPr>
                <w:rFonts w:ascii="Times New Roman" w:hAnsi="Times New Roman" w:cs="Times New Roman"/>
                <w:b/>
                <w:sz w:val="24"/>
                <w:szCs w:val="24"/>
              </w:rPr>
            </w:pPr>
            <w:r w:rsidRPr="00E46F3B">
              <w:rPr>
                <w:rFonts w:ascii="Times New Roman" w:hAnsi="Times New Roman" w:cs="Times New Roman"/>
                <w:sz w:val="24"/>
                <w:szCs w:val="24"/>
              </w:rPr>
              <w:t>À définir par les Institutions de coordination de mise en œuvre</w:t>
            </w:r>
          </w:p>
        </w:tc>
        <w:tc>
          <w:tcPr>
            <w:tcW w:w="877" w:type="pct"/>
            <w:shd w:val="clear" w:color="auto" w:fill="auto"/>
            <w:vAlign w:val="center"/>
          </w:tcPr>
          <w:p w14:paraId="1E6A5527" w14:textId="208FD6C6" w:rsidR="003D1038" w:rsidRPr="00E46F3B" w:rsidRDefault="00844708" w:rsidP="0044629A">
            <w:pPr>
              <w:spacing w:after="0" w:line="276" w:lineRule="auto"/>
              <w:rPr>
                <w:rFonts w:ascii="Times New Roman" w:hAnsi="Times New Roman" w:cs="Times New Roman"/>
                <w:b/>
                <w:sz w:val="24"/>
                <w:szCs w:val="24"/>
              </w:rPr>
            </w:pPr>
            <w:r w:rsidRPr="00E46F3B">
              <w:rPr>
                <w:rFonts w:ascii="Times New Roman" w:hAnsi="Times New Roman" w:cs="Times New Roman"/>
                <w:sz w:val="24"/>
                <w:szCs w:val="24"/>
              </w:rPr>
              <w:t>Bénéficiaires, tous les organismes gouvernementaux, les fournisseurs des équipements et services et les organisations de la société civile</w:t>
            </w:r>
          </w:p>
        </w:tc>
        <w:tc>
          <w:tcPr>
            <w:tcW w:w="786" w:type="pct"/>
            <w:shd w:val="clear" w:color="auto" w:fill="auto"/>
            <w:vAlign w:val="center"/>
          </w:tcPr>
          <w:p w14:paraId="705186A4" w14:textId="32A14CC3" w:rsidR="003D1038" w:rsidRPr="00E46F3B" w:rsidRDefault="00844708" w:rsidP="0044629A">
            <w:pPr>
              <w:spacing w:after="0" w:line="276" w:lineRule="auto"/>
              <w:rPr>
                <w:rFonts w:ascii="Times New Roman" w:hAnsi="Times New Roman" w:cs="Times New Roman"/>
                <w:b/>
                <w:sz w:val="24"/>
                <w:szCs w:val="24"/>
              </w:rPr>
            </w:pPr>
            <w:r w:rsidRPr="00E46F3B">
              <w:rPr>
                <w:rFonts w:ascii="Times New Roman" w:hAnsi="Times New Roman" w:cs="Times New Roman"/>
                <w:sz w:val="24"/>
                <w:szCs w:val="24"/>
              </w:rPr>
              <w:t>Institutions de mise en œuvre,</w:t>
            </w:r>
          </w:p>
        </w:tc>
      </w:tr>
    </w:tbl>
    <w:p w14:paraId="6485338F" w14:textId="23E4F80A" w:rsidR="00340ECF" w:rsidRPr="00E46F3B" w:rsidRDefault="000E2BD1" w:rsidP="00AC3368">
      <w:pPr>
        <w:pStyle w:val="Heading2"/>
        <w:rPr>
          <w:rFonts w:ascii="Times New Roman" w:hAnsi="Times New Roman"/>
          <w:color w:val="auto"/>
          <w:sz w:val="24"/>
          <w:szCs w:val="24"/>
        </w:rPr>
      </w:pPr>
      <w:bookmarkStart w:id="177" w:name="_Toc101788196"/>
      <w:r w:rsidRPr="00E46F3B">
        <w:rPr>
          <w:rFonts w:ascii="Times New Roman" w:hAnsi="Times New Roman"/>
          <w:color w:val="auto"/>
          <w:sz w:val="24"/>
          <w:szCs w:val="24"/>
        </w:rPr>
        <w:t>5</w:t>
      </w:r>
      <w:r w:rsidR="00DD59BF" w:rsidRPr="00E46F3B">
        <w:rPr>
          <w:rFonts w:ascii="Times New Roman" w:hAnsi="Times New Roman"/>
          <w:color w:val="auto"/>
          <w:sz w:val="24"/>
          <w:szCs w:val="24"/>
        </w:rPr>
        <w:t>.</w:t>
      </w:r>
      <w:r w:rsidR="00056D51" w:rsidRPr="00E46F3B">
        <w:rPr>
          <w:rFonts w:ascii="Times New Roman" w:hAnsi="Times New Roman"/>
          <w:color w:val="auto"/>
          <w:sz w:val="24"/>
          <w:szCs w:val="24"/>
        </w:rPr>
        <w:t>5</w:t>
      </w:r>
      <w:r w:rsidR="00DD59BF" w:rsidRPr="00E46F3B">
        <w:rPr>
          <w:rFonts w:ascii="Times New Roman" w:hAnsi="Times New Roman"/>
          <w:color w:val="auto"/>
          <w:sz w:val="24"/>
          <w:szCs w:val="24"/>
        </w:rPr>
        <w:t xml:space="preserve"> </w:t>
      </w:r>
      <w:r w:rsidR="00844708" w:rsidRPr="00E46F3B">
        <w:rPr>
          <w:rFonts w:ascii="Times New Roman" w:hAnsi="Times New Roman"/>
          <w:color w:val="auto"/>
          <w:sz w:val="24"/>
          <w:szCs w:val="24"/>
        </w:rPr>
        <w:t>Stratégie pour in</w:t>
      </w:r>
      <w:r w:rsidR="005105F3" w:rsidRPr="00E46F3B">
        <w:rPr>
          <w:rFonts w:ascii="Times New Roman" w:hAnsi="Times New Roman"/>
          <w:color w:val="auto"/>
          <w:sz w:val="24"/>
          <w:szCs w:val="24"/>
        </w:rPr>
        <w:t>tég</w:t>
      </w:r>
      <w:r w:rsidR="00844708" w:rsidRPr="00E46F3B">
        <w:rPr>
          <w:rFonts w:ascii="Times New Roman" w:hAnsi="Times New Roman"/>
          <w:color w:val="auto"/>
          <w:sz w:val="24"/>
          <w:szCs w:val="24"/>
        </w:rPr>
        <w:t>rer les voix et points de vue des groupes vulnérables</w:t>
      </w:r>
      <w:bookmarkEnd w:id="177"/>
    </w:p>
    <w:p w14:paraId="6517D90E" w14:textId="5D9C362F" w:rsidR="00DB24D7" w:rsidRPr="00182281" w:rsidRDefault="00844708" w:rsidP="005E04C8">
      <w:pPr>
        <w:spacing w:before="160" w:line="276" w:lineRule="auto"/>
        <w:jc w:val="both"/>
        <w:rPr>
          <w:rFonts w:ascii="Times New Roman" w:hAnsi="Times New Roman" w:cs="Times New Roman"/>
          <w:bCs/>
          <w:sz w:val="24"/>
          <w:szCs w:val="24"/>
        </w:rPr>
      </w:pPr>
      <w:r w:rsidRPr="00182281">
        <w:rPr>
          <w:rFonts w:ascii="Times New Roman" w:hAnsi="Times New Roman" w:cs="Times New Roman"/>
          <w:bCs/>
          <w:sz w:val="24"/>
          <w:szCs w:val="24"/>
        </w:rPr>
        <w:t>L’un des objectifs d'un P</w:t>
      </w:r>
      <w:r w:rsidR="00384095" w:rsidRPr="00182281">
        <w:rPr>
          <w:rFonts w:ascii="Times New Roman" w:hAnsi="Times New Roman" w:cs="Times New Roman"/>
          <w:bCs/>
          <w:sz w:val="24"/>
          <w:szCs w:val="24"/>
        </w:rPr>
        <w:t>M</w:t>
      </w:r>
      <w:r w:rsidRPr="00182281">
        <w:rPr>
          <w:rFonts w:ascii="Times New Roman" w:hAnsi="Times New Roman" w:cs="Times New Roman"/>
          <w:bCs/>
          <w:sz w:val="24"/>
          <w:szCs w:val="24"/>
        </w:rPr>
        <w:t xml:space="preserve">PP est d’identifier les personnes ou les communautés qui sont ou pourraient être touchées par le Projet, ainsi que d’autres parties intéressées et de veiller à ce que ces parties prenantes soient dûment engagées sur les questions environnementales et sociales susceptibles de les affecter, au moyen d’un processus de divulgation d’informations et de discussions participatives; et maintenir une relation constructive avec les parties prenantes sur une base continue grâce à un engagement significatif pendant la mise en œuvre du projet. </w:t>
      </w:r>
    </w:p>
    <w:p w14:paraId="5EEED257" w14:textId="05BB9795" w:rsidR="00DB24D7" w:rsidRPr="00182281" w:rsidRDefault="00844708" w:rsidP="005E04C8">
      <w:pPr>
        <w:spacing w:before="160" w:line="276" w:lineRule="auto"/>
        <w:jc w:val="both"/>
        <w:rPr>
          <w:rFonts w:ascii="Times New Roman" w:hAnsi="Times New Roman" w:cs="Times New Roman"/>
          <w:bCs/>
          <w:sz w:val="24"/>
          <w:szCs w:val="24"/>
        </w:rPr>
      </w:pPr>
      <w:r w:rsidRPr="00182281">
        <w:rPr>
          <w:rFonts w:ascii="Times New Roman" w:hAnsi="Times New Roman" w:cs="Times New Roman"/>
          <w:bCs/>
          <w:sz w:val="24"/>
          <w:szCs w:val="24"/>
        </w:rPr>
        <w:t xml:space="preserve">Les personnes vulnérables (les femmes et les filles, les personnes âgées, les handicapés, les enfants orphelins, les albinos, les veuves, etc.) doivent être identifiées tout au long de la conception et de la mise en œuvre du projet afin que leurs limitations (physiques et mentales) ou autres obstacles de temps ou sociales soient cartographiées et que les mesures appropriées </w:t>
      </w:r>
      <w:r w:rsidRPr="00182281">
        <w:rPr>
          <w:rFonts w:ascii="Times New Roman" w:hAnsi="Times New Roman" w:cs="Times New Roman"/>
          <w:bCs/>
          <w:sz w:val="24"/>
          <w:szCs w:val="24"/>
        </w:rPr>
        <w:lastRenderedPageBreak/>
        <w:t xml:space="preserve">soient définies pour s’assurer qu’elles ont l’égalité des chances de faire entendre leurs préoccupations et des avis sur le projet. </w:t>
      </w:r>
      <w:r w:rsidR="00211157" w:rsidRPr="00182281">
        <w:rPr>
          <w:rFonts w:ascii="Times New Roman" w:hAnsi="Times New Roman" w:cs="Times New Roman"/>
          <w:bCs/>
          <w:sz w:val="24"/>
          <w:szCs w:val="24"/>
        </w:rPr>
        <w:t>Ces personnes vulnérables se rencontre</w:t>
      </w:r>
      <w:r w:rsidR="005604F0" w:rsidRPr="00182281">
        <w:rPr>
          <w:rFonts w:ascii="Times New Roman" w:hAnsi="Times New Roman" w:cs="Times New Roman"/>
          <w:bCs/>
          <w:sz w:val="24"/>
          <w:szCs w:val="24"/>
        </w:rPr>
        <w:t>nt</w:t>
      </w:r>
      <w:r w:rsidR="00211157" w:rsidRPr="00182281">
        <w:rPr>
          <w:rFonts w:ascii="Times New Roman" w:hAnsi="Times New Roman" w:cs="Times New Roman"/>
          <w:bCs/>
          <w:sz w:val="24"/>
          <w:szCs w:val="24"/>
        </w:rPr>
        <w:t xml:space="preserve"> dans toutes les communautés des </w:t>
      </w:r>
      <w:proofErr w:type="spellStart"/>
      <w:r w:rsidR="00211157" w:rsidRPr="00182281">
        <w:rPr>
          <w:rFonts w:ascii="Times New Roman" w:hAnsi="Times New Roman" w:cs="Times New Roman"/>
          <w:bCs/>
          <w:sz w:val="24"/>
          <w:szCs w:val="24"/>
        </w:rPr>
        <w:t>zonnes</w:t>
      </w:r>
      <w:proofErr w:type="spellEnd"/>
      <w:r w:rsidR="00211157" w:rsidRPr="00182281">
        <w:rPr>
          <w:rFonts w:ascii="Times New Roman" w:hAnsi="Times New Roman" w:cs="Times New Roman"/>
          <w:bCs/>
          <w:sz w:val="24"/>
          <w:szCs w:val="24"/>
        </w:rPr>
        <w:t xml:space="preserve"> du projet</w:t>
      </w:r>
      <w:r w:rsidR="001E0FD9" w:rsidRPr="00182281">
        <w:rPr>
          <w:rFonts w:ascii="Times New Roman" w:hAnsi="Times New Roman" w:cs="Times New Roman"/>
          <w:bCs/>
          <w:sz w:val="24"/>
          <w:szCs w:val="24"/>
        </w:rPr>
        <w:t xml:space="preserve">, notamment en </w:t>
      </w:r>
      <w:proofErr w:type="spellStart"/>
      <w:r w:rsidR="001E0FD9" w:rsidRPr="00182281">
        <w:rPr>
          <w:rFonts w:ascii="Times New Roman" w:hAnsi="Times New Roman" w:cs="Times New Roman"/>
          <w:bCs/>
          <w:sz w:val="24"/>
          <w:szCs w:val="24"/>
        </w:rPr>
        <w:t>zonnes</w:t>
      </w:r>
      <w:proofErr w:type="spellEnd"/>
      <w:r w:rsidR="001E0FD9" w:rsidRPr="00182281">
        <w:rPr>
          <w:rFonts w:ascii="Times New Roman" w:hAnsi="Times New Roman" w:cs="Times New Roman"/>
          <w:bCs/>
          <w:sz w:val="24"/>
          <w:szCs w:val="24"/>
        </w:rPr>
        <w:t xml:space="preserve"> rurales tant au sein des agriculteurs que des </w:t>
      </w:r>
      <w:proofErr w:type="spellStart"/>
      <w:r w:rsidR="001E0FD9" w:rsidRPr="00182281">
        <w:rPr>
          <w:rFonts w:ascii="Times New Roman" w:hAnsi="Times New Roman" w:cs="Times New Roman"/>
          <w:bCs/>
          <w:sz w:val="24"/>
          <w:szCs w:val="24"/>
        </w:rPr>
        <w:t>pastoralistes</w:t>
      </w:r>
      <w:proofErr w:type="spellEnd"/>
      <w:r w:rsidR="001E0FD9" w:rsidRPr="00182281">
        <w:rPr>
          <w:rFonts w:ascii="Times New Roman" w:hAnsi="Times New Roman" w:cs="Times New Roman"/>
          <w:bCs/>
          <w:sz w:val="24"/>
          <w:szCs w:val="24"/>
        </w:rPr>
        <w:t xml:space="preserve">. Il s’agit particulièrement de la </w:t>
      </w:r>
      <w:proofErr w:type="gramStart"/>
      <w:r w:rsidR="001E0FD9" w:rsidRPr="00182281">
        <w:rPr>
          <w:rFonts w:ascii="Times New Roman" w:hAnsi="Times New Roman" w:cs="Times New Roman"/>
          <w:bCs/>
          <w:sz w:val="24"/>
          <w:szCs w:val="24"/>
        </w:rPr>
        <w:t>pauvreté  et</w:t>
      </w:r>
      <w:proofErr w:type="gramEnd"/>
      <w:r w:rsidR="001E0FD9" w:rsidRPr="00182281">
        <w:rPr>
          <w:rFonts w:ascii="Times New Roman" w:hAnsi="Times New Roman" w:cs="Times New Roman"/>
          <w:bCs/>
          <w:sz w:val="24"/>
          <w:szCs w:val="24"/>
        </w:rPr>
        <w:t xml:space="preserve"> de l’</w:t>
      </w:r>
      <w:proofErr w:type="spellStart"/>
      <w:r w:rsidR="001E0FD9" w:rsidRPr="00182281">
        <w:rPr>
          <w:rFonts w:ascii="Times New Roman" w:hAnsi="Times New Roman" w:cs="Times New Roman"/>
          <w:bCs/>
          <w:sz w:val="24"/>
          <w:szCs w:val="24"/>
        </w:rPr>
        <w:t>analphabisme</w:t>
      </w:r>
      <w:proofErr w:type="spellEnd"/>
      <w:r w:rsidR="001E0FD9" w:rsidRPr="00182281">
        <w:rPr>
          <w:rFonts w:ascii="Times New Roman" w:hAnsi="Times New Roman" w:cs="Times New Roman"/>
          <w:bCs/>
          <w:sz w:val="24"/>
          <w:szCs w:val="24"/>
        </w:rPr>
        <w:t xml:space="preserve"> plus marqués au niveau des femmes et des filles des zones </w:t>
      </w:r>
      <w:proofErr w:type="spellStart"/>
      <w:r w:rsidR="001E0FD9" w:rsidRPr="00182281">
        <w:rPr>
          <w:rFonts w:ascii="Times New Roman" w:hAnsi="Times New Roman" w:cs="Times New Roman"/>
          <w:bCs/>
          <w:sz w:val="24"/>
          <w:szCs w:val="24"/>
        </w:rPr>
        <w:t>déseriques</w:t>
      </w:r>
      <w:proofErr w:type="spellEnd"/>
      <w:r w:rsidR="001E0FD9" w:rsidRPr="00182281">
        <w:rPr>
          <w:rFonts w:ascii="Times New Roman" w:hAnsi="Times New Roman" w:cs="Times New Roman"/>
          <w:bCs/>
          <w:sz w:val="24"/>
          <w:szCs w:val="24"/>
        </w:rPr>
        <w:t xml:space="preserve"> d’Agadez et de Tahoua ainsi que l’insécurité publique </w:t>
      </w:r>
      <w:proofErr w:type="spellStart"/>
      <w:r w:rsidR="001E0FD9" w:rsidRPr="00182281">
        <w:rPr>
          <w:rFonts w:ascii="Times New Roman" w:hAnsi="Times New Roman" w:cs="Times New Roman"/>
          <w:bCs/>
          <w:sz w:val="24"/>
          <w:szCs w:val="24"/>
        </w:rPr>
        <w:t>agravée</w:t>
      </w:r>
      <w:proofErr w:type="spellEnd"/>
      <w:r w:rsidR="001E0FD9" w:rsidRPr="00182281">
        <w:rPr>
          <w:rFonts w:ascii="Times New Roman" w:hAnsi="Times New Roman" w:cs="Times New Roman"/>
          <w:bCs/>
          <w:sz w:val="24"/>
          <w:szCs w:val="24"/>
        </w:rPr>
        <w:t xml:space="preserve"> dans les </w:t>
      </w:r>
      <w:proofErr w:type="spellStart"/>
      <w:r w:rsidR="001E0FD9" w:rsidRPr="00182281">
        <w:rPr>
          <w:rFonts w:ascii="Times New Roman" w:hAnsi="Times New Roman" w:cs="Times New Roman"/>
          <w:bCs/>
          <w:sz w:val="24"/>
          <w:szCs w:val="24"/>
        </w:rPr>
        <w:t>zonnes</w:t>
      </w:r>
      <w:proofErr w:type="spellEnd"/>
      <w:r w:rsidR="001E0FD9" w:rsidRPr="00182281">
        <w:rPr>
          <w:rFonts w:ascii="Times New Roman" w:hAnsi="Times New Roman" w:cs="Times New Roman"/>
          <w:bCs/>
          <w:sz w:val="24"/>
          <w:szCs w:val="24"/>
        </w:rPr>
        <w:t xml:space="preserve"> de Tillabéry, Diffa et Tahoua.</w:t>
      </w:r>
    </w:p>
    <w:p w14:paraId="0B082ECC" w14:textId="39E9FE05" w:rsidR="00340ECF" w:rsidRPr="00182281" w:rsidRDefault="00844708" w:rsidP="005E04C8">
      <w:pPr>
        <w:spacing w:before="160" w:line="276" w:lineRule="auto"/>
        <w:jc w:val="both"/>
        <w:rPr>
          <w:rFonts w:ascii="Times New Roman" w:hAnsi="Times New Roman" w:cs="Times New Roman"/>
          <w:bCs/>
          <w:sz w:val="24"/>
          <w:szCs w:val="24"/>
        </w:rPr>
      </w:pPr>
      <w:r w:rsidRPr="00182281">
        <w:rPr>
          <w:rFonts w:ascii="Times New Roman" w:hAnsi="Times New Roman" w:cs="Times New Roman"/>
          <w:bCs/>
          <w:sz w:val="24"/>
          <w:szCs w:val="24"/>
        </w:rPr>
        <w:t>Pour faire face aux</w:t>
      </w:r>
      <w:r w:rsidR="006C0D2A" w:rsidRPr="00182281">
        <w:rPr>
          <w:rFonts w:ascii="Times New Roman" w:hAnsi="Times New Roman" w:cs="Times New Roman"/>
          <w:bCs/>
          <w:sz w:val="24"/>
          <w:szCs w:val="24"/>
        </w:rPr>
        <w:t xml:space="preserve"> </w:t>
      </w:r>
      <w:proofErr w:type="spellStart"/>
      <w:r w:rsidR="006C0D2A" w:rsidRPr="00182281">
        <w:rPr>
          <w:rFonts w:ascii="Times New Roman" w:hAnsi="Times New Roman" w:cs="Times New Roman"/>
          <w:bCs/>
          <w:sz w:val="24"/>
          <w:szCs w:val="24"/>
        </w:rPr>
        <w:t>contraitres</w:t>
      </w:r>
      <w:proofErr w:type="spellEnd"/>
      <w:r w:rsidR="006C0D2A" w:rsidRPr="00182281">
        <w:rPr>
          <w:rFonts w:ascii="Times New Roman" w:hAnsi="Times New Roman" w:cs="Times New Roman"/>
          <w:bCs/>
          <w:sz w:val="24"/>
          <w:szCs w:val="24"/>
        </w:rPr>
        <w:t xml:space="preserve"> d’emploi du temps, </w:t>
      </w:r>
      <w:proofErr w:type="gramStart"/>
      <w:r w:rsidR="006C0D2A" w:rsidRPr="00182281">
        <w:rPr>
          <w:rFonts w:ascii="Times New Roman" w:hAnsi="Times New Roman" w:cs="Times New Roman"/>
          <w:bCs/>
          <w:sz w:val="24"/>
          <w:szCs w:val="24"/>
        </w:rPr>
        <w:t>aux considérations sécuritaire</w:t>
      </w:r>
      <w:proofErr w:type="gramEnd"/>
      <w:r w:rsidR="006C0D2A" w:rsidRPr="00182281">
        <w:rPr>
          <w:rFonts w:ascii="Times New Roman" w:hAnsi="Times New Roman" w:cs="Times New Roman"/>
          <w:bCs/>
          <w:sz w:val="24"/>
          <w:szCs w:val="24"/>
        </w:rPr>
        <w:t xml:space="preserve"> et aux</w:t>
      </w:r>
      <w:r w:rsidRPr="00182281">
        <w:rPr>
          <w:rFonts w:ascii="Times New Roman" w:hAnsi="Times New Roman" w:cs="Times New Roman"/>
          <w:bCs/>
          <w:sz w:val="24"/>
          <w:szCs w:val="24"/>
        </w:rPr>
        <w:t xml:space="preserve"> limites physiques des personnes, le lieu</w:t>
      </w:r>
      <w:r w:rsidR="006C0D2A" w:rsidRPr="00182281">
        <w:rPr>
          <w:rFonts w:ascii="Times New Roman" w:hAnsi="Times New Roman" w:cs="Times New Roman"/>
          <w:bCs/>
          <w:sz w:val="24"/>
          <w:szCs w:val="24"/>
        </w:rPr>
        <w:t xml:space="preserve"> et l’horaire</w:t>
      </w:r>
      <w:r w:rsidRPr="00182281">
        <w:rPr>
          <w:rFonts w:ascii="Times New Roman" w:hAnsi="Times New Roman" w:cs="Times New Roman"/>
          <w:bCs/>
          <w:sz w:val="24"/>
          <w:szCs w:val="24"/>
        </w:rPr>
        <w:t xml:space="preserve"> de la réunion </w:t>
      </w:r>
      <w:r w:rsidR="006C0D2A" w:rsidRPr="00182281">
        <w:rPr>
          <w:rFonts w:ascii="Times New Roman" w:hAnsi="Times New Roman" w:cs="Times New Roman"/>
          <w:bCs/>
          <w:sz w:val="24"/>
          <w:szCs w:val="24"/>
        </w:rPr>
        <w:t xml:space="preserve">seront </w:t>
      </w:r>
      <w:r w:rsidRPr="00182281">
        <w:rPr>
          <w:rFonts w:ascii="Times New Roman" w:hAnsi="Times New Roman" w:cs="Times New Roman"/>
          <w:bCs/>
          <w:sz w:val="24"/>
          <w:szCs w:val="24"/>
        </w:rPr>
        <w:t>choisi</w:t>
      </w:r>
      <w:r w:rsidR="006C0D2A" w:rsidRPr="00182281">
        <w:rPr>
          <w:rFonts w:ascii="Times New Roman" w:hAnsi="Times New Roman" w:cs="Times New Roman"/>
          <w:bCs/>
          <w:sz w:val="24"/>
          <w:szCs w:val="24"/>
        </w:rPr>
        <w:t>s</w:t>
      </w:r>
      <w:r w:rsidRPr="00182281">
        <w:rPr>
          <w:rFonts w:ascii="Times New Roman" w:hAnsi="Times New Roman" w:cs="Times New Roman"/>
          <w:bCs/>
          <w:sz w:val="24"/>
          <w:szCs w:val="24"/>
        </w:rPr>
        <w:t xml:space="preserve"> de façon </w:t>
      </w:r>
      <w:r w:rsidR="006C0D2A" w:rsidRPr="00182281">
        <w:rPr>
          <w:rFonts w:ascii="Times New Roman" w:hAnsi="Times New Roman" w:cs="Times New Roman"/>
          <w:bCs/>
          <w:sz w:val="24"/>
          <w:szCs w:val="24"/>
        </w:rPr>
        <w:t xml:space="preserve">à ce </w:t>
      </w:r>
      <w:r w:rsidRPr="00182281">
        <w:rPr>
          <w:rFonts w:ascii="Times New Roman" w:hAnsi="Times New Roman" w:cs="Times New Roman"/>
          <w:bCs/>
          <w:sz w:val="24"/>
          <w:szCs w:val="24"/>
        </w:rPr>
        <w:t>que tous les groupes</w:t>
      </w:r>
      <w:r w:rsidR="00061EEE" w:rsidRPr="00182281">
        <w:rPr>
          <w:rFonts w:ascii="Times New Roman" w:hAnsi="Times New Roman" w:cs="Times New Roman"/>
          <w:bCs/>
          <w:sz w:val="24"/>
          <w:szCs w:val="24"/>
        </w:rPr>
        <w:t>, y compris les femmes, adolescentes et filles, les groupes</w:t>
      </w:r>
      <w:r w:rsidRPr="00182281">
        <w:rPr>
          <w:rFonts w:ascii="Times New Roman" w:hAnsi="Times New Roman" w:cs="Times New Roman"/>
          <w:bCs/>
          <w:sz w:val="24"/>
          <w:szCs w:val="24"/>
        </w:rPr>
        <w:t xml:space="preserve"> vulnérables y compris les handicapés puissent y accéder facilement. Des dispositions seront prises par l’équipe de gestion du projet pour s’assurer que les enfants, les personnes âgées et les malades sont bien représentés par leurs parents/membres de la famille. </w:t>
      </w:r>
      <w:r w:rsidR="0037572D" w:rsidRPr="00182281">
        <w:rPr>
          <w:rFonts w:ascii="Times New Roman" w:hAnsi="Times New Roman" w:cs="Times New Roman"/>
          <w:bCs/>
          <w:sz w:val="24"/>
          <w:szCs w:val="24"/>
        </w:rPr>
        <w:t xml:space="preserve">Les consultations avec les femmes, adolescentes, et filles seront systématiquement menées de manière séparée de celles des hommes, dans des endroits sûrs et permettant une certaine confidentialité et </w:t>
      </w:r>
      <w:r w:rsidR="00A6760E" w:rsidRPr="00182281">
        <w:rPr>
          <w:rFonts w:ascii="Times New Roman" w:hAnsi="Times New Roman" w:cs="Times New Roman"/>
          <w:bCs/>
          <w:sz w:val="24"/>
          <w:szCs w:val="24"/>
        </w:rPr>
        <w:t>seront</w:t>
      </w:r>
      <w:r w:rsidR="0037572D" w:rsidRPr="00182281">
        <w:rPr>
          <w:rFonts w:ascii="Times New Roman" w:hAnsi="Times New Roman" w:cs="Times New Roman"/>
          <w:bCs/>
          <w:sz w:val="24"/>
          <w:szCs w:val="24"/>
        </w:rPr>
        <w:t xml:space="preserve"> impérativement </w:t>
      </w:r>
      <w:r w:rsidR="00A6760E" w:rsidRPr="00182281">
        <w:rPr>
          <w:rFonts w:ascii="Times New Roman" w:hAnsi="Times New Roman" w:cs="Times New Roman"/>
          <w:bCs/>
          <w:sz w:val="24"/>
          <w:szCs w:val="24"/>
        </w:rPr>
        <w:t>animées</w:t>
      </w:r>
      <w:r w:rsidR="0037572D" w:rsidRPr="00182281">
        <w:rPr>
          <w:rFonts w:ascii="Times New Roman" w:hAnsi="Times New Roman" w:cs="Times New Roman"/>
          <w:bCs/>
          <w:sz w:val="24"/>
          <w:szCs w:val="24"/>
        </w:rPr>
        <w:t xml:space="preserve"> par des </w:t>
      </w:r>
      <w:proofErr w:type="spellStart"/>
      <w:proofErr w:type="gramStart"/>
      <w:r w:rsidR="0037572D" w:rsidRPr="00182281">
        <w:rPr>
          <w:rFonts w:ascii="Times New Roman" w:hAnsi="Times New Roman" w:cs="Times New Roman"/>
          <w:bCs/>
          <w:sz w:val="24"/>
          <w:szCs w:val="24"/>
        </w:rPr>
        <w:t>femmes.</w:t>
      </w:r>
      <w:r w:rsidRPr="00182281">
        <w:rPr>
          <w:rFonts w:ascii="Times New Roman" w:hAnsi="Times New Roman" w:cs="Times New Roman"/>
          <w:bCs/>
          <w:sz w:val="24"/>
          <w:szCs w:val="24"/>
        </w:rPr>
        <w:t>Chaque</w:t>
      </w:r>
      <w:proofErr w:type="spellEnd"/>
      <w:proofErr w:type="gramEnd"/>
      <w:r w:rsidRPr="00182281">
        <w:rPr>
          <w:rFonts w:ascii="Times New Roman" w:hAnsi="Times New Roman" w:cs="Times New Roman"/>
          <w:bCs/>
          <w:sz w:val="24"/>
          <w:szCs w:val="24"/>
        </w:rPr>
        <w:t xml:space="preserve"> fois que cela est possible, des réunions seront organisées avec des personnes vulnérables afin de s’assurer que les avantages du projet leur seront également bénéfiques. Le projet favorisera les personnes vulnérables à soumettre les plaintes et s’engagera à fournir des réponses opportunes aux demandeurs. Ils seront informés à l’avance du Mécanisme de Gestion des Plaintes (MGP) existant afin qu’ils puissent y accéder chaque fois qu’ils en ont besoin. Ils seront consultés régulièrement pendant la durée du projet pour vérifier si le MGP est accessible et adapté à leurs besoins.</w:t>
      </w:r>
    </w:p>
    <w:p w14:paraId="792AD279" w14:textId="0FE57D14" w:rsidR="00444F1F" w:rsidRPr="00E46F3B" w:rsidRDefault="00AA16A6" w:rsidP="00AC3368">
      <w:pPr>
        <w:pStyle w:val="Heading1"/>
        <w:rPr>
          <w:rFonts w:ascii="Times New Roman" w:hAnsi="Times New Roman"/>
          <w:bCs w:val="0"/>
          <w:color w:val="auto"/>
          <w:sz w:val="24"/>
          <w:szCs w:val="24"/>
        </w:rPr>
      </w:pPr>
      <w:bookmarkStart w:id="178" w:name="_Toc101788197"/>
      <w:r w:rsidRPr="00E46F3B">
        <w:rPr>
          <w:rFonts w:ascii="Times New Roman" w:hAnsi="Times New Roman"/>
          <w:color w:val="auto"/>
          <w:sz w:val="24"/>
          <w:szCs w:val="24"/>
        </w:rPr>
        <w:t xml:space="preserve">VI. </w:t>
      </w:r>
      <w:r w:rsidR="00973533" w:rsidRPr="00E46F3B">
        <w:rPr>
          <w:rFonts w:ascii="Times New Roman" w:hAnsi="Times New Roman"/>
          <w:color w:val="auto"/>
          <w:sz w:val="24"/>
          <w:szCs w:val="24"/>
        </w:rPr>
        <w:t xml:space="preserve">MÉCANISME </w:t>
      </w:r>
      <w:r w:rsidR="00CA3BED" w:rsidRPr="00E46F3B">
        <w:rPr>
          <w:rFonts w:ascii="Times New Roman" w:hAnsi="Times New Roman"/>
          <w:color w:val="auto"/>
          <w:sz w:val="24"/>
          <w:szCs w:val="24"/>
        </w:rPr>
        <w:t>GESTION DES PLAINTES</w:t>
      </w:r>
      <w:bookmarkEnd w:id="178"/>
    </w:p>
    <w:p w14:paraId="7AD96B8F" w14:textId="2842329D" w:rsidR="00444F1F" w:rsidRPr="00E46F3B" w:rsidRDefault="000E2BD1" w:rsidP="00AC3368">
      <w:pPr>
        <w:pStyle w:val="Heading2"/>
        <w:rPr>
          <w:rFonts w:ascii="Times New Roman" w:hAnsi="Times New Roman"/>
          <w:color w:val="auto"/>
          <w:sz w:val="24"/>
          <w:szCs w:val="24"/>
        </w:rPr>
      </w:pPr>
      <w:bookmarkStart w:id="179" w:name="_Toc101788198"/>
      <w:r w:rsidRPr="00E46F3B">
        <w:rPr>
          <w:rFonts w:ascii="Times New Roman" w:hAnsi="Times New Roman"/>
          <w:color w:val="auto"/>
          <w:sz w:val="24"/>
          <w:szCs w:val="24"/>
        </w:rPr>
        <w:t>6</w:t>
      </w:r>
      <w:r w:rsidR="00E02268" w:rsidRPr="00E46F3B">
        <w:rPr>
          <w:rFonts w:ascii="Times New Roman" w:hAnsi="Times New Roman"/>
          <w:color w:val="auto"/>
          <w:sz w:val="24"/>
          <w:szCs w:val="24"/>
        </w:rPr>
        <w:t>.1</w:t>
      </w:r>
      <w:r w:rsidR="00CA3BED" w:rsidRPr="00E46F3B">
        <w:rPr>
          <w:rFonts w:ascii="Times New Roman" w:hAnsi="Times New Roman"/>
          <w:color w:val="auto"/>
          <w:sz w:val="24"/>
          <w:szCs w:val="24"/>
        </w:rPr>
        <w:t xml:space="preserve"> Objectifs et présentation </w:t>
      </w:r>
      <w:r w:rsidR="005105F3" w:rsidRPr="00E46F3B">
        <w:rPr>
          <w:rFonts w:ascii="Times New Roman" w:hAnsi="Times New Roman"/>
          <w:color w:val="auto"/>
          <w:sz w:val="24"/>
          <w:szCs w:val="24"/>
        </w:rPr>
        <w:t>du Mécanisme de Gestion des Plaintes (MGP)</w:t>
      </w:r>
      <w:bookmarkEnd w:id="179"/>
    </w:p>
    <w:p w14:paraId="020033AE" w14:textId="7D7DBFA9" w:rsidR="00C46EAA" w:rsidRPr="00E46F3B" w:rsidRDefault="00CA3BED" w:rsidP="0044629A">
      <w:pPr>
        <w:spacing w:before="160" w:line="276" w:lineRule="auto"/>
        <w:jc w:val="both"/>
        <w:rPr>
          <w:rFonts w:ascii="Times New Roman" w:hAnsi="Times New Roman" w:cs="Times New Roman"/>
          <w:sz w:val="24"/>
          <w:szCs w:val="24"/>
        </w:rPr>
      </w:pPr>
      <w:r w:rsidRPr="00E46F3B">
        <w:rPr>
          <w:rFonts w:ascii="Times New Roman" w:hAnsi="Times New Roman" w:cs="Times New Roman"/>
          <w:sz w:val="24"/>
          <w:szCs w:val="24"/>
        </w:rPr>
        <w:t>Conformément au</w:t>
      </w:r>
      <w:r w:rsidR="00F60ACA" w:rsidRPr="00E46F3B">
        <w:rPr>
          <w:rFonts w:ascii="Times New Roman" w:hAnsi="Times New Roman" w:cs="Times New Roman"/>
          <w:sz w:val="24"/>
          <w:szCs w:val="24"/>
        </w:rPr>
        <w:t>x</w:t>
      </w:r>
      <w:r w:rsidRPr="00E46F3B">
        <w:rPr>
          <w:rFonts w:ascii="Times New Roman" w:hAnsi="Times New Roman" w:cs="Times New Roman"/>
          <w:sz w:val="24"/>
          <w:szCs w:val="24"/>
        </w:rPr>
        <w:t xml:space="preserve"> standard</w:t>
      </w:r>
      <w:r w:rsidR="00F60ACA" w:rsidRPr="00E46F3B">
        <w:rPr>
          <w:rFonts w:ascii="Times New Roman" w:hAnsi="Times New Roman" w:cs="Times New Roman"/>
          <w:sz w:val="24"/>
          <w:szCs w:val="24"/>
        </w:rPr>
        <w:t>s</w:t>
      </w:r>
      <w:r w:rsidRPr="00E46F3B">
        <w:rPr>
          <w:rFonts w:ascii="Times New Roman" w:hAnsi="Times New Roman" w:cs="Times New Roman"/>
          <w:sz w:val="24"/>
          <w:szCs w:val="24"/>
        </w:rPr>
        <w:t xml:space="preserve"> internationaux, le mécanisme de gestion des plaintes doit être mis en place par le promoteur du Projet</w:t>
      </w:r>
      <w:r w:rsidR="003F5540" w:rsidRPr="00E46F3B">
        <w:rPr>
          <w:rFonts w:ascii="Times New Roman" w:hAnsi="Times New Roman" w:cs="Times New Roman"/>
          <w:sz w:val="24"/>
          <w:szCs w:val="24"/>
        </w:rPr>
        <w:t xml:space="preserve"> (Unité de Gestion du PGIP</w:t>
      </w:r>
      <w:r w:rsidR="00DB1F8A" w:rsidRPr="00E46F3B">
        <w:rPr>
          <w:rFonts w:ascii="Times New Roman" w:hAnsi="Times New Roman" w:cs="Times New Roman"/>
          <w:sz w:val="24"/>
          <w:szCs w:val="24"/>
        </w:rPr>
        <w:t>)</w:t>
      </w:r>
      <w:r w:rsidR="00254049" w:rsidRPr="00E46F3B">
        <w:rPr>
          <w:rFonts w:asciiTheme="minorHAnsi" w:eastAsiaTheme="minorEastAsia" w:hAnsiTheme="minorHAnsi" w:cstheme="minorHAnsi"/>
          <w:lang w:eastAsia="ja-JP"/>
        </w:rPr>
        <w:t xml:space="preserve"> </w:t>
      </w:r>
      <w:r w:rsidR="00A62CE6" w:rsidRPr="00E46F3B">
        <w:rPr>
          <w:rFonts w:ascii="Times New Roman" w:hAnsi="Times New Roman" w:cs="Times New Roman"/>
          <w:sz w:val="24"/>
          <w:szCs w:val="24"/>
        </w:rPr>
        <w:t xml:space="preserve">et décrire </w:t>
      </w:r>
      <w:r w:rsidR="00254049" w:rsidRPr="00E46F3B">
        <w:rPr>
          <w:rFonts w:ascii="Times New Roman" w:hAnsi="Times New Roman" w:cs="Times New Roman"/>
          <w:sz w:val="24"/>
          <w:szCs w:val="24"/>
        </w:rPr>
        <w:t>la procédure que les personnes touchées par le projet devront suivre pour soumettre leurs plaintes et préoccupations à l’attention de l’équipe de gestion du projet, ainsi que la façon dont ces plaintes seront étudiées et prises en compte</w:t>
      </w:r>
      <w:r w:rsidRPr="00E46F3B">
        <w:rPr>
          <w:rFonts w:ascii="Times New Roman" w:hAnsi="Times New Roman" w:cs="Times New Roman"/>
          <w:sz w:val="24"/>
          <w:szCs w:val="24"/>
        </w:rPr>
        <w:t xml:space="preserve">. </w:t>
      </w:r>
      <w:r w:rsidR="00AF0D0D" w:rsidRPr="00E46F3B">
        <w:rPr>
          <w:rFonts w:ascii="Times New Roman" w:hAnsi="Times New Roman" w:cs="Times New Roman"/>
          <w:sz w:val="24"/>
          <w:szCs w:val="24"/>
        </w:rPr>
        <w:t>Le MGP doit être établi, maintenu et</w:t>
      </w:r>
      <w:r w:rsidR="00C46EAA" w:rsidRPr="00E46F3B">
        <w:rPr>
          <w:rFonts w:ascii="Times New Roman" w:hAnsi="Times New Roman" w:cs="Times New Roman"/>
          <w:sz w:val="24"/>
          <w:szCs w:val="24"/>
        </w:rPr>
        <w:t xml:space="preserve"> ouvert à toutes les parties prenantes. Ce mécanisme sera établi dès les premières étapes du projet et maintenu tout au long du cycle de vie du projet</w:t>
      </w:r>
    </w:p>
    <w:p w14:paraId="5CCB4EE2" w14:textId="339BDCAD" w:rsidR="00674558" w:rsidRPr="00E46F3B" w:rsidRDefault="00C46EAA" w:rsidP="0044629A">
      <w:pPr>
        <w:spacing w:before="160" w:line="276" w:lineRule="auto"/>
        <w:jc w:val="both"/>
        <w:rPr>
          <w:rFonts w:ascii="Times New Roman" w:hAnsi="Times New Roman" w:cs="Times New Roman"/>
          <w:sz w:val="24"/>
          <w:szCs w:val="24"/>
        </w:rPr>
      </w:pPr>
      <w:r w:rsidRPr="00E46F3B">
        <w:rPr>
          <w:rFonts w:ascii="Times New Roman" w:hAnsi="Times New Roman" w:cs="Times New Roman"/>
          <w:sz w:val="24"/>
          <w:szCs w:val="24"/>
        </w:rPr>
        <w:t>Il</w:t>
      </w:r>
      <w:r w:rsidR="00CA3BED" w:rsidRPr="00E46F3B">
        <w:rPr>
          <w:rFonts w:ascii="Times New Roman" w:hAnsi="Times New Roman" w:cs="Times New Roman"/>
          <w:sz w:val="24"/>
          <w:szCs w:val="24"/>
        </w:rPr>
        <w:t xml:space="preserve"> doit être efficace, accessible, prévisible, équitable, transparent, compatibles avec les droits humains, basé sur l’engagement et le dialogue, et permettre à toutes les parties concernées, y compris le promoteur du Projet, de tirer des enseignements.</w:t>
      </w:r>
      <w:r w:rsidR="00674558" w:rsidRPr="00E46F3B">
        <w:rPr>
          <w:rFonts w:ascii="Times New Roman" w:hAnsi="Times New Roman" w:cs="Times New Roman"/>
          <w:sz w:val="24"/>
          <w:szCs w:val="24"/>
        </w:rPr>
        <w:t xml:space="preserve"> Ainsi le mécanisme de gestion des griefs/plaintes doit repose</w:t>
      </w:r>
      <w:r w:rsidR="00935271" w:rsidRPr="00E46F3B">
        <w:rPr>
          <w:rFonts w:ascii="Times New Roman" w:hAnsi="Times New Roman" w:cs="Times New Roman"/>
          <w:sz w:val="24"/>
          <w:szCs w:val="24"/>
        </w:rPr>
        <w:t>r</w:t>
      </w:r>
      <w:r w:rsidR="00674558" w:rsidRPr="00E46F3B">
        <w:rPr>
          <w:rFonts w:ascii="Times New Roman" w:hAnsi="Times New Roman" w:cs="Times New Roman"/>
          <w:sz w:val="24"/>
          <w:szCs w:val="24"/>
        </w:rPr>
        <w:t xml:space="preserve"> sur un certain nombre de valeur qui doivent être respectées. Il s’agit de : </w:t>
      </w:r>
      <w:r w:rsidR="00674558" w:rsidRPr="00E46F3B">
        <w:rPr>
          <w:rFonts w:ascii="Times New Roman" w:hAnsi="Times New Roman" w:cs="Times New Roman"/>
          <w:i/>
          <w:iCs/>
          <w:sz w:val="24"/>
          <w:szCs w:val="24"/>
        </w:rPr>
        <w:t>Participation ; Culturellement approprié</w:t>
      </w:r>
      <w:r w:rsidR="00935271" w:rsidRPr="00E46F3B">
        <w:rPr>
          <w:rFonts w:ascii="Times New Roman" w:hAnsi="Times New Roman" w:cs="Times New Roman"/>
          <w:i/>
          <w:iCs/>
          <w:sz w:val="24"/>
          <w:szCs w:val="24"/>
        </w:rPr>
        <w:t>e</w:t>
      </w:r>
      <w:r w:rsidR="00674558" w:rsidRPr="00E46F3B">
        <w:rPr>
          <w:rFonts w:ascii="Times New Roman" w:hAnsi="Times New Roman" w:cs="Times New Roman"/>
          <w:i/>
          <w:iCs/>
          <w:sz w:val="24"/>
          <w:szCs w:val="24"/>
        </w:rPr>
        <w:t> ; Transparent et absence de représailles ; Confidentialité ; Accessibilité et inclusion.</w:t>
      </w:r>
      <w:r w:rsidR="00A6760E" w:rsidRPr="00E46F3B">
        <w:rPr>
          <w:rFonts w:ascii="Times New Roman" w:hAnsi="Times New Roman" w:cs="Times New Roman"/>
          <w:sz w:val="24"/>
          <w:szCs w:val="24"/>
        </w:rPr>
        <w:t xml:space="preserve"> Le mécanisme de gestion des plaintes repose sur une approche centrée sur les besoins des survivants-es d’exploitation et abus sexuels et de harcèlement sexuel. </w:t>
      </w:r>
    </w:p>
    <w:p w14:paraId="7E9E288A" w14:textId="652DDBF8" w:rsidR="00444F1F" w:rsidRPr="00E46F3B" w:rsidRDefault="00CA3BED" w:rsidP="0044629A">
      <w:pPr>
        <w:spacing w:before="160" w:line="276" w:lineRule="auto"/>
        <w:jc w:val="both"/>
        <w:rPr>
          <w:rFonts w:ascii="Times New Roman" w:hAnsi="Times New Roman" w:cs="Times New Roman"/>
          <w:sz w:val="24"/>
          <w:szCs w:val="24"/>
        </w:rPr>
      </w:pPr>
      <w:r w:rsidRPr="00E46F3B">
        <w:rPr>
          <w:rFonts w:ascii="Times New Roman" w:hAnsi="Times New Roman" w:cs="Times New Roman"/>
          <w:sz w:val="24"/>
          <w:szCs w:val="24"/>
        </w:rPr>
        <w:lastRenderedPageBreak/>
        <w:t xml:space="preserve">Son domaine concerne l’ensemble de l’opération, à l’exception des relations humaines qui relèvent d’un mécanisme de gestion des plaintes spécifique. </w:t>
      </w:r>
    </w:p>
    <w:p w14:paraId="14863151" w14:textId="21AC9375" w:rsidR="00444F1F" w:rsidRPr="00E46F3B" w:rsidRDefault="000E2BD1" w:rsidP="00AC3368">
      <w:pPr>
        <w:pStyle w:val="Heading2"/>
        <w:rPr>
          <w:rFonts w:ascii="Times New Roman" w:hAnsi="Times New Roman"/>
          <w:b w:val="0"/>
          <w:color w:val="auto"/>
          <w:sz w:val="24"/>
          <w:szCs w:val="24"/>
        </w:rPr>
      </w:pPr>
      <w:bookmarkStart w:id="180" w:name="_Toc101788199"/>
      <w:r w:rsidRPr="00E46F3B">
        <w:rPr>
          <w:rFonts w:ascii="Times New Roman" w:hAnsi="Times New Roman"/>
          <w:color w:val="auto"/>
          <w:sz w:val="24"/>
          <w:szCs w:val="24"/>
        </w:rPr>
        <w:t>6.2</w:t>
      </w:r>
      <w:r w:rsidR="00E02268" w:rsidRPr="00E46F3B">
        <w:rPr>
          <w:rFonts w:ascii="Times New Roman" w:hAnsi="Times New Roman"/>
          <w:color w:val="auto"/>
          <w:sz w:val="24"/>
          <w:szCs w:val="24"/>
        </w:rPr>
        <w:t xml:space="preserve"> </w:t>
      </w:r>
      <w:r w:rsidR="00CA3BED" w:rsidRPr="00E46F3B">
        <w:rPr>
          <w:rFonts w:ascii="Times New Roman" w:hAnsi="Times New Roman"/>
          <w:color w:val="auto"/>
          <w:sz w:val="24"/>
          <w:szCs w:val="24"/>
        </w:rPr>
        <w:t>Types de plaintes et conflits à traiter</w:t>
      </w:r>
      <w:bookmarkEnd w:id="180"/>
    </w:p>
    <w:p w14:paraId="7B1EBB93" w14:textId="744E6D3B" w:rsidR="00194764" w:rsidRPr="00E46F3B" w:rsidRDefault="00AF0D0D" w:rsidP="0044629A">
      <w:pPr>
        <w:spacing w:before="160" w:line="276" w:lineRule="auto"/>
        <w:jc w:val="both"/>
        <w:rPr>
          <w:rFonts w:ascii="Times New Roman" w:hAnsi="Times New Roman" w:cs="Times New Roman"/>
          <w:sz w:val="24"/>
          <w:szCs w:val="24"/>
        </w:rPr>
      </w:pPr>
      <w:r w:rsidRPr="00E46F3B">
        <w:rPr>
          <w:rFonts w:ascii="Times New Roman" w:hAnsi="Times New Roman" w:cs="Times New Roman"/>
          <w:sz w:val="24"/>
          <w:szCs w:val="24"/>
        </w:rPr>
        <w:t>Les plaintes peuvent</w:t>
      </w:r>
      <w:r w:rsidR="00FB3E45" w:rsidRPr="00E46F3B">
        <w:rPr>
          <w:rFonts w:ascii="Times New Roman" w:hAnsi="Times New Roman" w:cs="Times New Roman"/>
          <w:sz w:val="24"/>
          <w:szCs w:val="24"/>
        </w:rPr>
        <w:t xml:space="preserve"> être relatives à la dégradation de biens, à l’atteinte à des droits </w:t>
      </w:r>
      <w:r w:rsidR="00FD5D06" w:rsidRPr="00E46F3B">
        <w:rPr>
          <w:rFonts w:ascii="Times New Roman" w:hAnsi="Times New Roman" w:cs="Times New Roman"/>
          <w:sz w:val="24"/>
          <w:szCs w:val="24"/>
        </w:rPr>
        <w:t xml:space="preserve">comme </w:t>
      </w:r>
      <w:r w:rsidR="00393975" w:rsidRPr="00E46F3B">
        <w:rPr>
          <w:rFonts w:ascii="Times New Roman" w:hAnsi="Times New Roman" w:cs="Times New Roman"/>
          <w:sz w:val="24"/>
          <w:szCs w:val="24"/>
        </w:rPr>
        <w:t>l'exploitation</w:t>
      </w:r>
      <w:r w:rsidR="00D31A0F" w:rsidRPr="00E46F3B">
        <w:rPr>
          <w:rFonts w:ascii="Times New Roman" w:hAnsi="Times New Roman" w:cs="Times New Roman"/>
          <w:sz w:val="24"/>
          <w:szCs w:val="24"/>
        </w:rPr>
        <w:t xml:space="preserve"> ou</w:t>
      </w:r>
      <w:r w:rsidR="00393975" w:rsidRPr="00E46F3B">
        <w:rPr>
          <w:rFonts w:ascii="Times New Roman" w:hAnsi="Times New Roman" w:cs="Times New Roman"/>
          <w:sz w:val="24"/>
          <w:szCs w:val="24"/>
        </w:rPr>
        <w:t xml:space="preserve"> abus </w:t>
      </w:r>
      <w:r w:rsidR="00D31A0F" w:rsidRPr="00E46F3B">
        <w:rPr>
          <w:rFonts w:ascii="Times New Roman" w:hAnsi="Times New Roman" w:cs="Times New Roman"/>
          <w:sz w:val="24"/>
          <w:szCs w:val="24"/>
        </w:rPr>
        <w:t xml:space="preserve">sexuel </w:t>
      </w:r>
      <w:r w:rsidR="00393975" w:rsidRPr="00E46F3B">
        <w:rPr>
          <w:rFonts w:ascii="Times New Roman" w:hAnsi="Times New Roman" w:cs="Times New Roman"/>
          <w:sz w:val="24"/>
          <w:szCs w:val="24"/>
        </w:rPr>
        <w:t xml:space="preserve">et </w:t>
      </w:r>
      <w:proofErr w:type="spellStart"/>
      <w:r w:rsidR="00393975" w:rsidRPr="00E46F3B">
        <w:rPr>
          <w:rFonts w:ascii="Times New Roman" w:hAnsi="Times New Roman" w:cs="Times New Roman"/>
          <w:sz w:val="24"/>
          <w:szCs w:val="24"/>
        </w:rPr>
        <w:t>harcelement</w:t>
      </w:r>
      <w:proofErr w:type="spellEnd"/>
      <w:r w:rsidR="00393975" w:rsidRPr="00E46F3B">
        <w:rPr>
          <w:rFonts w:ascii="Times New Roman" w:hAnsi="Times New Roman" w:cs="Times New Roman"/>
          <w:sz w:val="24"/>
          <w:szCs w:val="24"/>
        </w:rPr>
        <w:t xml:space="preserve"> sexuel </w:t>
      </w:r>
      <w:r w:rsidR="00D31A0F" w:rsidRPr="00E46F3B">
        <w:rPr>
          <w:rFonts w:ascii="Times New Roman" w:hAnsi="Times New Roman" w:cs="Times New Roman"/>
          <w:sz w:val="24"/>
          <w:szCs w:val="24"/>
        </w:rPr>
        <w:t>(EAS</w:t>
      </w:r>
      <w:r w:rsidR="00DB1F8A" w:rsidRPr="00E46F3B">
        <w:rPr>
          <w:rFonts w:ascii="Times New Roman" w:hAnsi="Times New Roman" w:cs="Times New Roman"/>
          <w:sz w:val="24"/>
          <w:szCs w:val="24"/>
        </w:rPr>
        <w:t>/</w:t>
      </w:r>
      <w:r w:rsidR="00D31A0F" w:rsidRPr="00E46F3B">
        <w:rPr>
          <w:rFonts w:ascii="Times New Roman" w:hAnsi="Times New Roman" w:cs="Times New Roman"/>
          <w:sz w:val="24"/>
          <w:szCs w:val="24"/>
        </w:rPr>
        <w:t>HS)</w:t>
      </w:r>
      <w:r w:rsidR="003F5540" w:rsidRPr="00E46F3B">
        <w:rPr>
          <w:rFonts w:ascii="Times New Roman" w:hAnsi="Times New Roman" w:cs="Times New Roman"/>
          <w:sz w:val="24"/>
          <w:szCs w:val="24"/>
        </w:rPr>
        <w:t xml:space="preserve"> </w:t>
      </w:r>
      <w:r w:rsidR="00FB3E45" w:rsidRPr="00E46F3B">
        <w:rPr>
          <w:rFonts w:ascii="Times New Roman" w:hAnsi="Times New Roman" w:cs="Times New Roman"/>
          <w:sz w:val="24"/>
          <w:szCs w:val="24"/>
        </w:rPr>
        <w:t xml:space="preserve">ou à l’exposition à des risques </w:t>
      </w:r>
      <w:r w:rsidR="00215CA1" w:rsidRPr="00E46F3B">
        <w:rPr>
          <w:rFonts w:ascii="Times New Roman" w:hAnsi="Times New Roman" w:cs="Times New Roman"/>
          <w:sz w:val="24"/>
          <w:szCs w:val="24"/>
        </w:rPr>
        <w:t xml:space="preserve">de </w:t>
      </w:r>
      <w:r w:rsidR="00FB3E45" w:rsidRPr="00E46F3B">
        <w:rPr>
          <w:rFonts w:ascii="Times New Roman" w:hAnsi="Times New Roman" w:cs="Times New Roman"/>
          <w:sz w:val="24"/>
          <w:szCs w:val="24"/>
        </w:rPr>
        <w:t xml:space="preserve">santé-sécurité ou impacts </w:t>
      </w:r>
      <w:r w:rsidR="00215CA1" w:rsidRPr="00E46F3B">
        <w:rPr>
          <w:rFonts w:ascii="Times New Roman" w:hAnsi="Times New Roman" w:cs="Times New Roman"/>
          <w:sz w:val="24"/>
          <w:szCs w:val="24"/>
        </w:rPr>
        <w:t xml:space="preserve">sociaux et </w:t>
      </w:r>
      <w:r w:rsidR="00FB3E45" w:rsidRPr="00E46F3B">
        <w:rPr>
          <w:rFonts w:ascii="Times New Roman" w:hAnsi="Times New Roman" w:cs="Times New Roman"/>
          <w:sz w:val="24"/>
          <w:szCs w:val="24"/>
        </w:rPr>
        <w:t>environnementaux.</w:t>
      </w:r>
    </w:p>
    <w:p w14:paraId="0B287DD9" w14:textId="1302BBD8" w:rsidR="00D30C0A" w:rsidRPr="00E46F3B" w:rsidRDefault="00CA3BED" w:rsidP="0044629A">
      <w:pPr>
        <w:spacing w:before="160" w:line="276" w:lineRule="auto"/>
        <w:jc w:val="both"/>
        <w:rPr>
          <w:rFonts w:ascii="Times New Roman" w:hAnsi="Times New Roman" w:cs="Times New Roman"/>
          <w:sz w:val="24"/>
          <w:szCs w:val="24"/>
        </w:rPr>
      </w:pPr>
      <w:r w:rsidRPr="00E46F3B">
        <w:rPr>
          <w:rFonts w:ascii="Times New Roman" w:hAnsi="Times New Roman" w:cs="Times New Roman"/>
          <w:sz w:val="24"/>
          <w:szCs w:val="24"/>
        </w:rPr>
        <w:t>Des conflits peuvent subvenir au cours de la mise en œuvre d</w:t>
      </w:r>
      <w:r w:rsidR="00DB1F8A" w:rsidRPr="00E46F3B">
        <w:rPr>
          <w:rFonts w:ascii="Times New Roman" w:hAnsi="Times New Roman" w:cs="Times New Roman"/>
          <w:sz w:val="24"/>
          <w:szCs w:val="24"/>
        </w:rPr>
        <w:t>es</w:t>
      </w:r>
      <w:r w:rsidRPr="00E46F3B">
        <w:rPr>
          <w:rFonts w:ascii="Times New Roman" w:hAnsi="Times New Roman" w:cs="Times New Roman"/>
          <w:sz w:val="24"/>
          <w:szCs w:val="24"/>
        </w:rPr>
        <w:t xml:space="preserve"> </w:t>
      </w:r>
      <w:r w:rsidR="000714D8" w:rsidRPr="00E46F3B">
        <w:rPr>
          <w:rFonts w:ascii="Times New Roman" w:hAnsi="Times New Roman" w:cs="Times New Roman"/>
          <w:sz w:val="24"/>
          <w:szCs w:val="24"/>
        </w:rPr>
        <w:t xml:space="preserve">différents </w:t>
      </w:r>
      <w:r w:rsidRPr="00E46F3B">
        <w:rPr>
          <w:rFonts w:ascii="Times New Roman" w:hAnsi="Times New Roman" w:cs="Times New Roman"/>
          <w:sz w:val="24"/>
          <w:szCs w:val="24"/>
        </w:rPr>
        <w:t>PAR</w:t>
      </w:r>
      <w:r w:rsidR="000714D8" w:rsidRPr="00E46F3B">
        <w:rPr>
          <w:rFonts w:ascii="Times New Roman" w:hAnsi="Times New Roman" w:cs="Times New Roman"/>
          <w:sz w:val="24"/>
          <w:szCs w:val="24"/>
        </w:rPr>
        <w:t xml:space="preserve"> qui seront élaborés à l’issue des évaluations environnementales et sociales à venir</w:t>
      </w:r>
      <w:r w:rsidRPr="00E46F3B">
        <w:rPr>
          <w:rFonts w:ascii="Times New Roman" w:hAnsi="Times New Roman" w:cs="Times New Roman"/>
          <w:sz w:val="24"/>
          <w:szCs w:val="24"/>
        </w:rPr>
        <w:t xml:space="preserve">. L’expérience montre que de nombreuses plaintes pourront être enregistrées. Dans la pratique, les plaintes et conflits qui apparaissent au cours de la mise en œuvre d'un programme de réinstallation et de compensation peuvent être les </w:t>
      </w:r>
      <w:proofErr w:type="gramStart"/>
      <w:r w:rsidRPr="00E46F3B">
        <w:rPr>
          <w:rFonts w:ascii="Times New Roman" w:hAnsi="Times New Roman" w:cs="Times New Roman"/>
          <w:sz w:val="24"/>
          <w:szCs w:val="24"/>
        </w:rPr>
        <w:t>suivants:</w:t>
      </w:r>
      <w:proofErr w:type="gramEnd"/>
    </w:p>
    <w:p w14:paraId="2B70A6EE" w14:textId="464C1BEF" w:rsidR="00D30C0A" w:rsidRPr="00E46F3B" w:rsidRDefault="00CA3BED" w:rsidP="009E4535">
      <w:pPr>
        <w:pStyle w:val="ListParagraph"/>
        <w:numPr>
          <w:ilvl w:val="0"/>
          <w:numId w:val="9"/>
        </w:numPr>
        <w:spacing w:before="120" w:after="120" w:line="276" w:lineRule="auto"/>
        <w:ind w:left="714" w:hanging="357"/>
        <w:contextualSpacing w:val="0"/>
        <w:jc w:val="both"/>
        <w:rPr>
          <w:rFonts w:ascii="Times New Roman" w:hAnsi="Times New Roman" w:cs="Times New Roman"/>
          <w:sz w:val="24"/>
          <w:szCs w:val="24"/>
        </w:rPr>
      </w:pPr>
      <w:r w:rsidRPr="00E46F3B">
        <w:rPr>
          <w:rFonts w:ascii="Times New Roman" w:hAnsi="Times New Roman" w:cs="Times New Roman"/>
          <w:sz w:val="24"/>
          <w:szCs w:val="24"/>
        </w:rPr>
        <w:t xml:space="preserve">Erreurs dans l'identification et l'évaluation des biens, des zones d’usage etc. ; </w:t>
      </w:r>
    </w:p>
    <w:p w14:paraId="1BC0BBAD" w14:textId="0C3DFF44" w:rsidR="00D30C0A" w:rsidRPr="00E46F3B" w:rsidRDefault="00CA3BED" w:rsidP="009E4535">
      <w:pPr>
        <w:pStyle w:val="ListParagraph"/>
        <w:numPr>
          <w:ilvl w:val="0"/>
          <w:numId w:val="9"/>
        </w:numPr>
        <w:spacing w:before="120" w:after="120" w:line="276" w:lineRule="auto"/>
        <w:ind w:left="714" w:hanging="357"/>
        <w:contextualSpacing w:val="0"/>
        <w:jc w:val="both"/>
        <w:rPr>
          <w:rFonts w:ascii="Times New Roman" w:hAnsi="Times New Roman" w:cs="Times New Roman"/>
          <w:sz w:val="24"/>
          <w:szCs w:val="24"/>
        </w:rPr>
      </w:pPr>
      <w:r w:rsidRPr="00E46F3B">
        <w:rPr>
          <w:rFonts w:ascii="Times New Roman" w:hAnsi="Times New Roman" w:cs="Times New Roman"/>
          <w:sz w:val="24"/>
          <w:szCs w:val="24"/>
        </w:rPr>
        <w:t>Désaccord sur les limites des parcelles/zones d’usage, soit entre la personne affectée et l’agence d'expropriation, ou soit entre deux voisins ;</w:t>
      </w:r>
    </w:p>
    <w:p w14:paraId="4BEC8CB3" w14:textId="7B635EEC" w:rsidR="00D30C0A" w:rsidRPr="00E46F3B" w:rsidRDefault="00CA3BED" w:rsidP="009E4535">
      <w:pPr>
        <w:pStyle w:val="ListParagraph"/>
        <w:numPr>
          <w:ilvl w:val="0"/>
          <w:numId w:val="9"/>
        </w:numPr>
        <w:spacing w:before="120" w:after="120" w:line="276" w:lineRule="auto"/>
        <w:ind w:left="714" w:hanging="357"/>
        <w:contextualSpacing w:val="0"/>
        <w:jc w:val="both"/>
        <w:rPr>
          <w:rFonts w:ascii="Times New Roman" w:hAnsi="Times New Roman" w:cs="Times New Roman"/>
          <w:sz w:val="24"/>
          <w:szCs w:val="24"/>
        </w:rPr>
      </w:pPr>
      <w:r w:rsidRPr="00E46F3B">
        <w:rPr>
          <w:rFonts w:ascii="Times New Roman" w:hAnsi="Times New Roman" w:cs="Times New Roman"/>
          <w:sz w:val="24"/>
          <w:szCs w:val="24"/>
        </w:rPr>
        <w:t>Conflit sur la propriété d'un bien (deux personnes/villages affectées, ou plus, déclarent être le propriétaire d'un certain bien) ;</w:t>
      </w:r>
    </w:p>
    <w:p w14:paraId="4CDE995A" w14:textId="0D2C2944" w:rsidR="00D30C0A" w:rsidRPr="00E46F3B" w:rsidRDefault="00CA3BED" w:rsidP="009E4535">
      <w:pPr>
        <w:pStyle w:val="ListParagraph"/>
        <w:numPr>
          <w:ilvl w:val="0"/>
          <w:numId w:val="9"/>
        </w:numPr>
        <w:spacing w:before="120" w:after="120" w:line="276" w:lineRule="auto"/>
        <w:ind w:left="714" w:hanging="357"/>
        <w:contextualSpacing w:val="0"/>
        <w:jc w:val="both"/>
        <w:rPr>
          <w:rFonts w:ascii="Times New Roman" w:hAnsi="Times New Roman" w:cs="Times New Roman"/>
          <w:sz w:val="24"/>
          <w:szCs w:val="24"/>
        </w:rPr>
      </w:pPr>
      <w:r w:rsidRPr="00E46F3B">
        <w:rPr>
          <w:rFonts w:ascii="Times New Roman" w:hAnsi="Times New Roman" w:cs="Times New Roman"/>
          <w:sz w:val="24"/>
          <w:szCs w:val="24"/>
        </w:rPr>
        <w:t>Désaccord sur l'évaluation d'une parcelle/zone d’usage ou d'un autre bien ;</w:t>
      </w:r>
    </w:p>
    <w:p w14:paraId="12ADE1DF" w14:textId="63ABDEAC" w:rsidR="00D30C0A" w:rsidRPr="00E46F3B" w:rsidRDefault="00CA3BED" w:rsidP="009E4535">
      <w:pPr>
        <w:pStyle w:val="ListParagraph"/>
        <w:numPr>
          <w:ilvl w:val="0"/>
          <w:numId w:val="9"/>
        </w:numPr>
        <w:spacing w:before="120" w:after="120" w:line="276" w:lineRule="auto"/>
        <w:ind w:left="714" w:hanging="357"/>
        <w:contextualSpacing w:val="0"/>
        <w:jc w:val="both"/>
        <w:rPr>
          <w:rFonts w:ascii="Times New Roman" w:hAnsi="Times New Roman" w:cs="Times New Roman"/>
          <w:sz w:val="24"/>
          <w:szCs w:val="24"/>
        </w:rPr>
      </w:pPr>
      <w:r w:rsidRPr="00E46F3B">
        <w:rPr>
          <w:rFonts w:ascii="Times New Roman" w:hAnsi="Times New Roman" w:cs="Times New Roman"/>
          <w:sz w:val="24"/>
          <w:szCs w:val="24"/>
        </w:rPr>
        <w:t xml:space="preserve">Successions, divorces, et autres problèmes familiaux, provoquant des conflits entre héritiers ou membres d'une même famille concernant une propriété ou des parties d'une propriété ou encore d'un autre bien donné ; </w:t>
      </w:r>
    </w:p>
    <w:p w14:paraId="33BEE920" w14:textId="1E0BD32C" w:rsidR="00263069" w:rsidRPr="00E46F3B" w:rsidRDefault="00CA3BED" w:rsidP="009E4535">
      <w:pPr>
        <w:pStyle w:val="ListParagraph"/>
        <w:numPr>
          <w:ilvl w:val="0"/>
          <w:numId w:val="9"/>
        </w:numPr>
        <w:spacing w:before="120" w:after="120" w:line="276" w:lineRule="auto"/>
        <w:ind w:left="714" w:hanging="357"/>
        <w:contextualSpacing w:val="0"/>
        <w:jc w:val="both"/>
        <w:rPr>
          <w:rFonts w:ascii="Times New Roman" w:hAnsi="Times New Roman" w:cs="Times New Roman"/>
          <w:sz w:val="24"/>
          <w:szCs w:val="24"/>
        </w:rPr>
      </w:pPr>
      <w:r w:rsidRPr="00E46F3B">
        <w:rPr>
          <w:rFonts w:ascii="Times New Roman" w:hAnsi="Times New Roman" w:cs="Times New Roman"/>
          <w:sz w:val="24"/>
          <w:szCs w:val="24"/>
        </w:rPr>
        <w:t xml:space="preserve">Désaccord sur les mesures de réinstallation, sur l'emplacement d'un site de réinstallation ou le type de compensation ou d'habitat proposé ou encore les caractéristiques de la parcelle ou la qualité des nouvelles zones d’usage. </w:t>
      </w:r>
    </w:p>
    <w:p w14:paraId="3E02448C" w14:textId="372CEB02" w:rsidR="00444F1F" w:rsidRPr="00E46F3B" w:rsidRDefault="00CA3BED" w:rsidP="00912693">
      <w:pPr>
        <w:pStyle w:val="ListParagraph"/>
        <w:spacing w:before="160" w:line="276" w:lineRule="auto"/>
        <w:ind w:left="0"/>
        <w:contextualSpacing w:val="0"/>
        <w:jc w:val="both"/>
        <w:rPr>
          <w:rFonts w:ascii="Times New Roman" w:hAnsi="Times New Roman" w:cs="Times New Roman"/>
          <w:b/>
          <w:sz w:val="24"/>
          <w:szCs w:val="24"/>
        </w:rPr>
      </w:pPr>
      <w:bookmarkStart w:id="181" w:name="_Toc57367754"/>
      <w:bookmarkStart w:id="182" w:name="_Toc57368395"/>
      <w:bookmarkStart w:id="183" w:name="_Toc57371482"/>
      <w:bookmarkStart w:id="184" w:name="_Toc57371592"/>
      <w:bookmarkStart w:id="185" w:name="_Toc57371701"/>
      <w:bookmarkStart w:id="186" w:name="_Toc57371809"/>
      <w:bookmarkStart w:id="187" w:name="_Toc57371918"/>
      <w:bookmarkStart w:id="188" w:name="_Toc57372027"/>
      <w:bookmarkStart w:id="189" w:name="_Toc57372135"/>
      <w:bookmarkStart w:id="190" w:name="_Toc57372242"/>
      <w:bookmarkStart w:id="191" w:name="_Toc57372348"/>
      <w:bookmarkStart w:id="192" w:name="_Toc57372453"/>
      <w:bookmarkStart w:id="193" w:name="_Toc57372557"/>
      <w:bookmarkStart w:id="194" w:name="_Toc57372660"/>
      <w:bookmarkStart w:id="195" w:name="_Toc57372762"/>
      <w:bookmarkStart w:id="196" w:name="_Toc57372864"/>
      <w:bookmarkStart w:id="197" w:name="_Toc57372963"/>
      <w:bookmarkStart w:id="198" w:name="_Toc57373062"/>
      <w:bookmarkStart w:id="199" w:name="_Toc57373157"/>
      <w:bookmarkStart w:id="200" w:name="_Toc57373245"/>
      <w:bookmarkStart w:id="201" w:name="_Toc57373334"/>
      <w:bookmarkStart w:id="202" w:name="_Toc57373424"/>
      <w:bookmarkStart w:id="203" w:name="_Toc57373519"/>
      <w:bookmarkStart w:id="204" w:name="_Toc57373608"/>
      <w:bookmarkStart w:id="205" w:name="_Toc57373698"/>
      <w:bookmarkStart w:id="206" w:name="_Toc57373788"/>
      <w:bookmarkStart w:id="207" w:name="_Toc57373879"/>
      <w:bookmarkStart w:id="208" w:name="_Toc57382690"/>
      <w:bookmarkStart w:id="209" w:name="_Toc57382863"/>
      <w:bookmarkStart w:id="210" w:name="_Toc57382949"/>
      <w:bookmarkStart w:id="211" w:name="_Toc57383033"/>
      <w:bookmarkStart w:id="212" w:name="_Toc57383116"/>
      <w:bookmarkStart w:id="213" w:name="_Toc57383199"/>
      <w:bookmarkStart w:id="214" w:name="_Toc57383281"/>
      <w:bookmarkStart w:id="215" w:name="_Toc57383363"/>
      <w:bookmarkStart w:id="216" w:name="_Toc57383445"/>
      <w:bookmarkStart w:id="217" w:name="_Toc57384161"/>
      <w:bookmarkStart w:id="218" w:name="_Toc57385811"/>
      <w:bookmarkStart w:id="219" w:name="_Toc57388131"/>
      <w:bookmarkStart w:id="220" w:name="_Toc57388357"/>
      <w:bookmarkStart w:id="221" w:name="_Toc57388440"/>
      <w:bookmarkStart w:id="222" w:name="_Toc57388524"/>
      <w:bookmarkStart w:id="223" w:name="_Toc57388608"/>
      <w:bookmarkStart w:id="224" w:name="_Toc57388692"/>
      <w:bookmarkStart w:id="225" w:name="_Toc57388777"/>
      <w:bookmarkStart w:id="226" w:name="_Toc57388866"/>
      <w:r w:rsidRPr="00E46F3B">
        <w:rPr>
          <w:rFonts w:ascii="Times New Roman" w:hAnsi="Times New Roman" w:cs="Times New Roman"/>
          <w:b/>
          <w:sz w:val="24"/>
          <w:szCs w:val="24"/>
        </w:rPr>
        <w:t>Autres thématiques susceptibles de générer des plaintes</w:t>
      </w:r>
      <w:r w:rsidR="00444F1F" w:rsidRPr="00E46F3B">
        <w:rPr>
          <w:rFonts w:ascii="Times New Roman" w:hAnsi="Times New Roman" w:cs="Times New Roman"/>
          <w:b/>
          <w:sz w:val="24"/>
          <w:szCs w:val="24"/>
        </w:rPr>
        <w:t> </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14:paraId="780C731E" w14:textId="30D879CD" w:rsidR="00D30C0A" w:rsidRPr="00E46F3B" w:rsidRDefault="00CA3BED" w:rsidP="0044629A">
      <w:pPr>
        <w:spacing w:before="160" w:line="276" w:lineRule="auto"/>
        <w:jc w:val="both"/>
        <w:rPr>
          <w:rFonts w:ascii="Times New Roman" w:hAnsi="Times New Roman" w:cs="Times New Roman"/>
          <w:sz w:val="24"/>
          <w:szCs w:val="24"/>
        </w:rPr>
      </w:pPr>
      <w:r w:rsidRPr="00E46F3B">
        <w:rPr>
          <w:rFonts w:ascii="Times New Roman" w:hAnsi="Times New Roman" w:cs="Times New Roman"/>
          <w:sz w:val="24"/>
          <w:szCs w:val="24"/>
        </w:rPr>
        <w:t xml:space="preserve"> D’autres plaintes peuvent survenir durant les phases de construction et d’exploitation en liaison avec des questions environnementales ou sociales, par exemple les suivantes : </w:t>
      </w:r>
    </w:p>
    <w:p w14:paraId="10A931F3" w14:textId="61B732D2" w:rsidR="00CD3E3B" w:rsidRPr="00E46F3B" w:rsidRDefault="00CA3BED" w:rsidP="009E4535">
      <w:pPr>
        <w:pStyle w:val="ListParagraph"/>
        <w:numPr>
          <w:ilvl w:val="0"/>
          <w:numId w:val="10"/>
        </w:numPr>
        <w:spacing w:before="160" w:line="276" w:lineRule="auto"/>
        <w:contextualSpacing w:val="0"/>
        <w:jc w:val="both"/>
        <w:rPr>
          <w:rFonts w:ascii="Times New Roman" w:hAnsi="Times New Roman" w:cs="Times New Roman"/>
          <w:b/>
          <w:sz w:val="24"/>
          <w:szCs w:val="24"/>
        </w:rPr>
      </w:pPr>
      <w:r w:rsidRPr="00E46F3B">
        <w:rPr>
          <w:rFonts w:ascii="Times New Roman" w:hAnsi="Times New Roman" w:cs="Times New Roman"/>
          <w:b/>
          <w:sz w:val="24"/>
          <w:szCs w:val="24"/>
        </w:rPr>
        <w:t xml:space="preserve">Environnement biophysique  </w:t>
      </w:r>
    </w:p>
    <w:p w14:paraId="45EDE80E" w14:textId="3225C16D" w:rsidR="00CD3E3B" w:rsidRPr="00E46F3B" w:rsidRDefault="00CA3BED" w:rsidP="009E4535">
      <w:pPr>
        <w:pStyle w:val="ListParagraph"/>
        <w:numPr>
          <w:ilvl w:val="1"/>
          <w:numId w:val="10"/>
        </w:numPr>
        <w:spacing w:before="120" w:after="120" w:line="276" w:lineRule="auto"/>
        <w:ind w:left="1434" w:hanging="357"/>
        <w:contextualSpacing w:val="0"/>
        <w:jc w:val="both"/>
        <w:rPr>
          <w:rFonts w:ascii="Times New Roman" w:hAnsi="Times New Roman" w:cs="Times New Roman"/>
          <w:sz w:val="24"/>
          <w:szCs w:val="24"/>
        </w:rPr>
      </w:pPr>
      <w:r w:rsidRPr="00E46F3B">
        <w:rPr>
          <w:rFonts w:ascii="Times New Roman" w:hAnsi="Times New Roman" w:cs="Times New Roman"/>
          <w:sz w:val="24"/>
          <w:szCs w:val="24"/>
        </w:rPr>
        <w:t>Poussière générée par certaines activités de construction, et dommages associés sur des cultures ;</w:t>
      </w:r>
    </w:p>
    <w:p w14:paraId="4D0A7758" w14:textId="2263A590" w:rsidR="00CD3E3B" w:rsidRPr="00E46F3B" w:rsidRDefault="00CA3BED" w:rsidP="009E4535">
      <w:pPr>
        <w:pStyle w:val="ListParagraph"/>
        <w:numPr>
          <w:ilvl w:val="1"/>
          <w:numId w:val="10"/>
        </w:numPr>
        <w:spacing w:before="120" w:after="120" w:line="276" w:lineRule="auto"/>
        <w:ind w:left="1434" w:hanging="357"/>
        <w:contextualSpacing w:val="0"/>
        <w:jc w:val="both"/>
        <w:rPr>
          <w:rFonts w:ascii="Times New Roman" w:hAnsi="Times New Roman" w:cs="Times New Roman"/>
          <w:sz w:val="24"/>
          <w:szCs w:val="24"/>
        </w:rPr>
      </w:pPr>
      <w:r w:rsidRPr="00E46F3B">
        <w:rPr>
          <w:rFonts w:ascii="Times New Roman" w:hAnsi="Times New Roman" w:cs="Times New Roman"/>
          <w:sz w:val="24"/>
          <w:szCs w:val="24"/>
        </w:rPr>
        <w:t xml:space="preserve">Turbidité dans les eaux de surface liées à certaines opérations </w:t>
      </w:r>
      <w:r w:rsidR="00CD3E3B" w:rsidRPr="00E46F3B">
        <w:rPr>
          <w:rFonts w:ascii="Times New Roman" w:hAnsi="Times New Roman" w:cs="Times New Roman"/>
          <w:sz w:val="24"/>
          <w:szCs w:val="24"/>
        </w:rPr>
        <w:t xml:space="preserve">dans le fleuve, dans un lac ou </w:t>
      </w:r>
      <w:r w:rsidRPr="00E46F3B">
        <w:rPr>
          <w:rFonts w:ascii="Times New Roman" w:hAnsi="Times New Roman" w:cs="Times New Roman"/>
          <w:sz w:val="24"/>
          <w:szCs w:val="24"/>
        </w:rPr>
        <w:t>en rivière, et dommages en aval pour la pêche, l’alimentation en eau potable, ou l’irrigation des cultures ;</w:t>
      </w:r>
    </w:p>
    <w:p w14:paraId="25915212" w14:textId="305C75AB" w:rsidR="00CD3E3B" w:rsidRPr="00E46F3B" w:rsidRDefault="00CA3BED" w:rsidP="009E4535">
      <w:pPr>
        <w:pStyle w:val="ListParagraph"/>
        <w:numPr>
          <w:ilvl w:val="0"/>
          <w:numId w:val="10"/>
        </w:numPr>
        <w:spacing w:before="160" w:line="276" w:lineRule="auto"/>
        <w:ind w:left="714" w:hanging="357"/>
        <w:contextualSpacing w:val="0"/>
        <w:jc w:val="both"/>
        <w:rPr>
          <w:rFonts w:ascii="Times New Roman" w:hAnsi="Times New Roman" w:cs="Times New Roman"/>
          <w:b/>
          <w:sz w:val="24"/>
          <w:szCs w:val="24"/>
        </w:rPr>
      </w:pPr>
      <w:r w:rsidRPr="00E46F3B">
        <w:rPr>
          <w:rFonts w:ascii="Times New Roman" w:hAnsi="Times New Roman" w:cs="Times New Roman"/>
          <w:b/>
          <w:sz w:val="24"/>
          <w:szCs w:val="24"/>
        </w:rPr>
        <w:t xml:space="preserve">Emploi et social </w:t>
      </w:r>
    </w:p>
    <w:p w14:paraId="530653FB" w14:textId="32DE4F44" w:rsidR="00CD3E3B" w:rsidRPr="00E46F3B" w:rsidRDefault="00CA3BED" w:rsidP="009E4535">
      <w:pPr>
        <w:pStyle w:val="ListParagraph"/>
        <w:numPr>
          <w:ilvl w:val="1"/>
          <w:numId w:val="10"/>
        </w:numPr>
        <w:spacing w:before="120" w:after="120" w:line="276" w:lineRule="auto"/>
        <w:ind w:left="1434" w:hanging="357"/>
        <w:contextualSpacing w:val="0"/>
        <w:jc w:val="both"/>
        <w:rPr>
          <w:rFonts w:ascii="Times New Roman" w:hAnsi="Times New Roman" w:cs="Times New Roman"/>
          <w:sz w:val="24"/>
          <w:szCs w:val="24"/>
        </w:rPr>
      </w:pPr>
      <w:r w:rsidRPr="00E46F3B">
        <w:rPr>
          <w:rFonts w:ascii="Times New Roman" w:hAnsi="Times New Roman" w:cs="Times New Roman"/>
          <w:sz w:val="24"/>
          <w:szCs w:val="24"/>
        </w:rPr>
        <w:t>Afflux de migrants attirés par les perspectives d’emploi et dérangement des communautés originelles ;</w:t>
      </w:r>
    </w:p>
    <w:p w14:paraId="34D09D0D" w14:textId="67F7A0F1" w:rsidR="00CD3E3B" w:rsidRPr="00E46F3B" w:rsidRDefault="00CA3BED" w:rsidP="009E4535">
      <w:pPr>
        <w:pStyle w:val="ListParagraph"/>
        <w:numPr>
          <w:ilvl w:val="1"/>
          <w:numId w:val="10"/>
        </w:numPr>
        <w:spacing w:before="120" w:after="120" w:line="276" w:lineRule="auto"/>
        <w:ind w:left="1434" w:hanging="357"/>
        <w:contextualSpacing w:val="0"/>
        <w:jc w:val="both"/>
        <w:rPr>
          <w:rFonts w:ascii="Times New Roman" w:hAnsi="Times New Roman" w:cs="Times New Roman"/>
          <w:sz w:val="24"/>
          <w:szCs w:val="24"/>
        </w:rPr>
      </w:pPr>
      <w:r w:rsidRPr="00E46F3B">
        <w:rPr>
          <w:rFonts w:ascii="Times New Roman" w:hAnsi="Times New Roman" w:cs="Times New Roman"/>
          <w:sz w:val="24"/>
          <w:szCs w:val="24"/>
        </w:rPr>
        <w:lastRenderedPageBreak/>
        <w:t>Problèmes de recrutement, allégations de pratiques discriminatoires lors des recrutements de main d’œuvre ;</w:t>
      </w:r>
    </w:p>
    <w:p w14:paraId="4225BF88" w14:textId="1740D948" w:rsidR="00CD3E3B" w:rsidRPr="00E46F3B" w:rsidRDefault="00CA3BED" w:rsidP="009E4535">
      <w:pPr>
        <w:pStyle w:val="ListParagraph"/>
        <w:numPr>
          <w:ilvl w:val="1"/>
          <w:numId w:val="10"/>
        </w:numPr>
        <w:spacing w:before="120" w:after="120" w:line="276" w:lineRule="auto"/>
        <w:ind w:left="1434" w:hanging="357"/>
        <w:contextualSpacing w:val="0"/>
        <w:jc w:val="both"/>
        <w:rPr>
          <w:rFonts w:ascii="Times New Roman" w:hAnsi="Times New Roman" w:cs="Times New Roman"/>
          <w:sz w:val="24"/>
          <w:szCs w:val="24"/>
        </w:rPr>
      </w:pPr>
      <w:r w:rsidRPr="00E46F3B">
        <w:rPr>
          <w:rFonts w:ascii="Times New Roman" w:hAnsi="Times New Roman" w:cs="Times New Roman"/>
          <w:sz w:val="24"/>
          <w:szCs w:val="24"/>
        </w:rPr>
        <w:t xml:space="preserve">Perception que de nombreux non-locaux sont employés au détriment des locaux ; </w:t>
      </w:r>
    </w:p>
    <w:p w14:paraId="3D31AD02" w14:textId="56139330" w:rsidR="00444F1F" w:rsidRPr="00E46F3B" w:rsidRDefault="00CA3BED" w:rsidP="009E4535">
      <w:pPr>
        <w:pStyle w:val="ListParagraph"/>
        <w:numPr>
          <w:ilvl w:val="1"/>
          <w:numId w:val="10"/>
        </w:numPr>
        <w:spacing w:before="120" w:after="120" w:line="276" w:lineRule="auto"/>
        <w:ind w:left="1434" w:hanging="357"/>
        <w:contextualSpacing w:val="0"/>
        <w:jc w:val="both"/>
        <w:rPr>
          <w:rFonts w:ascii="Times New Roman" w:hAnsi="Times New Roman" w:cs="Times New Roman"/>
          <w:sz w:val="24"/>
          <w:szCs w:val="24"/>
        </w:rPr>
      </w:pPr>
      <w:r w:rsidRPr="00E46F3B">
        <w:rPr>
          <w:rFonts w:ascii="Times New Roman" w:hAnsi="Times New Roman" w:cs="Times New Roman"/>
          <w:sz w:val="24"/>
          <w:szCs w:val="24"/>
        </w:rPr>
        <w:t>Problèmes de relation entre travailleurs et locaux.</w:t>
      </w:r>
    </w:p>
    <w:p w14:paraId="35C6EF15" w14:textId="546182E6" w:rsidR="005A6B09" w:rsidRPr="00E46F3B" w:rsidRDefault="00182281" w:rsidP="00912693">
      <w:pPr>
        <w:rPr>
          <w:rFonts w:ascii="Times New Roman" w:eastAsia="Times New Roman" w:hAnsi="Times New Roman" w:cs="Times New Roman"/>
          <w:b/>
          <w:bCs/>
          <w:kern w:val="36"/>
          <w:sz w:val="24"/>
          <w:szCs w:val="24"/>
          <w:lang w:eastAsia="fr-FR"/>
        </w:rPr>
      </w:pPr>
      <w:r>
        <w:rPr>
          <w:rFonts w:ascii="Times New Roman" w:eastAsia="Times New Roman" w:hAnsi="Times New Roman" w:cs="Times New Roman"/>
          <w:b/>
          <w:bCs/>
          <w:kern w:val="36"/>
          <w:sz w:val="24"/>
          <w:szCs w:val="24"/>
          <w:lang w:eastAsia="fr-FR"/>
        </w:rPr>
        <w:t>V</w:t>
      </w:r>
      <w:r w:rsidR="005A6B09" w:rsidRPr="00E46F3B">
        <w:rPr>
          <w:rFonts w:ascii="Times New Roman" w:eastAsia="Times New Roman" w:hAnsi="Times New Roman" w:cs="Times New Roman"/>
          <w:b/>
          <w:bCs/>
          <w:kern w:val="36"/>
          <w:sz w:val="24"/>
          <w:szCs w:val="24"/>
          <w:lang w:eastAsia="fr-FR"/>
        </w:rPr>
        <w:t>iolences contre les enfants</w:t>
      </w:r>
      <w:r w:rsidR="00836A91" w:rsidRPr="00E46F3B">
        <w:rPr>
          <w:rFonts w:ascii="Times New Roman" w:eastAsia="Times New Roman" w:hAnsi="Times New Roman" w:cs="Times New Roman"/>
          <w:b/>
          <w:bCs/>
          <w:kern w:val="36"/>
          <w:sz w:val="24"/>
          <w:szCs w:val="24"/>
          <w:lang w:eastAsia="fr-FR"/>
        </w:rPr>
        <w:t xml:space="preserve"> </w:t>
      </w:r>
      <w:r w:rsidR="005A6B09" w:rsidRPr="00E46F3B">
        <w:rPr>
          <w:rFonts w:ascii="Times New Roman" w:eastAsia="Times New Roman" w:hAnsi="Times New Roman" w:cs="Times New Roman"/>
          <w:b/>
          <w:bCs/>
          <w:kern w:val="36"/>
          <w:sz w:val="24"/>
          <w:szCs w:val="24"/>
          <w:lang w:eastAsia="fr-FR"/>
        </w:rPr>
        <w:t>(VCE), exploitation et abus sexuels</w:t>
      </w:r>
      <w:r w:rsidR="6D5312AC" w:rsidRPr="00E46F3B">
        <w:rPr>
          <w:rFonts w:ascii="Times New Roman" w:eastAsia="Times New Roman" w:hAnsi="Times New Roman" w:cs="Times New Roman"/>
          <w:b/>
          <w:bCs/>
          <w:kern w:val="36"/>
          <w:sz w:val="24"/>
          <w:szCs w:val="24"/>
          <w:lang w:eastAsia="fr-FR"/>
        </w:rPr>
        <w:t xml:space="preserve"> </w:t>
      </w:r>
      <w:r w:rsidR="005A6B09" w:rsidRPr="00E46F3B">
        <w:rPr>
          <w:rFonts w:ascii="Times New Roman" w:eastAsia="Times New Roman" w:hAnsi="Times New Roman" w:cs="Times New Roman"/>
          <w:b/>
          <w:bCs/>
          <w:kern w:val="36"/>
          <w:sz w:val="24"/>
          <w:szCs w:val="24"/>
          <w:lang w:eastAsia="fr-FR"/>
        </w:rPr>
        <w:t>(EAS), et harcèlement sexuel</w:t>
      </w:r>
      <w:r w:rsidR="00836A91" w:rsidRPr="00E46F3B">
        <w:rPr>
          <w:rFonts w:ascii="Times New Roman" w:eastAsia="Times New Roman" w:hAnsi="Times New Roman" w:cs="Times New Roman"/>
          <w:b/>
          <w:bCs/>
          <w:kern w:val="36"/>
          <w:sz w:val="24"/>
          <w:szCs w:val="24"/>
          <w:lang w:eastAsia="fr-FR"/>
        </w:rPr>
        <w:t xml:space="preserve"> </w:t>
      </w:r>
      <w:r w:rsidR="005A6B09" w:rsidRPr="00E46F3B">
        <w:rPr>
          <w:rFonts w:ascii="Times New Roman" w:eastAsia="Times New Roman" w:hAnsi="Times New Roman" w:cs="Times New Roman"/>
          <w:b/>
          <w:bCs/>
          <w:kern w:val="36"/>
          <w:sz w:val="24"/>
          <w:szCs w:val="24"/>
          <w:lang w:eastAsia="fr-FR"/>
        </w:rPr>
        <w:t>(HS)</w:t>
      </w:r>
    </w:p>
    <w:p w14:paraId="01A57CC6" w14:textId="545703D1" w:rsidR="003E51DA" w:rsidRPr="00E46F3B" w:rsidRDefault="003E51DA" w:rsidP="003E51DA">
      <w:pPr>
        <w:spacing w:after="0" w:line="276" w:lineRule="auto"/>
        <w:jc w:val="both"/>
        <w:rPr>
          <w:rFonts w:ascii="Times New Roman" w:hAnsi="Times New Roman" w:cs="Times New Roman"/>
          <w:sz w:val="24"/>
          <w:szCs w:val="24"/>
          <w:lang w:eastAsia="fr-FR"/>
        </w:rPr>
      </w:pPr>
      <w:r w:rsidRPr="00E46F3B">
        <w:rPr>
          <w:rFonts w:ascii="Times New Roman" w:hAnsi="Times New Roman" w:cs="Times New Roman"/>
          <w:sz w:val="24"/>
          <w:szCs w:val="24"/>
          <w:lang w:eastAsia="fr-FR"/>
        </w:rPr>
        <w:t xml:space="preserve">Le mécanisme de gestion des plaintes du projet </w:t>
      </w:r>
      <w:r w:rsidR="008F576E" w:rsidRPr="00E46F3B">
        <w:rPr>
          <w:rFonts w:ascii="Times New Roman" w:hAnsi="Times New Roman" w:cs="Times New Roman"/>
          <w:sz w:val="24"/>
          <w:szCs w:val="24"/>
          <w:lang w:eastAsia="fr-FR"/>
        </w:rPr>
        <w:t>sera</w:t>
      </w:r>
      <w:r w:rsidRPr="00E46F3B">
        <w:rPr>
          <w:rFonts w:ascii="Times New Roman" w:hAnsi="Times New Roman" w:cs="Times New Roman"/>
          <w:sz w:val="24"/>
          <w:szCs w:val="24"/>
          <w:lang w:eastAsia="fr-FR"/>
        </w:rPr>
        <w:t xml:space="preserve"> adapté pour traiter les plaintes liées aux EAS/HS. Il </w:t>
      </w:r>
      <w:r w:rsidR="001979FB" w:rsidRPr="00E46F3B">
        <w:rPr>
          <w:rFonts w:ascii="Times New Roman" w:hAnsi="Times New Roman" w:cs="Times New Roman"/>
          <w:sz w:val="24"/>
          <w:szCs w:val="24"/>
          <w:lang w:eastAsia="fr-FR"/>
        </w:rPr>
        <w:t>permettra</w:t>
      </w:r>
      <w:r w:rsidRPr="00E46F3B">
        <w:rPr>
          <w:rFonts w:ascii="Times New Roman" w:hAnsi="Times New Roman" w:cs="Times New Roman"/>
          <w:sz w:val="24"/>
          <w:szCs w:val="24"/>
          <w:lang w:eastAsia="fr-FR"/>
        </w:rPr>
        <w:t xml:space="preserve">, notamment, plusieurs canaux de signalement, sûrs et accessibles, avec des femmes comme points d’entrée, identifiées par les groupes de femmes lors des consultations communautaires. Les plaintes </w:t>
      </w:r>
      <w:r w:rsidR="006B078B" w:rsidRPr="00E46F3B">
        <w:rPr>
          <w:rFonts w:ascii="Times New Roman" w:hAnsi="Times New Roman" w:cs="Times New Roman"/>
          <w:sz w:val="24"/>
          <w:szCs w:val="24"/>
          <w:lang w:eastAsia="fr-FR"/>
        </w:rPr>
        <w:t>d’</w:t>
      </w:r>
      <w:r w:rsidRPr="00E46F3B">
        <w:rPr>
          <w:rFonts w:ascii="Times New Roman" w:hAnsi="Times New Roman" w:cs="Times New Roman"/>
          <w:sz w:val="24"/>
          <w:szCs w:val="24"/>
          <w:lang w:eastAsia="fr-FR"/>
        </w:rPr>
        <w:t xml:space="preserve">EAS ne feront jamais l’objet de traitement/résolution à l’amiable. Le mécanisme de gestion des plaintes </w:t>
      </w:r>
      <w:r w:rsidR="006B078B" w:rsidRPr="00E46F3B">
        <w:rPr>
          <w:rFonts w:ascii="Times New Roman" w:hAnsi="Times New Roman" w:cs="Times New Roman"/>
          <w:sz w:val="24"/>
          <w:szCs w:val="24"/>
          <w:lang w:eastAsia="fr-FR"/>
        </w:rPr>
        <w:t>est</w:t>
      </w:r>
      <w:r w:rsidRPr="00E46F3B">
        <w:rPr>
          <w:rFonts w:ascii="Times New Roman" w:hAnsi="Times New Roman" w:cs="Times New Roman"/>
          <w:sz w:val="24"/>
          <w:szCs w:val="24"/>
          <w:lang w:eastAsia="fr-FR"/>
        </w:rPr>
        <w:t xml:space="preserve"> fondé sur une approche basée sur les besoins des survivants-es, assurant la confidentialité du traitement des cas, la sécurité des survivants-es, l’obtention du consentement éclairé et le référencement vers des structures locales de prestations VBG ((au moins médicale, psychosociale et une aide juridique). </w:t>
      </w:r>
    </w:p>
    <w:p w14:paraId="44B07140" w14:textId="77777777" w:rsidR="003E51DA" w:rsidRPr="00E46F3B" w:rsidRDefault="003E51DA" w:rsidP="003E51DA">
      <w:pPr>
        <w:spacing w:after="0" w:line="276" w:lineRule="auto"/>
        <w:jc w:val="both"/>
        <w:rPr>
          <w:rFonts w:ascii="Times New Roman" w:hAnsi="Times New Roman" w:cs="Times New Roman"/>
          <w:sz w:val="24"/>
          <w:szCs w:val="24"/>
          <w:lang w:eastAsia="fr-FR"/>
        </w:rPr>
      </w:pPr>
    </w:p>
    <w:p w14:paraId="0BCF26F7" w14:textId="35B7411D" w:rsidR="00A32063" w:rsidRPr="00E46F3B" w:rsidRDefault="000E2BD1" w:rsidP="00AC3368">
      <w:pPr>
        <w:pStyle w:val="Heading2"/>
        <w:rPr>
          <w:rFonts w:ascii="Times New Roman" w:hAnsi="Times New Roman"/>
          <w:b w:val="0"/>
          <w:color w:val="auto"/>
          <w:sz w:val="24"/>
          <w:szCs w:val="24"/>
        </w:rPr>
      </w:pPr>
      <w:bookmarkStart w:id="227" w:name="_Toc101788200"/>
      <w:r w:rsidRPr="00E46F3B">
        <w:rPr>
          <w:rFonts w:ascii="Times New Roman" w:hAnsi="Times New Roman"/>
          <w:color w:val="auto"/>
          <w:sz w:val="24"/>
          <w:szCs w:val="24"/>
        </w:rPr>
        <w:t>6.</w:t>
      </w:r>
      <w:r w:rsidR="0019793D" w:rsidRPr="00E46F3B">
        <w:rPr>
          <w:rFonts w:ascii="Times New Roman" w:hAnsi="Times New Roman"/>
          <w:color w:val="auto"/>
          <w:sz w:val="24"/>
          <w:szCs w:val="24"/>
        </w:rPr>
        <w:t>3</w:t>
      </w:r>
      <w:r w:rsidR="00A32063" w:rsidRPr="00E46F3B">
        <w:rPr>
          <w:rFonts w:ascii="Times New Roman" w:hAnsi="Times New Roman"/>
          <w:color w:val="auto"/>
          <w:sz w:val="24"/>
          <w:szCs w:val="24"/>
        </w:rPr>
        <w:t xml:space="preserve"> Principales étapes de la procédure</w:t>
      </w:r>
      <w:bookmarkEnd w:id="227"/>
    </w:p>
    <w:p w14:paraId="251697F1" w14:textId="612DAFF1" w:rsidR="00A32063" w:rsidRPr="00E46F3B" w:rsidRDefault="00A32063" w:rsidP="0044629A">
      <w:pPr>
        <w:spacing w:before="160" w:line="276" w:lineRule="auto"/>
        <w:jc w:val="both"/>
        <w:rPr>
          <w:rFonts w:ascii="Times New Roman" w:hAnsi="Times New Roman" w:cs="Times New Roman"/>
          <w:sz w:val="24"/>
          <w:szCs w:val="24"/>
        </w:rPr>
      </w:pPr>
      <w:r w:rsidRPr="00E46F3B">
        <w:rPr>
          <w:rFonts w:ascii="Times New Roman" w:hAnsi="Times New Roman" w:cs="Times New Roman"/>
          <w:sz w:val="24"/>
          <w:szCs w:val="24"/>
        </w:rPr>
        <w:t>Le</w:t>
      </w:r>
      <w:r w:rsidR="00780115" w:rsidRPr="00E46F3B">
        <w:rPr>
          <w:rFonts w:ascii="Times New Roman" w:hAnsi="Times New Roman" w:cs="Times New Roman"/>
          <w:sz w:val="24"/>
          <w:szCs w:val="24"/>
        </w:rPr>
        <w:t>s principales étapes sont :</w:t>
      </w:r>
    </w:p>
    <w:p w14:paraId="7826E6F9" w14:textId="7609487F" w:rsidR="004C10F5" w:rsidRPr="00E46F3B" w:rsidRDefault="004C10F5" w:rsidP="004C10F5">
      <w:pPr>
        <w:pStyle w:val="ListParagraph"/>
        <w:numPr>
          <w:ilvl w:val="0"/>
          <w:numId w:val="93"/>
        </w:numPr>
        <w:spacing w:before="160" w:line="276" w:lineRule="auto"/>
        <w:jc w:val="both"/>
        <w:rPr>
          <w:rFonts w:ascii="Times New Roman" w:hAnsi="Times New Roman" w:cs="Times New Roman"/>
          <w:sz w:val="24"/>
          <w:szCs w:val="24"/>
        </w:rPr>
      </w:pPr>
      <w:r w:rsidRPr="00E46F3B">
        <w:rPr>
          <w:rFonts w:ascii="Times New Roman" w:hAnsi="Times New Roman" w:cs="Times New Roman"/>
          <w:sz w:val="24"/>
          <w:szCs w:val="24"/>
        </w:rPr>
        <w:t>Réception et enregistrement ;</w:t>
      </w:r>
    </w:p>
    <w:p w14:paraId="5D2F1CB5" w14:textId="57ABBFB7" w:rsidR="004C10F5" w:rsidRPr="00E46F3B" w:rsidRDefault="004C10F5" w:rsidP="004C10F5">
      <w:pPr>
        <w:pStyle w:val="ListParagraph"/>
        <w:numPr>
          <w:ilvl w:val="0"/>
          <w:numId w:val="93"/>
        </w:numPr>
        <w:spacing w:before="160" w:line="276" w:lineRule="auto"/>
        <w:jc w:val="both"/>
        <w:rPr>
          <w:rFonts w:ascii="Times New Roman" w:hAnsi="Times New Roman" w:cs="Times New Roman"/>
          <w:sz w:val="24"/>
          <w:szCs w:val="24"/>
        </w:rPr>
      </w:pPr>
      <w:r w:rsidRPr="00E46F3B">
        <w:rPr>
          <w:rFonts w:ascii="Times New Roman" w:hAnsi="Times New Roman" w:cs="Times New Roman"/>
          <w:sz w:val="24"/>
          <w:szCs w:val="24"/>
        </w:rPr>
        <w:t>Etude des plaintes ;</w:t>
      </w:r>
    </w:p>
    <w:p w14:paraId="72E6AA11" w14:textId="7D92A650" w:rsidR="004C10F5" w:rsidRPr="00E46F3B" w:rsidRDefault="004C10F5" w:rsidP="004C10F5">
      <w:pPr>
        <w:pStyle w:val="ListParagraph"/>
        <w:numPr>
          <w:ilvl w:val="0"/>
          <w:numId w:val="93"/>
        </w:numPr>
        <w:spacing w:before="160" w:line="276" w:lineRule="auto"/>
        <w:jc w:val="both"/>
        <w:rPr>
          <w:rFonts w:ascii="Times New Roman" w:hAnsi="Times New Roman" w:cs="Times New Roman"/>
          <w:sz w:val="24"/>
          <w:szCs w:val="24"/>
        </w:rPr>
      </w:pPr>
      <w:r w:rsidRPr="00E46F3B">
        <w:rPr>
          <w:rFonts w:ascii="Times New Roman" w:hAnsi="Times New Roman" w:cs="Times New Roman"/>
          <w:sz w:val="24"/>
          <w:szCs w:val="24"/>
        </w:rPr>
        <w:t>Investigation sur la vérification du bien-fondé de la plainte ;</w:t>
      </w:r>
    </w:p>
    <w:p w14:paraId="7E0351A1" w14:textId="396D4E39" w:rsidR="004C10F5" w:rsidRPr="00E46F3B" w:rsidRDefault="004C10F5" w:rsidP="004C10F5">
      <w:pPr>
        <w:pStyle w:val="ListParagraph"/>
        <w:numPr>
          <w:ilvl w:val="0"/>
          <w:numId w:val="93"/>
        </w:numPr>
        <w:spacing w:before="160" w:line="276" w:lineRule="auto"/>
        <w:jc w:val="both"/>
        <w:rPr>
          <w:rFonts w:ascii="Times New Roman" w:hAnsi="Times New Roman" w:cs="Times New Roman"/>
          <w:sz w:val="24"/>
          <w:szCs w:val="24"/>
        </w:rPr>
      </w:pPr>
      <w:r w:rsidRPr="00E46F3B">
        <w:rPr>
          <w:rFonts w:ascii="Times New Roman" w:hAnsi="Times New Roman" w:cs="Times New Roman"/>
          <w:sz w:val="24"/>
          <w:szCs w:val="24"/>
        </w:rPr>
        <w:t>Propositions de réponse ;</w:t>
      </w:r>
    </w:p>
    <w:p w14:paraId="315EA8F0" w14:textId="7EC89C32" w:rsidR="004C10F5" w:rsidRPr="00E46F3B" w:rsidRDefault="004C10F5" w:rsidP="004C10F5">
      <w:pPr>
        <w:pStyle w:val="ListParagraph"/>
        <w:numPr>
          <w:ilvl w:val="0"/>
          <w:numId w:val="93"/>
        </w:numPr>
        <w:spacing w:before="160" w:line="276" w:lineRule="auto"/>
        <w:jc w:val="both"/>
        <w:rPr>
          <w:rFonts w:ascii="Times New Roman" w:hAnsi="Times New Roman" w:cs="Times New Roman"/>
          <w:sz w:val="24"/>
          <w:szCs w:val="24"/>
        </w:rPr>
      </w:pPr>
      <w:r w:rsidRPr="00E46F3B">
        <w:rPr>
          <w:rFonts w:ascii="Times New Roman" w:hAnsi="Times New Roman" w:cs="Times New Roman"/>
          <w:sz w:val="24"/>
          <w:szCs w:val="24"/>
        </w:rPr>
        <w:t xml:space="preserve">Révision des réponses en cas de </w:t>
      </w:r>
      <w:proofErr w:type="gramStart"/>
      <w:r w:rsidRPr="00E46F3B">
        <w:rPr>
          <w:rFonts w:ascii="Times New Roman" w:hAnsi="Times New Roman" w:cs="Times New Roman"/>
          <w:sz w:val="24"/>
          <w:szCs w:val="24"/>
        </w:rPr>
        <w:t>non résolution</w:t>
      </w:r>
      <w:proofErr w:type="gramEnd"/>
      <w:r w:rsidRPr="00E46F3B">
        <w:rPr>
          <w:rFonts w:ascii="Times New Roman" w:hAnsi="Times New Roman" w:cs="Times New Roman"/>
          <w:sz w:val="24"/>
          <w:szCs w:val="24"/>
        </w:rPr>
        <w:t xml:space="preserve"> en première instance ;</w:t>
      </w:r>
    </w:p>
    <w:p w14:paraId="711D245F" w14:textId="67021369" w:rsidR="004C10F5" w:rsidRPr="00E46F3B" w:rsidRDefault="004C10F5" w:rsidP="004C10F5">
      <w:pPr>
        <w:pStyle w:val="ListParagraph"/>
        <w:numPr>
          <w:ilvl w:val="0"/>
          <w:numId w:val="93"/>
        </w:numPr>
        <w:spacing w:before="160" w:line="276" w:lineRule="auto"/>
        <w:jc w:val="both"/>
        <w:rPr>
          <w:rFonts w:ascii="Times New Roman" w:hAnsi="Times New Roman" w:cs="Times New Roman"/>
          <w:sz w:val="24"/>
          <w:szCs w:val="24"/>
        </w:rPr>
      </w:pPr>
      <w:r w:rsidRPr="00E46F3B">
        <w:rPr>
          <w:rFonts w:ascii="Times New Roman" w:hAnsi="Times New Roman" w:cs="Times New Roman"/>
          <w:sz w:val="24"/>
          <w:szCs w:val="24"/>
        </w:rPr>
        <w:t xml:space="preserve">Mise en </w:t>
      </w:r>
      <w:proofErr w:type="spellStart"/>
      <w:r w:rsidRPr="00E46F3B">
        <w:rPr>
          <w:rFonts w:ascii="Times New Roman" w:hAnsi="Times New Roman" w:cs="Times New Roman"/>
          <w:sz w:val="24"/>
          <w:szCs w:val="24"/>
        </w:rPr>
        <w:t>oeuvre</w:t>
      </w:r>
      <w:proofErr w:type="spellEnd"/>
      <w:r w:rsidRPr="00E46F3B">
        <w:rPr>
          <w:rFonts w:ascii="Times New Roman" w:hAnsi="Times New Roman" w:cs="Times New Roman"/>
          <w:sz w:val="24"/>
          <w:szCs w:val="24"/>
        </w:rPr>
        <w:t xml:space="preserve"> des mesures correctrices ;</w:t>
      </w:r>
    </w:p>
    <w:p w14:paraId="55AFA033" w14:textId="10103E42" w:rsidR="004C10F5" w:rsidRPr="00E46F3B" w:rsidRDefault="004C10F5" w:rsidP="004C10F5">
      <w:pPr>
        <w:pStyle w:val="ListParagraph"/>
        <w:numPr>
          <w:ilvl w:val="0"/>
          <w:numId w:val="93"/>
        </w:numPr>
        <w:spacing w:before="160" w:line="276" w:lineRule="auto"/>
        <w:jc w:val="both"/>
        <w:rPr>
          <w:rFonts w:ascii="Times New Roman" w:hAnsi="Times New Roman" w:cs="Times New Roman"/>
          <w:sz w:val="24"/>
          <w:szCs w:val="24"/>
        </w:rPr>
      </w:pPr>
      <w:r w:rsidRPr="00E46F3B">
        <w:rPr>
          <w:rFonts w:ascii="Times New Roman" w:hAnsi="Times New Roman" w:cs="Times New Roman"/>
          <w:sz w:val="24"/>
          <w:szCs w:val="24"/>
        </w:rPr>
        <w:t>Clôture ou extinction de la plainte ;</w:t>
      </w:r>
    </w:p>
    <w:p w14:paraId="5A3118E1" w14:textId="61841077" w:rsidR="004C10F5" w:rsidRPr="00E46F3B" w:rsidRDefault="004C10F5" w:rsidP="004C10F5">
      <w:pPr>
        <w:pStyle w:val="ListParagraph"/>
        <w:numPr>
          <w:ilvl w:val="0"/>
          <w:numId w:val="93"/>
        </w:numPr>
        <w:spacing w:before="160" w:line="276" w:lineRule="auto"/>
        <w:jc w:val="both"/>
        <w:rPr>
          <w:rFonts w:ascii="Times New Roman" w:hAnsi="Times New Roman" w:cs="Times New Roman"/>
          <w:sz w:val="24"/>
          <w:szCs w:val="24"/>
        </w:rPr>
      </w:pPr>
      <w:r w:rsidRPr="00E46F3B">
        <w:rPr>
          <w:rFonts w:ascii="Times New Roman" w:hAnsi="Times New Roman" w:cs="Times New Roman"/>
          <w:sz w:val="24"/>
          <w:szCs w:val="24"/>
        </w:rPr>
        <w:t>Rapportage ;</w:t>
      </w:r>
    </w:p>
    <w:p w14:paraId="2278951A" w14:textId="4DC7BB91" w:rsidR="004C10F5" w:rsidRPr="00E46F3B" w:rsidRDefault="004C10F5" w:rsidP="00AC3368">
      <w:pPr>
        <w:pStyle w:val="ListParagraph"/>
        <w:numPr>
          <w:ilvl w:val="0"/>
          <w:numId w:val="93"/>
        </w:numPr>
        <w:spacing w:before="160" w:line="276" w:lineRule="auto"/>
        <w:jc w:val="both"/>
        <w:rPr>
          <w:rFonts w:ascii="Times New Roman" w:hAnsi="Times New Roman" w:cs="Times New Roman"/>
          <w:sz w:val="24"/>
          <w:szCs w:val="24"/>
        </w:rPr>
      </w:pPr>
      <w:r w:rsidRPr="00E46F3B">
        <w:rPr>
          <w:rFonts w:ascii="Times New Roman" w:hAnsi="Times New Roman" w:cs="Times New Roman"/>
          <w:sz w:val="24"/>
          <w:szCs w:val="24"/>
        </w:rPr>
        <w:t>Archivage</w:t>
      </w:r>
      <w:r w:rsidR="00916715" w:rsidRPr="00E46F3B">
        <w:rPr>
          <w:rFonts w:ascii="Times New Roman" w:hAnsi="Times New Roman" w:cs="Times New Roman"/>
          <w:sz w:val="24"/>
          <w:szCs w:val="24"/>
        </w:rPr>
        <w:t>.</w:t>
      </w:r>
    </w:p>
    <w:p w14:paraId="24E28221" w14:textId="6472EEF9" w:rsidR="00A32063" w:rsidRPr="00E46F3B" w:rsidRDefault="00413FAF" w:rsidP="00AC3368">
      <w:pPr>
        <w:rPr>
          <w:rFonts w:ascii="Times New Roman" w:hAnsi="Times New Roman" w:cs="Times New Roman"/>
          <w:b/>
          <w:i/>
          <w:sz w:val="24"/>
          <w:szCs w:val="24"/>
        </w:rPr>
      </w:pPr>
      <w:r w:rsidRPr="00E46F3B">
        <w:rPr>
          <w:rFonts w:ascii="Times New Roman" w:hAnsi="Times New Roman" w:cs="Times New Roman"/>
          <w:b/>
          <w:i/>
          <w:sz w:val="24"/>
          <w:szCs w:val="24"/>
        </w:rPr>
        <w:t>Etape 1 </w:t>
      </w:r>
      <w:r w:rsidRPr="00E46F3B">
        <w:rPr>
          <w:rFonts w:ascii="Times New Roman" w:hAnsi="Times New Roman" w:cs="Times New Roman"/>
          <w:b/>
          <w:i/>
          <w:sz w:val="24"/>
          <w:szCs w:val="24"/>
          <w:u w:val="single"/>
        </w:rPr>
        <w:t xml:space="preserve">: </w:t>
      </w:r>
      <w:r w:rsidR="004C10F5" w:rsidRPr="00E46F3B">
        <w:rPr>
          <w:rFonts w:ascii="Times New Roman" w:hAnsi="Times New Roman" w:cs="Times New Roman"/>
          <w:b/>
          <w:i/>
          <w:sz w:val="24"/>
          <w:szCs w:val="24"/>
          <w:u w:val="single"/>
        </w:rPr>
        <w:t>Réception</w:t>
      </w:r>
      <w:r w:rsidR="00A32063" w:rsidRPr="00E46F3B">
        <w:rPr>
          <w:rFonts w:ascii="Times New Roman" w:hAnsi="Times New Roman" w:cs="Times New Roman"/>
          <w:b/>
          <w:i/>
          <w:sz w:val="24"/>
          <w:szCs w:val="24"/>
          <w:u w:val="single"/>
        </w:rPr>
        <w:t xml:space="preserve"> et enregistrement</w:t>
      </w:r>
      <w:r w:rsidR="00A32063" w:rsidRPr="00E46F3B">
        <w:rPr>
          <w:rFonts w:ascii="Times New Roman" w:hAnsi="Times New Roman" w:cs="Times New Roman"/>
          <w:b/>
          <w:i/>
          <w:sz w:val="24"/>
          <w:szCs w:val="24"/>
        </w:rPr>
        <w:t xml:space="preserve"> </w:t>
      </w:r>
    </w:p>
    <w:p w14:paraId="20A6E6E3" w14:textId="1422BC8C" w:rsidR="005134F0" w:rsidRPr="00E46F3B" w:rsidRDefault="00A32063" w:rsidP="0044629A">
      <w:pPr>
        <w:spacing w:before="160" w:line="276" w:lineRule="auto"/>
        <w:jc w:val="both"/>
        <w:rPr>
          <w:rFonts w:ascii="Times New Roman" w:hAnsi="Times New Roman" w:cs="Times New Roman"/>
          <w:sz w:val="24"/>
          <w:szCs w:val="24"/>
        </w:rPr>
      </w:pPr>
      <w:r w:rsidRPr="00E46F3B">
        <w:rPr>
          <w:rFonts w:ascii="Times New Roman" w:hAnsi="Times New Roman" w:cs="Times New Roman"/>
          <w:sz w:val="24"/>
          <w:szCs w:val="24"/>
        </w:rPr>
        <w:t xml:space="preserve">Les plaintes concernant le projet peuvent être déposées auprès </w:t>
      </w:r>
      <w:r w:rsidR="005134F0" w:rsidRPr="00E46F3B">
        <w:rPr>
          <w:rFonts w:ascii="Times New Roman" w:hAnsi="Times New Roman" w:cs="Times New Roman"/>
          <w:sz w:val="24"/>
          <w:szCs w:val="24"/>
        </w:rPr>
        <w:t xml:space="preserve">du comité local de gestion des plaintes (au niveau de la Mairie de la commune concernée) ou directement au niveau </w:t>
      </w:r>
      <w:r w:rsidRPr="00E46F3B">
        <w:rPr>
          <w:rFonts w:ascii="Times New Roman" w:hAnsi="Times New Roman" w:cs="Times New Roman"/>
          <w:sz w:val="24"/>
          <w:szCs w:val="24"/>
        </w:rPr>
        <w:t xml:space="preserve">de l’Unité de </w:t>
      </w:r>
      <w:r w:rsidR="005134F0" w:rsidRPr="00E46F3B">
        <w:rPr>
          <w:rFonts w:ascii="Times New Roman" w:hAnsi="Times New Roman" w:cs="Times New Roman"/>
          <w:sz w:val="24"/>
          <w:szCs w:val="24"/>
        </w:rPr>
        <w:t xml:space="preserve">Gestion </w:t>
      </w:r>
      <w:r w:rsidRPr="00E46F3B">
        <w:rPr>
          <w:rFonts w:ascii="Times New Roman" w:hAnsi="Times New Roman" w:cs="Times New Roman"/>
          <w:sz w:val="24"/>
          <w:szCs w:val="24"/>
        </w:rPr>
        <w:t>du Projet (U</w:t>
      </w:r>
      <w:r w:rsidR="005134F0" w:rsidRPr="00E46F3B">
        <w:rPr>
          <w:rFonts w:ascii="Times New Roman" w:hAnsi="Times New Roman" w:cs="Times New Roman"/>
          <w:sz w:val="24"/>
          <w:szCs w:val="24"/>
        </w:rPr>
        <w:t>G</w:t>
      </w:r>
      <w:r w:rsidRPr="00E46F3B">
        <w:rPr>
          <w:rFonts w:ascii="Times New Roman" w:hAnsi="Times New Roman" w:cs="Times New Roman"/>
          <w:sz w:val="24"/>
          <w:szCs w:val="24"/>
        </w:rPr>
        <w:t xml:space="preserve">P) en utilisant l'un des moyens </w:t>
      </w:r>
      <w:proofErr w:type="gramStart"/>
      <w:r w:rsidRPr="00E46F3B">
        <w:rPr>
          <w:rFonts w:ascii="Times New Roman" w:hAnsi="Times New Roman" w:cs="Times New Roman"/>
          <w:sz w:val="24"/>
          <w:szCs w:val="24"/>
        </w:rPr>
        <w:t>suivants:</w:t>
      </w:r>
      <w:proofErr w:type="gramEnd"/>
      <w:r w:rsidRPr="00E46F3B">
        <w:rPr>
          <w:rFonts w:ascii="Times New Roman" w:hAnsi="Times New Roman" w:cs="Times New Roman"/>
          <w:sz w:val="24"/>
          <w:szCs w:val="24"/>
        </w:rPr>
        <w:t xml:space="preserve"> </w:t>
      </w:r>
    </w:p>
    <w:p w14:paraId="3DF4489A" w14:textId="2543D4CC" w:rsidR="005134F0" w:rsidRPr="00E46F3B" w:rsidRDefault="00A32063" w:rsidP="009E4535">
      <w:pPr>
        <w:pStyle w:val="ListParagraph"/>
        <w:numPr>
          <w:ilvl w:val="0"/>
          <w:numId w:val="22"/>
        </w:numPr>
        <w:spacing w:before="160" w:line="276" w:lineRule="auto"/>
        <w:jc w:val="both"/>
        <w:rPr>
          <w:rFonts w:ascii="Times New Roman" w:hAnsi="Times New Roman" w:cs="Times New Roman"/>
          <w:sz w:val="24"/>
          <w:szCs w:val="24"/>
        </w:rPr>
      </w:pPr>
      <w:r w:rsidRPr="00E46F3B">
        <w:rPr>
          <w:rFonts w:ascii="Times New Roman" w:hAnsi="Times New Roman" w:cs="Times New Roman"/>
          <w:sz w:val="24"/>
          <w:szCs w:val="24"/>
        </w:rPr>
        <w:t>M</w:t>
      </w:r>
      <w:r w:rsidR="00023928" w:rsidRPr="00E46F3B">
        <w:rPr>
          <w:rFonts w:ascii="Times New Roman" w:hAnsi="Times New Roman" w:cs="Times New Roman"/>
          <w:sz w:val="24"/>
          <w:szCs w:val="24"/>
        </w:rPr>
        <w:t>e</w:t>
      </w:r>
      <w:r w:rsidRPr="00E46F3B">
        <w:rPr>
          <w:rFonts w:ascii="Times New Roman" w:hAnsi="Times New Roman" w:cs="Times New Roman"/>
          <w:sz w:val="24"/>
          <w:szCs w:val="24"/>
        </w:rPr>
        <w:t xml:space="preserve">ssage électronique : </w:t>
      </w:r>
      <w:hyperlink r:id="rId22" w:history="1">
        <w:r w:rsidR="00836A91" w:rsidRPr="00E46F3B">
          <w:rPr>
            <w:rStyle w:val="Hyperlink"/>
            <w:rFonts w:ascii="Times New Roman" w:hAnsi="Times New Roman" w:cs="Times New Roman"/>
            <w:color w:val="auto"/>
            <w:sz w:val="24"/>
            <w:szCs w:val="24"/>
          </w:rPr>
          <w:t>plateformepgip@gmail.com</w:t>
        </w:r>
      </w:hyperlink>
      <w:r w:rsidR="00D97D9B" w:rsidRPr="00E46F3B">
        <w:rPr>
          <w:rFonts w:ascii="Times New Roman" w:hAnsi="Times New Roman" w:cs="Times New Roman"/>
          <w:sz w:val="24"/>
          <w:szCs w:val="24"/>
        </w:rPr>
        <w:t xml:space="preserve"> </w:t>
      </w:r>
    </w:p>
    <w:p w14:paraId="5F920BA1" w14:textId="6A5734B6" w:rsidR="005134F0" w:rsidRPr="00E46F3B" w:rsidRDefault="00A32063" w:rsidP="009E4535">
      <w:pPr>
        <w:pStyle w:val="ListParagraph"/>
        <w:numPr>
          <w:ilvl w:val="0"/>
          <w:numId w:val="22"/>
        </w:numPr>
        <w:spacing w:before="160" w:line="276" w:lineRule="auto"/>
        <w:jc w:val="both"/>
        <w:rPr>
          <w:rFonts w:ascii="Times New Roman" w:hAnsi="Times New Roman" w:cs="Times New Roman"/>
          <w:sz w:val="24"/>
          <w:szCs w:val="24"/>
        </w:rPr>
      </w:pPr>
      <w:r w:rsidRPr="00E46F3B">
        <w:rPr>
          <w:rFonts w:ascii="Times New Roman" w:hAnsi="Times New Roman" w:cs="Times New Roman"/>
          <w:sz w:val="24"/>
          <w:szCs w:val="24"/>
        </w:rPr>
        <w:t xml:space="preserve">Adresse postale :  </w:t>
      </w:r>
    </w:p>
    <w:p w14:paraId="00D5132F" w14:textId="6D5639DF" w:rsidR="005134F0" w:rsidRPr="00E46F3B" w:rsidRDefault="00A32063" w:rsidP="0044629A">
      <w:pPr>
        <w:spacing w:before="160" w:line="276" w:lineRule="auto"/>
        <w:jc w:val="both"/>
        <w:rPr>
          <w:rFonts w:ascii="Times New Roman" w:hAnsi="Times New Roman" w:cs="Times New Roman"/>
          <w:sz w:val="24"/>
          <w:szCs w:val="24"/>
        </w:rPr>
      </w:pPr>
      <w:r w:rsidRPr="00E46F3B">
        <w:rPr>
          <w:rFonts w:ascii="Times New Roman" w:hAnsi="Times New Roman" w:cs="Times New Roman"/>
          <w:sz w:val="24"/>
          <w:szCs w:val="24"/>
        </w:rPr>
        <w:t xml:space="preserve">Toute personne lésée ou supposée l’être est libre d'écrire une plainte dans n'importe quel format et de garder l'anonymat si cela est demandé. </w:t>
      </w:r>
      <w:r w:rsidR="003D0BD6" w:rsidRPr="00E46F3B">
        <w:rPr>
          <w:rFonts w:ascii="Times New Roman" w:hAnsi="Times New Roman" w:cs="Times New Roman"/>
          <w:sz w:val="24"/>
          <w:szCs w:val="24"/>
        </w:rPr>
        <w:t xml:space="preserve">Cet anonymat est gardé par la victime si elle le souhaite et exprimera ce souhait aux responsables chargés de l’enregistrement et du traitement de la plainte. </w:t>
      </w:r>
      <w:r w:rsidRPr="00E46F3B">
        <w:rPr>
          <w:rFonts w:ascii="Times New Roman" w:hAnsi="Times New Roman" w:cs="Times New Roman"/>
          <w:sz w:val="24"/>
          <w:szCs w:val="24"/>
        </w:rPr>
        <w:t>Il est cependant important de spécifier une adresse pouvant être utilisée par le Projet pour envoyer une réponse au plaignant.</w:t>
      </w:r>
    </w:p>
    <w:p w14:paraId="094D9093" w14:textId="3BE7A159" w:rsidR="00A32063" w:rsidRPr="00E46F3B" w:rsidRDefault="00A32063" w:rsidP="0044629A">
      <w:pPr>
        <w:spacing w:before="160" w:line="276" w:lineRule="auto"/>
        <w:jc w:val="both"/>
        <w:rPr>
          <w:rFonts w:ascii="Times New Roman" w:hAnsi="Times New Roman" w:cs="Times New Roman"/>
          <w:sz w:val="24"/>
          <w:szCs w:val="24"/>
        </w:rPr>
      </w:pPr>
      <w:r w:rsidRPr="00E46F3B">
        <w:rPr>
          <w:rFonts w:ascii="Times New Roman" w:hAnsi="Times New Roman" w:cs="Times New Roman"/>
          <w:sz w:val="24"/>
          <w:szCs w:val="24"/>
        </w:rPr>
        <w:lastRenderedPageBreak/>
        <w:t xml:space="preserve">Le </w:t>
      </w:r>
      <w:r w:rsidR="00263069" w:rsidRPr="00E46F3B">
        <w:rPr>
          <w:rFonts w:ascii="Times New Roman" w:hAnsi="Times New Roman" w:cs="Times New Roman"/>
          <w:sz w:val="24"/>
          <w:szCs w:val="24"/>
        </w:rPr>
        <w:t>Projet enregistrera</w:t>
      </w:r>
      <w:r w:rsidRPr="00E46F3B">
        <w:rPr>
          <w:rFonts w:ascii="Times New Roman" w:hAnsi="Times New Roman" w:cs="Times New Roman"/>
          <w:sz w:val="24"/>
          <w:szCs w:val="24"/>
        </w:rPr>
        <w:t xml:space="preserve"> toutes les plaintes reçues dans un journal de bord établi dans chacun des bureaux des ONG facilitatrices et en accusera réception par écrit, informant le plaignant du numéro de référence attribué à sa plainte, soit à la date du dépôt (si une plainte est déposée personnellement ou par téléphone) ou dans les sept (07) jours suivant la réception (si une plainte est envoyée par courrier ordinaire ou par courrier électronique).</w:t>
      </w:r>
    </w:p>
    <w:p w14:paraId="02761461" w14:textId="6309E3CE" w:rsidR="006914BD" w:rsidRPr="00E46F3B" w:rsidRDefault="006914BD" w:rsidP="006914BD">
      <w:pPr>
        <w:spacing w:before="160" w:line="276" w:lineRule="auto"/>
        <w:jc w:val="both"/>
        <w:rPr>
          <w:rFonts w:ascii="Times New Roman" w:hAnsi="Times New Roman" w:cs="Times New Roman"/>
          <w:sz w:val="24"/>
          <w:szCs w:val="24"/>
        </w:rPr>
      </w:pPr>
      <w:r w:rsidRPr="00E46F3B">
        <w:rPr>
          <w:rFonts w:ascii="Times New Roman" w:hAnsi="Times New Roman" w:cs="Times New Roman"/>
          <w:sz w:val="24"/>
          <w:szCs w:val="24"/>
        </w:rPr>
        <w:t>Pour les plaintes EAS/HS, il aura un autre formulaire spécifique qui ne suivra pas les mêmes procédures que les autres plaintes. Etant donné que les plaintes EAS/HS sont très sensibles, toute personne informée d’un cas doit se diriger ou diriger à la personne affectée aux différentes portes d’entrée habilités ou vers les services d’assistances médicale identifié (prestataire de services VBG) dans le cas échéant.</w:t>
      </w:r>
    </w:p>
    <w:p w14:paraId="0D75518C" w14:textId="4CFB3D8D" w:rsidR="006914BD" w:rsidRPr="00E46F3B" w:rsidRDefault="006914BD" w:rsidP="006914BD">
      <w:pPr>
        <w:spacing w:before="160" w:line="276" w:lineRule="auto"/>
        <w:jc w:val="both"/>
        <w:rPr>
          <w:rFonts w:ascii="Times New Roman" w:hAnsi="Times New Roman" w:cs="Times New Roman"/>
          <w:sz w:val="24"/>
          <w:szCs w:val="24"/>
        </w:rPr>
      </w:pPr>
      <w:r w:rsidRPr="00E46F3B">
        <w:rPr>
          <w:rFonts w:ascii="Times New Roman" w:hAnsi="Times New Roman" w:cs="Times New Roman"/>
          <w:sz w:val="24"/>
          <w:szCs w:val="24"/>
        </w:rPr>
        <w:t xml:space="preserve">Toutes les plaintes d’EAS/HS signalées au niveau communautaire seraient renvoyées à la structure spécialisée (prestataire de services VBG) qui enregistrerait la plainte, offrirait des services de VBG. Les données à partager concerneront uniquement l’âge de la survivante, le sexe, la forme d’EAS/HS, la narration de l’incident selon le témoin de la survivante, ainsi que la possibilité d’être lié au projet, toujours sur la base de son témoin. </w:t>
      </w:r>
      <w:r w:rsidR="00AE4373" w:rsidRPr="00E46F3B">
        <w:rPr>
          <w:rFonts w:ascii="Times New Roman" w:hAnsi="Times New Roman" w:cs="Times New Roman"/>
          <w:sz w:val="24"/>
          <w:szCs w:val="24"/>
        </w:rPr>
        <w:t>Ces plaintes ne seront pas gérées au niveau du comité local et, avec le consentement des survivants, seront transférées au niveau national pour la gestion et la vérification du lien avec le projet</w:t>
      </w:r>
      <w:r w:rsidR="00BC2105" w:rsidRPr="00E46F3B">
        <w:rPr>
          <w:rFonts w:ascii="Times New Roman" w:hAnsi="Times New Roman" w:cs="Times New Roman"/>
          <w:sz w:val="24"/>
          <w:szCs w:val="24"/>
        </w:rPr>
        <w:t xml:space="preserve">. </w:t>
      </w:r>
      <w:r w:rsidRPr="00E46F3B">
        <w:rPr>
          <w:rFonts w:ascii="Times New Roman" w:hAnsi="Times New Roman" w:cs="Times New Roman"/>
          <w:sz w:val="24"/>
          <w:szCs w:val="24"/>
        </w:rPr>
        <w:t>La résolution à l’amiable est formellement interdit t dans le cadre des plaintes d’EAS/HS.</w:t>
      </w:r>
    </w:p>
    <w:p w14:paraId="61B362AD" w14:textId="73633A5D" w:rsidR="00502B7E" w:rsidRPr="00E46F3B" w:rsidRDefault="00413FAF" w:rsidP="0044629A">
      <w:pPr>
        <w:spacing w:before="160" w:line="276" w:lineRule="auto"/>
        <w:jc w:val="both"/>
        <w:rPr>
          <w:rFonts w:ascii="Times New Roman" w:hAnsi="Times New Roman" w:cs="Times New Roman"/>
          <w:sz w:val="24"/>
          <w:szCs w:val="24"/>
        </w:rPr>
      </w:pPr>
      <w:r w:rsidRPr="00E46F3B">
        <w:rPr>
          <w:rFonts w:ascii="Times New Roman" w:hAnsi="Times New Roman" w:cs="Times New Roman"/>
          <w:b/>
          <w:i/>
          <w:sz w:val="24"/>
          <w:szCs w:val="24"/>
          <w:u w:val="single"/>
        </w:rPr>
        <w:t xml:space="preserve">Etape 2 : étude des </w:t>
      </w:r>
      <w:proofErr w:type="spellStart"/>
      <w:r w:rsidRPr="00E46F3B">
        <w:rPr>
          <w:rFonts w:ascii="Times New Roman" w:hAnsi="Times New Roman" w:cs="Times New Roman"/>
          <w:b/>
          <w:i/>
          <w:sz w:val="24"/>
          <w:szCs w:val="24"/>
          <w:u w:val="single"/>
        </w:rPr>
        <w:t>plaintes</w:t>
      </w:r>
      <w:r w:rsidRPr="00E46F3B">
        <w:rPr>
          <w:rFonts w:ascii="Times New Roman" w:hAnsi="Times New Roman" w:cs="Times New Roman"/>
          <w:sz w:val="24"/>
          <w:szCs w:val="24"/>
        </w:rPr>
        <w:t>Un</w:t>
      </w:r>
      <w:proofErr w:type="spellEnd"/>
      <w:r w:rsidRPr="00E46F3B">
        <w:rPr>
          <w:rFonts w:ascii="Times New Roman" w:hAnsi="Times New Roman" w:cs="Times New Roman"/>
          <w:sz w:val="24"/>
          <w:szCs w:val="24"/>
        </w:rPr>
        <w:t xml:space="preserve"> tri est opéré pour distinguer les plaintes sensibles, non sensibles ou farfelues et une procédure d’étude adaptée à chaque type est adoptée. Les plaintes non sensibles seront traitées aussi bien par les instances intermédiaires que par l’instance nationale. Les plaintes sensibles, après enregistrement au niveau local, sont immédiatement transmises au niveau national qui assure les investigations nécessaires au traitement des plaintes. L’issue du traitement de la plainte est adressée directement au plaignant. Le temps nécessaire à l’analyse d’une plainte ne peut excéder une semaine ou cinq (05) jours ouvrables après accusé de réception pour les plaintes non sensibles et dix (10) jours ouvrables pour celles sensibles. Il est à noter que les instances indiquées ne sont pas encore mises en place et quelles se feront dans le cadre de la mise en place du MGP du Projet</w:t>
      </w:r>
      <w:r w:rsidR="006559F9" w:rsidRPr="00E46F3B">
        <w:rPr>
          <w:rFonts w:ascii="Times New Roman" w:hAnsi="Times New Roman" w:cs="Times New Roman"/>
          <w:sz w:val="24"/>
          <w:szCs w:val="24"/>
        </w:rPr>
        <w:t>.</w:t>
      </w:r>
    </w:p>
    <w:p w14:paraId="4F838D6F" w14:textId="6DF7483E" w:rsidR="00354700" w:rsidRPr="00E46F3B" w:rsidRDefault="00354700" w:rsidP="00354700">
      <w:pPr>
        <w:spacing w:before="160" w:line="276" w:lineRule="auto"/>
        <w:jc w:val="both"/>
        <w:rPr>
          <w:rFonts w:ascii="Times New Roman" w:hAnsi="Times New Roman" w:cs="Times New Roman"/>
          <w:sz w:val="24"/>
          <w:szCs w:val="24"/>
        </w:rPr>
      </w:pPr>
      <w:r w:rsidRPr="00E46F3B">
        <w:rPr>
          <w:rFonts w:ascii="Times New Roman" w:hAnsi="Times New Roman" w:cs="Times New Roman"/>
          <w:sz w:val="24"/>
          <w:szCs w:val="24"/>
        </w:rPr>
        <w:t>Les plaintes VBG/EAS/HS seront immédiatement référées au prestataire de services VBG identifié localement pour une prise en charge, selon les souhaits et les choix de chaque individu. Les structures locales de prestations VBG, seront chargées de recevoir et remonter les plaintes au niveau national qui, à son tour va les traiter toujours sur une approche basée sur les besoins des survivants-es, assurant la confidentialité du traitement des cas et la sécurité des survivants-es. Un registre séparé, sécurisé et confidentiel, pour l’enregistrement des plaintes qui sera géré les prestataires de services VBG. Une fiche de notification séparée pour les plaintes EAS/HS sera utilisée pour permettre au prestataire de remonter la plainte auprès de comité VBG pour traitement. Dans le 24 heures suivantes la réception de plaintes d’EA/HS, le prestataire de service VBG reportera aussi la plainte auprès de l’UGP et, à son tour, de la Banque mondiale, utilisant une fiche de notification préétablie.</w:t>
      </w:r>
    </w:p>
    <w:p w14:paraId="1AD1849B" w14:textId="4E3D85CC" w:rsidR="006559F9" w:rsidRPr="00E46F3B" w:rsidRDefault="00354700" w:rsidP="00354700">
      <w:pPr>
        <w:spacing w:before="160" w:line="276" w:lineRule="auto"/>
        <w:jc w:val="both"/>
        <w:rPr>
          <w:rFonts w:ascii="Times New Roman" w:hAnsi="Times New Roman" w:cs="Times New Roman"/>
          <w:sz w:val="24"/>
          <w:szCs w:val="24"/>
        </w:rPr>
      </w:pPr>
      <w:r w:rsidRPr="00E46F3B">
        <w:rPr>
          <w:rFonts w:ascii="Times New Roman" w:hAnsi="Times New Roman" w:cs="Times New Roman"/>
          <w:sz w:val="24"/>
          <w:szCs w:val="24"/>
        </w:rPr>
        <w:t xml:space="preserve">Le prestataire de services de VBG </w:t>
      </w:r>
      <w:proofErr w:type="gramStart"/>
      <w:r w:rsidRPr="00E46F3B">
        <w:rPr>
          <w:rFonts w:ascii="Times New Roman" w:hAnsi="Times New Roman" w:cs="Times New Roman"/>
          <w:sz w:val="24"/>
          <w:szCs w:val="24"/>
        </w:rPr>
        <w:t>continueront</w:t>
      </w:r>
      <w:proofErr w:type="gramEnd"/>
      <w:r w:rsidRPr="00E46F3B">
        <w:rPr>
          <w:rFonts w:ascii="Times New Roman" w:hAnsi="Times New Roman" w:cs="Times New Roman"/>
          <w:sz w:val="24"/>
          <w:szCs w:val="24"/>
        </w:rPr>
        <w:t xml:space="preserve"> à jouer un rôle d’accompagnement auprès du/de la survivant(e) tout en respectant les choix et volontés de ce/cette dernier (ère).</w:t>
      </w:r>
    </w:p>
    <w:p w14:paraId="04FE78D2" w14:textId="724901BE" w:rsidR="00502B7E" w:rsidRPr="00E46F3B" w:rsidRDefault="00153ED9" w:rsidP="00AC3368">
      <w:pPr>
        <w:rPr>
          <w:rFonts w:ascii="Times New Roman" w:hAnsi="Times New Roman" w:cs="Times New Roman"/>
          <w:b/>
          <w:i/>
          <w:sz w:val="24"/>
          <w:szCs w:val="24"/>
          <w:u w:val="single"/>
        </w:rPr>
      </w:pPr>
      <w:r w:rsidRPr="00E46F3B">
        <w:rPr>
          <w:rFonts w:ascii="Times New Roman" w:hAnsi="Times New Roman" w:cs="Times New Roman"/>
          <w:b/>
          <w:i/>
          <w:sz w:val="24"/>
          <w:szCs w:val="24"/>
          <w:u w:val="single"/>
        </w:rPr>
        <w:lastRenderedPageBreak/>
        <w:t>Etape 3 : l’investigation sur la vérification du bien-fondé de la plainte</w:t>
      </w:r>
    </w:p>
    <w:p w14:paraId="4B66E671" w14:textId="77777777" w:rsidR="00153ED9" w:rsidRPr="00E46F3B" w:rsidRDefault="00153ED9" w:rsidP="00153ED9">
      <w:pPr>
        <w:spacing w:before="160" w:line="276" w:lineRule="auto"/>
        <w:jc w:val="both"/>
        <w:rPr>
          <w:rFonts w:ascii="Times New Roman" w:hAnsi="Times New Roman" w:cs="Times New Roman"/>
          <w:sz w:val="24"/>
          <w:szCs w:val="24"/>
        </w:rPr>
      </w:pPr>
      <w:r w:rsidRPr="00E46F3B">
        <w:rPr>
          <w:rFonts w:ascii="Times New Roman" w:hAnsi="Times New Roman" w:cs="Times New Roman"/>
          <w:sz w:val="24"/>
          <w:szCs w:val="24"/>
        </w:rPr>
        <w:t>A cette étape seront collectées les informations et données de preuves concourant à établir la justesse et l’objectivité de la plainte et à retenir les solutions en réponse aux interrogations ou réclamations du plaignant. Le traitement des plaintes sensibles peut nécessiter le recours à des compétences spécifiques qui peuvent ne pas être directement disponibles au sein des organes du MGP. Dans ce cas, les compétences des instances plus spécialisées sont sollicitées. Un délai maximal de cinq (05) jours ouvrables après la classification et l’analyse préliminaire est retenu pour cette étape pour toutes plaintes nécessitant des investigations supplémentaires pour sa résolution.</w:t>
      </w:r>
    </w:p>
    <w:p w14:paraId="4B136629" w14:textId="086A3C6E" w:rsidR="001731FF" w:rsidRPr="00E46F3B" w:rsidRDefault="00153ED9" w:rsidP="001731FF">
      <w:pPr>
        <w:spacing w:before="160" w:line="276" w:lineRule="auto"/>
        <w:jc w:val="both"/>
        <w:rPr>
          <w:rFonts w:ascii="Times New Roman" w:hAnsi="Times New Roman" w:cs="Times New Roman"/>
          <w:sz w:val="24"/>
          <w:szCs w:val="24"/>
        </w:rPr>
      </w:pPr>
      <w:r w:rsidRPr="00E46F3B">
        <w:rPr>
          <w:rFonts w:ascii="Times New Roman" w:hAnsi="Times New Roman" w:cs="Times New Roman"/>
          <w:sz w:val="24"/>
          <w:szCs w:val="24"/>
        </w:rPr>
        <w:t>La vérification des plaintes EAS / HS ne visera qu'à confirmer le lien entre la plainte et le projet et ne tentera jamais d'établir la culpabilité ou l'innocence de l'auteur présumé, car cela relève du travail de la police et du processus judiciaire (si le survivant choisit pour poursuivre le processus juridique).</w:t>
      </w:r>
      <w:r w:rsidR="0093668C" w:rsidRPr="00E46F3B">
        <w:rPr>
          <w:rFonts w:ascii="Times New Roman" w:hAnsi="Times New Roman" w:cs="Times New Roman"/>
          <w:sz w:val="24"/>
          <w:szCs w:val="24"/>
        </w:rPr>
        <w:t xml:space="preserve"> Le travail de vérification sera effectué par une Commission d'enquête qui sera mise en place par </w:t>
      </w:r>
      <w:r w:rsidR="001731FF" w:rsidRPr="00E46F3B">
        <w:rPr>
          <w:rFonts w:ascii="Times New Roman" w:hAnsi="Times New Roman" w:cs="Times New Roman"/>
          <w:sz w:val="24"/>
          <w:szCs w:val="24"/>
        </w:rPr>
        <w:t xml:space="preserve">le </w:t>
      </w:r>
      <w:r w:rsidR="0093668C" w:rsidRPr="00E46F3B">
        <w:rPr>
          <w:rFonts w:ascii="Times New Roman" w:hAnsi="Times New Roman" w:cs="Times New Roman"/>
          <w:sz w:val="24"/>
          <w:szCs w:val="24"/>
        </w:rPr>
        <w:t>Comité National de Gestion des plaintes VBG.</w:t>
      </w:r>
      <w:r w:rsidR="001731FF" w:rsidRPr="00E46F3B">
        <w:rPr>
          <w:rFonts w:ascii="Times New Roman" w:hAnsi="Times New Roman" w:cs="Times New Roman"/>
          <w:sz w:val="24"/>
          <w:szCs w:val="24"/>
        </w:rPr>
        <w:t xml:space="preserve"> Cette commission comprendra au moins :</w:t>
      </w:r>
    </w:p>
    <w:p w14:paraId="4243217D" w14:textId="67B0A93F" w:rsidR="001731FF" w:rsidRPr="00E46F3B" w:rsidRDefault="001731FF" w:rsidP="00AC3368">
      <w:pPr>
        <w:pStyle w:val="ListParagraph"/>
        <w:numPr>
          <w:ilvl w:val="0"/>
          <w:numId w:val="98"/>
        </w:numPr>
        <w:spacing w:before="160" w:line="276" w:lineRule="auto"/>
        <w:jc w:val="both"/>
        <w:rPr>
          <w:rFonts w:ascii="Times New Roman" w:hAnsi="Times New Roman" w:cs="Times New Roman"/>
          <w:sz w:val="24"/>
          <w:szCs w:val="24"/>
        </w:rPr>
      </w:pPr>
      <w:r w:rsidRPr="00E46F3B">
        <w:rPr>
          <w:rFonts w:ascii="Times New Roman" w:hAnsi="Times New Roman" w:cs="Times New Roman"/>
          <w:sz w:val="24"/>
          <w:szCs w:val="24"/>
        </w:rPr>
        <w:t>Les responsables sauvegardes environnementale et sociale de l’UGP du PGIP ;</w:t>
      </w:r>
    </w:p>
    <w:p w14:paraId="24689626" w14:textId="5C2E0D08" w:rsidR="001731FF" w:rsidRPr="00E46F3B" w:rsidRDefault="001731FF" w:rsidP="00AC3368">
      <w:pPr>
        <w:pStyle w:val="ListParagraph"/>
        <w:numPr>
          <w:ilvl w:val="0"/>
          <w:numId w:val="98"/>
        </w:numPr>
        <w:spacing w:before="160" w:line="276" w:lineRule="auto"/>
        <w:jc w:val="both"/>
        <w:rPr>
          <w:rFonts w:ascii="Times New Roman" w:hAnsi="Times New Roman" w:cs="Times New Roman"/>
          <w:sz w:val="24"/>
          <w:szCs w:val="24"/>
        </w:rPr>
      </w:pPr>
      <w:r w:rsidRPr="00E46F3B">
        <w:rPr>
          <w:rFonts w:ascii="Times New Roman" w:hAnsi="Times New Roman" w:cs="Times New Roman"/>
          <w:sz w:val="24"/>
          <w:szCs w:val="24"/>
        </w:rPr>
        <w:t>Un point focal genre du ME/LCD ;</w:t>
      </w:r>
    </w:p>
    <w:p w14:paraId="5B54EC32" w14:textId="38C7116C" w:rsidR="001731FF" w:rsidRPr="00E46F3B" w:rsidRDefault="001731FF" w:rsidP="00AC3368">
      <w:pPr>
        <w:pStyle w:val="ListParagraph"/>
        <w:numPr>
          <w:ilvl w:val="0"/>
          <w:numId w:val="98"/>
        </w:numPr>
        <w:spacing w:before="160" w:line="276" w:lineRule="auto"/>
        <w:jc w:val="both"/>
        <w:rPr>
          <w:rFonts w:ascii="Times New Roman" w:hAnsi="Times New Roman" w:cs="Times New Roman"/>
          <w:sz w:val="24"/>
          <w:szCs w:val="24"/>
        </w:rPr>
      </w:pPr>
      <w:r w:rsidRPr="00E46F3B">
        <w:rPr>
          <w:rFonts w:ascii="Times New Roman" w:hAnsi="Times New Roman" w:cs="Times New Roman"/>
          <w:sz w:val="24"/>
          <w:szCs w:val="24"/>
        </w:rPr>
        <w:t xml:space="preserve">Un (e) représentant (e) du </w:t>
      </w:r>
      <w:proofErr w:type="gramStart"/>
      <w:r w:rsidRPr="00E46F3B">
        <w:rPr>
          <w:rFonts w:ascii="Times New Roman" w:hAnsi="Times New Roman" w:cs="Times New Roman"/>
          <w:sz w:val="24"/>
          <w:szCs w:val="24"/>
        </w:rPr>
        <w:t>Ministère</w:t>
      </w:r>
      <w:proofErr w:type="gramEnd"/>
      <w:r w:rsidRPr="00E46F3B">
        <w:rPr>
          <w:rFonts w:ascii="Times New Roman" w:hAnsi="Times New Roman" w:cs="Times New Roman"/>
          <w:sz w:val="24"/>
          <w:szCs w:val="24"/>
        </w:rPr>
        <w:t xml:space="preserve"> de la Promotion de la Femme et de la Protection de l’Enfant ;</w:t>
      </w:r>
    </w:p>
    <w:p w14:paraId="6B37D000" w14:textId="6ECED7F8" w:rsidR="001731FF" w:rsidRPr="00E46F3B" w:rsidRDefault="001731FF" w:rsidP="00AC3368">
      <w:pPr>
        <w:pStyle w:val="ListParagraph"/>
        <w:numPr>
          <w:ilvl w:val="0"/>
          <w:numId w:val="98"/>
        </w:numPr>
        <w:spacing w:before="160" w:line="276" w:lineRule="auto"/>
        <w:jc w:val="both"/>
        <w:rPr>
          <w:rFonts w:ascii="Times New Roman" w:hAnsi="Times New Roman" w:cs="Times New Roman"/>
          <w:sz w:val="24"/>
          <w:szCs w:val="24"/>
        </w:rPr>
      </w:pPr>
      <w:r w:rsidRPr="00E46F3B">
        <w:rPr>
          <w:rFonts w:ascii="Times New Roman" w:hAnsi="Times New Roman" w:cs="Times New Roman"/>
          <w:sz w:val="24"/>
          <w:szCs w:val="24"/>
        </w:rPr>
        <w:t>Une ou des personnes ressources dont l’expertise est nécessaire pour l’approfondissement de la plainte (il peut s’agir des services techniques de l’Etat ou autres spécialistes du domaine concerné par la plainte).</w:t>
      </w:r>
    </w:p>
    <w:p w14:paraId="5BB6003E" w14:textId="77777777" w:rsidR="001731FF" w:rsidRPr="00E46F3B" w:rsidRDefault="001731FF" w:rsidP="001731FF">
      <w:pPr>
        <w:spacing w:before="160" w:line="276" w:lineRule="auto"/>
        <w:jc w:val="both"/>
        <w:rPr>
          <w:rFonts w:ascii="Times New Roman" w:hAnsi="Times New Roman" w:cs="Times New Roman"/>
          <w:sz w:val="24"/>
          <w:szCs w:val="24"/>
        </w:rPr>
      </w:pPr>
      <w:r w:rsidRPr="00E46F3B">
        <w:rPr>
          <w:rFonts w:ascii="Times New Roman" w:hAnsi="Times New Roman" w:cs="Times New Roman"/>
          <w:sz w:val="24"/>
          <w:szCs w:val="24"/>
        </w:rPr>
        <w:t xml:space="preserve">Au cours du processus de vérification, l’identité de la victime sera tenue confidentielle par le prestataire de service VBG, qui </w:t>
      </w:r>
      <w:proofErr w:type="gramStart"/>
      <w:r w:rsidRPr="00E46F3B">
        <w:rPr>
          <w:rFonts w:ascii="Times New Roman" w:hAnsi="Times New Roman" w:cs="Times New Roman"/>
          <w:sz w:val="24"/>
          <w:szCs w:val="24"/>
        </w:rPr>
        <w:t>sera en charge</w:t>
      </w:r>
      <w:proofErr w:type="gramEnd"/>
      <w:r w:rsidRPr="00E46F3B">
        <w:rPr>
          <w:rFonts w:ascii="Times New Roman" w:hAnsi="Times New Roman" w:cs="Times New Roman"/>
          <w:sz w:val="24"/>
          <w:szCs w:val="24"/>
        </w:rPr>
        <w:t xml:space="preserve"> de la liaison avec la victime si des informations supplémentaires sont nécessaires. Il sera aussi responsable de la confirmation du consentement informé de la victime. Si la victime change d’avis, il est mis fin à tout le processus. La plainte est ainsi close et archivée toujours dans une confidentialité stricte.</w:t>
      </w:r>
    </w:p>
    <w:p w14:paraId="1E6B71B2" w14:textId="3D95EFAC" w:rsidR="001731FF" w:rsidRPr="00E46F3B" w:rsidRDefault="001731FF" w:rsidP="001731FF">
      <w:pPr>
        <w:spacing w:before="160" w:line="276" w:lineRule="auto"/>
        <w:jc w:val="both"/>
        <w:rPr>
          <w:rFonts w:ascii="Times New Roman" w:hAnsi="Times New Roman" w:cs="Times New Roman"/>
          <w:sz w:val="24"/>
          <w:szCs w:val="24"/>
        </w:rPr>
      </w:pPr>
      <w:r w:rsidRPr="00E46F3B">
        <w:rPr>
          <w:rFonts w:ascii="Times New Roman" w:hAnsi="Times New Roman" w:cs="Times New Roman"/>
          <w:sz w:val="24"/>
          <w:szCs w:val="24"/>
        </w:rPr>
        <w:t>La coordination de ce travail sera assurée par le Spécialiste en Sauvegarde Sociale et Genre du PGIP. C’est le lieu de souligner qu’aussi bien les membres comité VBG et que ceux de cette commission d’enquête sont tenus au secret professionnel au risque de commettre une faute grave passible de sanction (retrait pure et simple du comité).</w:t>
      </w:r>
    </w:p>
    <w:p w14:paraId="31580C5F" w14:textId="30C04483" w:rsidR="00502B7E" w:rsidRPr="00E46F3B" w:rsidRDefault="00153ED9" w:rsidP="0044629A">
      <w:pPr>
        <w:spacing w:before="160" w:line="276" w:lineRule="auto"/>
        <w:jc w:val="both"/>
        <w:rPr>
          <w:rFonts w:ascii="Times New Roman" w:hAnsi="Times New Roman" w:cs="Times New Roman"/>
          <w:b/>
          <w:i/>
          <w:sz w:val="24"/>
          <w:szCs w:val="24"/>
          <w:u w:val="single"/>
        </w:rPr>
      </w:pPr>
      <w:r w:rsidRPr="00E46F3B">
        <w:rPr>
          <w:rFonts w:ascii="Times New Roman" w:hAnsi="Times New Roman" w:cs="Times New Roman"/>
          <w:b/>
          <w:i/>
          <w:sz w:val="24"/>
          <w:szCs w:val="24"/>
          <w:u w:val="single"/>
        </w:rPr>
        <w:t>Etape 4 : Propositions de réponse</w:t>
      </w:r>
    </w:p>
    <w:p w14:paraId="321DB48E" w14:textId="77777777" w:rsidR="00153ED9" w:rsidRPr="00E46F3B" w:rsidRDefault="00153ED9" w:rsidP="00153ED9">
      <w:pPr>
        <w:spacing w:before="160" w:line="276" w:lineRule="auto"/>
        <w:jc w:val="both"/>
        <w:rPr>
          <w:rFonts w:ascii="Times New Roman" w:hAnsi="Times New Roman" w:cs="Times New Roman"/>
          <w:sz w:val="24"/>
          <w:szCs w:val="24"/>
        </w:rPr>
      </w:pPr>
      <w:r w:rsidRPr="00E46F3B">
        <w:rPr>
          <w:rFonts w:ascii="Times New Roman" w:hAnsi="Times New Roman" w:cs="Times New Roman"/>
          <w:sz w:val="24"/>
          <w:szCs w:val="24"/>
        </w:rPr>
        <w:t xml:space="preserve">Sur la base des résultats des investigations, une réponse est adressée au plaignant. Cette réponse met en évidence la véracité des faits décriés ou au contraire, le rejet de la plainte. Il est notifié à l’intéressé par écrit, qu’une suite favorable ne peut être donnée à sa requête que si les faits relatés dans la requête sont fondés et justifiés après les résultats des investigations. Lorsque la plainte est justifiée, l’organe de gestion des plaintes (selon le niveau), notifie au plaignant par écrit, les résultats clés de leurs investigations, les solutions retenues à la suite des investigations, les moyens de mise en </w:t>
      </w:r>
      <w:proofErr w:type="spellStart"/>
      <w:r w:rsidRPr="00E46F3B">
        <w:rPr>
          <w:rFonts w:ascii="Times New Roman" w:hAnsi="Times New Roman" w:cs="Times New Roman"/>
          <w:sz w:val="24"/>
          <w:szCs w:val="24"/>
        </w:rPr>
        <w:t>oeuvre</w:t>
      </w:r>
      <w:proofErr w:type="spellEnd"/>
      <w:r w:rsidRPr="00E46F3B">
        <w:rPr>
          <w:rFonts w:ascii="Times New Roman" w:hAnsi="Times New Roman" w:cs="Times New Roman"/>
          <w:sz w:val="24"/>
          <w:szCs w:val="24"/>
        </w:rPr>
        <w:t xml:space="preserve"> des mesures correctrices, le planning de mise </w:t>
      </w:r>
      <w:r w:rsidRPr="00E46F3B">
        <w:rPr>
          <w:rFonts w:ascii="Times New Roman" w:hAnsi="Times New Roman" w:cs="Times New Roman"/>
          <w:sz w:val="24"/>
          <w:szCs w:val="24"/>
        </w:rPr>
        <w:lastRenderedPageBreak/>
        <w:t xml:space="preserve">en </w:t>
      </w:r>
      <w:proofErr w:type="spellStart"/>
      <w:r w:rsidRPr="00E46F3B">
        <w:rPr>
          <w:rFonts w:ascii="Times New Roman" w:hAnsi="Times New Roman" w:cs="Times New Roman"/>
          <w:sz w:val="24"/>
          <w:szCs w:val="24"/>
        </w:rPr>
        <w:t>oeuvre</w:t>
      </w:r>
      <w:proofErr w:type="spellEnd"/>
      <w:r w:rsidRPr="00E46F3B">
        <w:rPr>
          <w:rFonts w:ascii="Times New Roman" w:hAnsi="Times New Roman" w:cs="Times New Roman"/>
          <w:sz w:val="24"/>
          <w:szCs w:val="24"/>
        </w:rPr>
        <w:t xml:space="preserve"> et le budget. La proposition de réponse intervient dans un délai de deux (2) jours ouvrables après les investigations.</w:t>
      </w:r>
    </w:p>
    <w:p w14:paraId="547DBE74" w14:textId="3C559231" w:rsidR="00502B7E" w:rsidRPr="00E46F3B" w:rsidRDefault="00153ED9" w:rsidP="00153ED9">
      <w:pPr>
        <w:spacing w:before="160" w:line="276" w:lineRule="auto"/>
        <w:jc w:val="both"/>
        <w:rPr>
          <w:rFonts w:ascii="Times New Roman" w:hAnsi="Times New Roman" w:cs="Times New Roman"/>
          <w:sz w:val="24"/>
          <w:szCs w:val="24"/>
        </w:rPr>
      </w:pPr>
      <w:r w:rsidRPr="00E46F3B">
        <w:rPr>
          <w:rFonts w:ascii="Times New Roman" w:hAnsi="Times New Roman" w:cs="Times New Roman"/>
          <w:sz w:val="24"/>
          <w:szCs w:val="24"/>
        </w:rPr>
        <w:t xml:space="preserve">En cas de plaintes EAS / HS, il est recommandé que le survivant soit informé par le </w:t>
      </w:r>
      <w:proofErr w:type="spellStart"/>
      <w:r w:rsidRPr="00E46F3B">
        <w:rPr>
          <w:rFonts w:ascii="Times New Roman" w:hAnsi="Times New Roman" w:cs="Times New Roman"/>
          <w:sz w:val="24"/>
          <w:szCs w:val="24"/>
        </w:rPr>
        <w:t>pestataire</w:t>
      </w:r>
      <w:proofErr w:type="spellEnd"/>
      <w:r w:rsidRPr="00E46F3B">
        <w:rPr>
          <w:rFonts w:ascii="Times New Roman" w:hAnsi="Times New Roman" w:cs="Times New Roman"/>
          <w:sz w:val="24"/>
          <w:szCs w:val="24"/>
        </w:rPr>
        <w:t xml:space="preserve"> de services VBG des résultats de la vérification et des actions prévues afin qu'un plan de sécurité puisse être établi en cas de vengeance ou de rétribution.</w:t>
      </w:r>
    </w:p>
    <w:p w14:paraId="47B5D8F8" w14:textId="15736928" w:rsidR="00502B7E" w:rsidRPr="00E46F3B" w:rsidRDefault="00153ED9" w:rsidP="0044629A">
      <w:pPr>
        <w:spacing w:before="160" w:line="276" w:lineRule="auto"/>
        <w:jc w:val="both"/>
        <w:rPr>
          <w:rFonts w:ascii="Times New Roman" w:hAnsi="Times New Roman" w:cs="Times New Roman"/>
          <w:b/>
          <w:i/>
          <w:sz w:val="24"/>
          <w:szCs w:val="24"/>
          <w:u w:val="single"/>
        </w:rPr>
      </w:pPr>
      <w:r w:rsidRPr="00E46F3B">
        <w:rPr>
          <w:rFonts w:ascii="Times New Roman" w:hAnsi="Times New Roman" w:cs="Times New Roman"/>
          <w:b/>
          <w:i/>
          <w:sz w:val="24"/>
          <w:szCs w:val="24"/>
          <w:u w:val="single"/>
        </w:rPr>
        <w:t xml:space="preserve">Etape 5 : Révision des réponses en cas de </w:t>
      </w:r>
      <w:proofErr w:type="gramStart"/>
      <w:r w:rsidRPr="00E46F3B">
        <w:rPr>
          <w:rFonts w:ascii="Times New Roman" w:hAnsi="Times New Roman" w:cs="Times New Roman"/>
          <w:b/>
          <w:i/>
          <w:sz w:val="24"/>
          <w:szCs w:val="24"/>
          <w:u w:val="single"/>
        </w:rPr>
        <w:t>non résolution</w:t>
      </w:r>
      <w:proofErr w:type="gramEnd"/>
      <w:r w:rsidRPr="00E46F3B">
        <w:rPr>
          <w:rFonts w:ascii="Times New Roman" w:hAnsi="Times New Roman" w:cs="Times New Roman"/>
          <w:b/>
          <w:i/>
          <w:sz w:val="24"/>
          <w:szCs w:val="24"/>
          <w:u w:val="single"/>
        </w:rPr>
        <w:t xml:space="preserve"> en première instance</w:t>
      </w:r>
    </w:p>
    <w:p w14:paraId="3EDAD942" w14:textId="5E5DAFB3" w:rsidR="00153ED9" w:rsidRPr="00E46F3B" w:rsidRDefault="004C10F5" w:rsidP="0044629A">
      <w:pPr>
        <w:spacing w:before="160" w:line="276" w:lineRule="auto"/>
        <w:jc w:val="both"/>
        <w:rPr>
          <w:rFonts w:ascii="Times New Roman" w:hAnsi="Times New Roman" w:cs="Times New Roman"/>
          <w:sz w:val="24"/>
          <w:szCs w:val="24"/>
        </w:rPr>
      </w:pPr>
      <w:r w:rsidRPr="00E46F3B">
        <w:rPr>
          <w:rFonts w:ascii="Times New Roman" w:hAnsi="Times New Roman" w:cs="Times New Roman"/>
          <w:sz w:val="24"/>
          <w:szCs w:val="24"/>
        </w:rPr>
        <w:t>Les mesures retenues par les organes du MGP peuvent ne pas obtenir l’adhésion du plaignant. Dans ce cas, il lui est donné la possibilité de solliciter une révision de la résolution du comité de gestion des plaintes saisi. La durée de la période admise pour solliciter une révision des décisions est de dix (10) jours ouvrables au maximum à compter de la date de réception de la notification de résolution de la plainte par le plaignant. Dans ce cas, l’organe de gestion dispose de cinq (5) jours ouvrables pour reconsidérer sa décision et proposer des mesures supplémentaires si besoin ou faire un retour à la requête du plaignant. Au cas où la révision n’offre pas de satisfaction au plaignant, ce dernier est libre d’entamer une procédure judiciaire auprès des instances habilitées.</w:t>
      </w:r>
    </w:p>
    <w:p w14:paraId="24D3F59E" w14:textId="76FC21AF" w:rsidR="00153ED9" w:rsidRPr="00E46F3B" w:rsidRDefault="004C10F5" w:rsidP="0044629A">
      <w:pPr>
        <w:spacing w:before="160" w:line="276" w:lineRule="auto"/>
        <w:jc w:val="both"/>
        <w:rPr>
          <w:rFonts w:ascii="Times New Roman" w:hAnsi="Times New Roman" w:cs="Times New Roman"/>
          <w:b/>
          <w:i/>
          <w:sz w:val="24"/>
          <w:szCs w:val="24"/>
          <w:u w:val="single"/>
        </w:rPr>
      </w:pPr>
      <w:r w:rsidRPr="00E46F3B">
        <w:rPr>
          <w:rFonts w:ascii="Times New Roman" w:hAnsi="Times New Roman" w:cs="Times New Roman"/>
          <w:b/>
          <w:i/>
          <w:sz w:val="24"/>
          <w:szCs w:val="24"/>
          <w:u w:val="single"/>
        </w:rPr>
        <w:t xml:space="preserve">Etape 6 : Mise en </w:t>
      </w:r>
      <w:proofErr w:type="spellStart"/>
      <w:r w:rsidRPr="00E46F3B">
        <w:rPr>
          <w:rFonts w:ascii="Times New Roman" w:hAnsi="Times New Roman" w:cs="Times New Roman"/>
          <w:b/>
          <w:i/>
          <w:sz w:val="24"/>
          <w:szCs w:val="24"/>
          <w:u w:val="single"/>
        </w:rPr>
        <w:t>oeuvre</w:t>
      </w:r>
      <w:proofErr w:type="spellEnd"/>
      <w:r w:rsidRPr="00E46F3B">
        <w:rPr>
          <w:rFonts w:ascii="Times New Roman" w:hAnsi="Times New Roman" w:cs="Times New Roman"/>
          <w:b/>
          <w:i/>
          <w:sz w:val="24"/>
          <w:szCs w:val="24"/>
          <w:u w:val="single"/>
        </w:rPr>
        <w:t xml:space="preserve"> des mesures correctrices</w:t>
      </w:r>
    </w:p>
    <w:p w14:paraId="334B78DD" w14:textId="65FBDAAD" w:rsidR="00153ED9" w:rsidRPr="00E46F3B" w:rsidRDefault="004C10F5" w:rsidP="0044629A">
      <w:pPr>
        <w:spacing w:before="160" w:line="276" w:lineRule="auto"/>
        <w:jc w:val="both"/>
        <w:rPr>
          <w:rFonts w:ascii="Times New Roman" w:hAnsi="Times New Roman" w:cs="Times New Roman"/>
          <w:sz w:val="24"/>
          <w:szCs w:val="24"/>
        </w:rPr>
      </w:pPr>
      <w:r w:rsidRPr="00E46F3B">
        <w:rPr>
          <w:rFonts w:ascii="Times New Roman" w:hAnsi="Times New Roman" w:cs="Times New Roman"/>
          <w:sz w:val="24"/>
          <w:szCs w:val="24"/>
        </w:rPr>
        <w:t xml:space="preserve">La mise en </w:t>
      </w:r>
      <w:proofErr w:type="spellStart"/>
      <w:r w:rsidRPr="00E46F3B">
        <w:rPr>
          <w:rFonts w:ascii="Times New Roman" w:hAnsi="Times New Roman" w:cs="Times New Roman"/>
          <w:sz w:val="24"/>
          <w:szCs w:val="24"/>
        </w:rPr>
        <w:t>oeuvre</w:t>
      </w:r>
      <w:proofErr w:type="spellEnd"/>
      <w:r w:rsidRPr="00E46F3B">
        <w:rPr>
          <w:rFonts w:ascii="Times New Roman" w:hAnsi="Times New Roman" w:cs="Times New Roman"/>
          <w:sz w:val="24"/>
          <w:szCs w:val="24"/>
        </w:rPr>
        <w:t xml:space="preserve"> des mesures préconisées par la résolution du comité de gestion des plaintes ne peut intervenir sans un accord préalable des deux parties. La procédure de mise en </w:t>
      </w:r>
      <w:proofErr w:type="spellStart"/>
      <w:r w:rsidRPr="00E46F3B">
        <w:rPr>
          <w:rFonts w:ascii="Times New Roman" w:hAnsi="Times New Roman" w:cs="Times New Roman"/>
          <w:sz w:val="24"/>
          <w:szCs w:val="24"/>
        </w:rPr>
        <w:t>oeuvre</w:t>
      </w:r>
      <w:proofErr w:type="spellEnd"/>
      <w:r w:rsidRPr="00E46F3B">
        <w:rPr>
          <w:rFonts w:ascii="Times New Roman" w:hAnsi="Times New Roman" w:cs="Times New Roman"/>
          <w:sz w:val="24"/>
          <w:szCs w:val="24"/>
        </w:rPr>
        <w:t xml:space="preserve"> de (des) l’action/actions correctrice(s) sera entamée cinq (05) jours ouvrables après l’accusé de réception par le plaignant, de la lettre lui notifiant les solutions retenues et en retour à la suite à l’accord du plaignant consigné dans un Procès-Verbal (PV) de consentement. L’organe de gestion des plaintes mettra en place tous les moyens nécessaires à la mise en </w:t>
      </w:r>
      <w:proofErr w:type="spellStart"/>
      <w:r w:rsidRPr="00E46F3B">
        <w:rPr>
          <w:rFonts w:ascii="Times New Roman" w:hAnsi="Times New Roman" w:cs="Times New Roman"/>
          <w:sz w:val="24"/>
          <w:szCs w:val="24"/>
        </w:rPr>
        <w:t>oeuvre</w:t>
      </w:r>
      <w:proofErr w:type="spellEnd"/>
      <w:r w:rsidRPr="00E46F3B">
        <w:rPr>
          <w:rFonts w:ascii="Times New Roman" w:hAnsi="Times New Roman" w:cs="Times New Roman"/>
          <w:sz w:val="24"/>
          <w:szCs w:val="24"/>
        </w:rPr>
        <w:t xml:space="preserve"> des résolutions consenties et jouera sa partition en vue du respect du planning retenu. Un PV signé par le Président du comité de gestion des plaintes saisi et le plaignant, sanctionnera la fin de la mise en </w:t>
      </w:r>
      <w:proofErr w:type="spellStart"/>
      <w:r w:rsidRPr="00E46F3B">
        <w:rPr>
          <w:rFonts w:ascii="Times New Roman" w:hAnsi="Times New Roman" w:cs="Times New Roman"/>
          <w:sz w:val="24"/>
          <w:szCs w:val="24"/>
        </w:rPr>
        <w:t>oeuvre</w:t>
      </w:r>
      <w:proofErr w:type="spellEnd"/>
      <w:r w:rsidRPr="00E46F3B">
        <w:rPr>
          <w:rFonts w:ascii="Times New Roman" w:hAnsi="Times New Roman" w:cs="Times New Roman"/>
          <w:sz w:val="24"/>
          <w:szCs w:val="24"/>
        </w:rPr>
        <w:t xml:space="preserve"> des solutions.</w:t>
      </w:r>
    </w:p>
    <w:p w14:paraId="5DE2F3FD" w14:textId="5E5A5D97" w:rsidR="004C10F5" w:rsidRPr="00E46F3B" w:rsidRDefault="004C10F5" w:rsidP="0044629A">
      <w:pPr>
        <w:spacing w:before="160" w:line="276" w:lineRule="auto"/>
        <w:jc w:val="both"/>
        <w:rPr>
          <w:rFonts w:ascii="Times New Roman" w:hAnsi="Times New Roman" w:cs="Times New Roman"/>
          <w:b/>
          <w:i/>
          <w:sz w:val="24"/>
          <w:szCs w:val="24"/>
          <w:u w:val="single"/>
        </w:rPr>
      </w:pPr>
      <w:r w:rsidRPr="00E46F3B">
        <w:rPr>
          <w:rFonts w:ascii="Times New Roman" w:hAnsi="Times New Roman" w:cs="Times New Roman"/>
          <w:b/>
          <w:i/>
          <w:sz w:val="24"/>
          <w:szCs w:val="24"/>
          <w:u w:val="single"/>
        </w:rPr>
        <w:t>Etape 7 : Clôture ou extinction de la plainte</w:t>
      </w:r>
    </w:p>
    <w:p w14:paraId="63806C5E" w14:textId="2A2BBEAD" w:rsidR="004C10F5" w:rsidRPr="00E46F3B" w:rsidRDefault="004C10F5" w:rsidP="0044629A">
      <w:pPr>
        <w:spacing w:before="160" w:line="276" w:lineRule="auto"/>
        <w:jc w:val="both"/>
        <w:rPr>
          <w:rFonts w:ascii="Times New Roman" w:hAnsi="Times New Roman" w:cs="Times New Roman"/>
          <w:sz w:val="24"/>
          <w:szCs w:val="24"/>
        </w:rPr>
      </w:pPr>
      <w:r w:rsidRPr="00E46F3B">
        <w:rPr>
          <w:rFonts w:ascii="Times New Roman" w:hAnsi="Times New Roman" w:cs="Times New Roman"/>
          <w:sz w:val="24"/>
          <w:szCs w:val="24"/>
        </w:rPr>
        <w:t xml:space="preserve">La procédure sera clôturée par les instances de l’organe de gestion des plaintes si la médiation est satisfaisante pour les différentes parties, en l’occurrence le plaignant, et l’entente prouvée par un PV signé des deux parties. La clôture du dossier intervient au bout de trois (03) jours ouvrables à compter de la date de mise en </w:t>
      </w:r>
      <w:proofErr w:type="spellStart"/>
      <w:r w:rsidRPr="00E46F3B">
        <w:rPr>
          <w:rFonts w:ascii="Times New Roman" w:hAnsi="Times New Roman" w:cs="Times New Roman"/>
          <w:sz w:val="24"/>
          <w:szCs w:val="24"/>
        </w:rPr>
        <w:t>oeuvre</w:t>
      </w:r>
      <w:proofErr w:type="spellEnd"/>
      <w:r w:rsidRPr="00E46F3B">
        <w:rPr>
          <w:rFonts w:ascii="Times New Roman" w:hAnsi="Times New Roman" w:cs="Times New Roman"/>
          <w:sz w:val="24"/>
          <w:szCs w:val="24"/>
        </w:rPr>
        <w:t xml:space="preserve"> de la réponse attestée pour les instances locales ou intermédiaires et de cinq (5) jours ouvrables par l’instance nationale. L’extinction sera alors documentée par ces différentes instances selon le/les niveaux de traitement impliqués.</w:t>
      </w:r>
    </w:p>
    <w:p w14:paraId="40C45329" w14:textId="4A63B091" w:rsidR="00B335FB" w:rsidRPr="00E46F3B" w:rsidRDefault="00B335FB" w:rsidP="0044629A">
      <w:pPr>
        <w:spacing w:before="160" w:line="276" w:lineRule="auto"/>
        <w:jc w:val="both"/>
        <w:rPr>
          <w:rFonts w:ascii="Times New Roman" w:hAnsi="Times New Roman" w:cs="Times New Roman"/>
          <w:sz w:val="24"/>
          <w:szCs w:val="24"/>
        </w:rPr>
      </w:pPr>
      <w:r w:rsidRPr="00E46F3B">
        <w:rPr>
          <w:rFonts w:ascii="Times New Roman" w:hAnsi="Times New Roman" w:cs="Times New Roman"/>
          <w:sz w:val="24"/>
          <w:szCs w:val="24"/>
        </w:rPr>
        <w:t>Pour les plaintes VBG, une fois la vérification faite et clôturée, au plus tard 6 semaines après la réception, le/la survivant (e) sera informé (e) par le fournisseur de services VBG des résultats de la vérification et des actions prévues.</w:t>
      </w:r>
    </w:p>
    <w:p w14:paraId="23D98AC5" w14:textId="6BE6BF8D" w:rsidR="004C10F5" w:rsidRPr="00E46F3B" w:rsidRDefault="004C10F5" w:rsidP="0044629A">
      <w:pPr>
        <w:spacing w:before="160" w:line="276" w:lineRule="auto"/>
        <w:jc w:val="both"/>
        <w:rPr>
          <w:rFonts w:ascii="Times New Roman" w:hAnsi="Times New Roman" w:cs="Times New Roman"/>
          <w:b/>
          <w:i/>
          <w:sz w:val="24"/>
          <w:szCs w:val="24"/>
          <w:u w:val="single"/>
        </w:rPr>
      </w:pPr>
      <w:r w:rsidRPr="00E46F3B">
        <w:rPr>
          <w:rFonts w:ascii="Times New Roman" w:hAnsi="Times New Roman" w:cs="Times New Roman"/>
          <w:b/>
          <w:i/>
          <w:sz w:val="24"/>
          <w:szCs w:val="24"/>
          <w:u w:val="single"/>
        </w:rPr>
        <w:t>Etape 8 : Rapportage</w:t>
      </w:r>
    </w:p>
    <w:p w14:paraId="750222F9" w14:textId="3998A1D2" w:rsidR="004C10F5" w:rsidRPr="00E46F3B" w:rsidRDefault="004C10F5" w:rsidP="0044629A">
      <w:pPr>
        <w:spacing w:before="160" w:line="276" w:lineRule="auto"/>
        <w:jc w:val="both"/>
        <w:rPr>
          <w:rFonts w:ascii="Times New Roman" w:hAnsi="Times New Roman" w:cs="Times New Roman"/>
          <w:sz w:val="24"/>
          <w:szCs w:val="24"/>
        </w:rPr>
      </w:pPr>
      <w:r w:rsidRPr="00E46F3B">
        <w:rPr>
          <w:rFonts w:ascii="Times New Roman" w:hAnsi="Times New Roman" w:cs="Times New Roman"/>
          <w:sz w:val="24"/>
          <w:szCs w:val="24"/>
        </w:rPr>
        <w:t xml:space="preserve">Toutes les plaintes reçues dans le cadre du MGP du PGIP seront enregistrées dans un registre de traitement cinq (05) jours ouvrables à compter de la date de mise en </w:t>
      </w:r>
      <w:proofErr w:type="spellStart"/>
      <w:r w:rsidRPr="00E46F3B">
        <w:rPr>
          <w:rFonts w:ascii="Times New Roman" w:hAnsi="Times New Roman" w:cs="Times New Roman"/>
          <w:sz w:val="24"/>
          <w:szCs w:val="24"/>
        </w:rPr>
        <w:t>oeuvre</w:t>
      </w:r>
      <w:proofErr w:type="spellEnd"/>
      <w:r w:rsidRPr="00E46F3B">
        <w:rPr>
          <w:rFonts w:ascii="Times New Roman" w:hAnsi="Times New Roman" w:cs="Times New Roman"/>
          <w:sz w:val="24"/>
          <w:szCs w:val="24"/>
        </w:rPr>
        <w:t xml:space="preserve"> de la résolution, </w:t>
      </w:r>
      <w:r w:rsidRPr="00E46F3B">
        <w:rPr>
          <w:rFonts w:ascii="Times New Roman" w:hAnsi="Times New Roman" w:cs="Times New Roman"/>
          <w:sz w:val="24"/>
          <w:szCs w:val="24"/>
        </w:rPr>
        <w:lastRenderedPageBreak/>
        <w:t>pour les instances locales ou intermédiaires et sept (07) jours ouvrables pour l’instance nationale. Cette opération permettra de documenter tout le processus de gestion des plaintes et de tirer les leçons nécessaires à travers une base de données simple et adaptée conçue à cet effet. La base de données signalera également les problèmes soumis le plus fréquemment et les zones géographiques dont émanent le plus de plaintes, les résolutions appliquées, les suggestions ou meilleures pratiques, etc.</w:t>
      </w:r>
    </w:p>
    <w:p w14:paraId="41706575" w14:textId="37E64B36" w:rsidR="004C10F5" w:rsidRPr="00E46F3B" w:rsidRDefault="004C10F5" w:rsidP="0044629A">
      <w:pPr>
        <w:spacing w:before="160" w:line="276" w:lineRule="auto"/>
        <w:jc w:val="both"/>
        <w:rPr>
          <w:rFonts w:ascii="Times New Roman" w:hAnsi="Times New Roman" w:cs="Times New Roman"/>
          <w:b/>
          <w:i/>
          <w:sz w:val="24"/>
          <w:szCs w:val="24"/>
          <w:u w:val="single"/>
        </w:rPr>
      </w:pPr>
      <w:r w:rsidRPr="00E46F3B">
        <w:rPr>
          <w:rFonts w:ascii="Times New Roman" w:hAnsi="Times New Roman" w:cs="Times New Roman"/>
          <w:b/>
          <w:i/>
          <w:sz w:val="24"/>
          <w:szCs w:val="24"/>
          <w:u w:val="single"/>
        </w:rPr>
        <w:t>Etape 9 : Archivage</w:t>
      </w:r>
    </w:p>
    <w:p w14:paraId="3E328DD7" w14:textId="6AB1E527" w:rsidR="004C10F5" w:rsidRPr="00E46F3B" w:rsidRDefault="004C10F5" w:rsidP="0044629A">
      <w:pPr>
        <w:spacing w:before="160" w:line="276" w:lineRule="auto"/>
        <w:jc w:val="both"/>
        <w:rPr>
          <w:rFonts w:ascii="Times New Roman" w:hAnsi="Times New Roman" w:cs="Times New Roman"/>
          <w:sz w:val="24"/>
          <w:szCs w:val="24"/>
        </w:rPr>
      </w:pPr>
      <w:r w:rsidRPr="00E46F3B">
        <w:rPr>
          <w:rFonts w:ascii="Times New Roman" w:hAnsi="Times New Roman" w:cs="Times New Roman"/>
          <w:sz w:val="24"/>
          <w:szCs w:val="24"/>
        </w:rPr>
        <w:t>Le PGIP mettra en place un système d’archivage physique et électronique pour le classement des plaintes. L’archivage s’effectuera dans un délai de six (06) jours ouvrables à compter de la fin du rapportage. Toutes les pièces justificatives des réunions qui auront été nécessaires pour aboutir à la résolution seront consignées dans le dossier de la plainte. Le système d’archivage donnera accès aux informations sur : i) les plaintes reçues ii) les solutions trouvées et iii) les plaintes non résolues nécessitant d’autres interventions.</w:t>
      </w:r>
    </w:p>
    <w:p w14:paraId="2A25B75C" w14:textId="2CE7D9C8" w:rsidR="00153ED9" w:rsidRPr="00E46F3B" w:rsidRDefault="004C10F5" w:rsidP="0044629A">
      <w:pPr>
        <w:spacing w:before="160" w:line="276" w:lineRule="auto"/>
        <w:jc w:val="both"/>
        <w:rPr>
          <w:rFonts w:ascii="Times New Roman" w:hAnsi="Times New Roman" w:cs="Times New Roman"/>
          <w:sz w:val="24"/>
          <w:szCs w:val="24"/>
        </w:rPr>
      </w:pPr>
      <w:r w:rsidRPr="00E46F3B">
        <w:rPr>
          <w:rFonts w:ascii="Times New Roman" w:hAnsi="Times New Roman" w:cs="Times New Roman"/>
          <w:sz w:val="24"/>
          <w:szCs w:val="24"/>
        </w:rPr>
        <w:t>Comme noté plus haut, les plaintes de EAS/HS feront l’objet d’un traitement spécifique au sein du MGP. Par exemple, l’enregistrement des plaintes se fera sur un registre séparé de celui des autres plaintes, la gestion des cas sera assurée par une entité ayant l’expérience dans la gestion des cas de VBG, le mode de résolution à l’amiable ne sera jamais retenu pour ce type de plaintes sensibles.</w:t>
      </w:r>
    </w:p>
    <w:p w14:paraId="559A8D1F" w14:textId="118199E3" w:rsidR="004C10F5" w:rsidRPr="00E46F3B" w:rsidRDefault="00E73952" w:rsidP="00AC3368">
      <w:pPr>
        <w:pStyle w:val="Heading2"/>
        <w:rPr>
          <w:rFonts w:ascii="Times New Roman" w:hAnsi="Times New Roman"/>
          <w:color w:val="auto"/>
          <w:sz w:val="24"/>
          <w:szCs w:val="24"/>
        </w:rPr>
      </w:pPr>
      <w:bookmarkStart w:id="228" w:name="_Toc101788201"/>
      <w:r w:rsidRPr="00E46F3B">
        <w:rPr>
          <w:rFonts w:ascii="Times New Roman" w:hAnsi="Times New Roman"/>
          <w:color w:val="auto"/>
          <w:sz w:val="24"/>
          <w:szCs w:val="24"/>
        </w:rPr>
        <w:t>6.4. Suivi des griefs</w:t>
      </w:r>
      <w:bookmarkEnd w:id="228"/>
    </w:p>
    <w:p w14:paraId="6B4AC125" w14:textId="0DF10A93" w:rsidR="004C10F5" w:rsidRPr="00E46F3B" w:rsidRDefault="00E73952" w:rsidP="0044629A">
      <w:pPr>
        <w:spacing w:before="160" w:line="276" w:lineRule="auto"/>
        <w:jc w:val="both"/>
        <w:rPr>
          <w:rFonts w:ascii="Times New Roman" w:hAnsi="Times New Roman" w:cs="Times New Roman"/>
          <w:sz w:val="24"/>
          <w:szCs w:val="24"/>
        </w:rPr>
      </w:pPr>
      <w:r w:rsidRPr="00E46F3B">
        <w:rPr>
          <w:rFonts w:ascii="Times New Roman" w:hAnsi="Times New Roman" w:cs="Times New Roman"/>
          <w:sz w:val="24"/>
          <w:szCs w:val="24"/>
        </w:rPr>
        <w:t>Des statistiques mensuelles, bimensuelles, trimestrielle, semestrielles et annuelles sur les plaintes seront produites par l’U</w:t>
      </w:r>
      <w:r w:rsidR="007651BF" w:rsidRPr="00E46F3B">
        <w:rPr>
          <w:rFonts w:ascii="Times New Roman" w:hAnsi="Times New Roman" w:cs="Times New Roman"/>
          <w:sz w:val="24"/>
          <w:szCs w:val="24"/>
        </w:rPr>
        <w:t>G</w:t>
      </w:r>
      <w:r w:rsidRPr="00E46F3B">
        <w:rPr>
          <w:rFonts w:ascii="Times New Roman" w:hAnsi="Times New Roman" w:cs="Times New Roman"/>
          <w:sz w:val="24"/>
          <w:szCs w:val="24"/>
        </w:rPr>
        <w:t xml:space="preserve">P comme </w:t>
      </w:r>
      <w:r w:rsidR="007651BF" w:rsidRPr="00E46F3B">
        <w:rPr>
          <w:rFonts w:ascii="Times New Roman" w:hAnsi="Times New Roman" w:cs="Times New Roman"/>
          <w:sz w:val="24"/>
          <w:szCs w:val="24"/>
        </w:rPr>
        <w:t xml:space="preserve">suivant le tableau </w:t>
      </w:r>
      <w:r w:rsidR="000A3F0F">
        <w:rPr>
          <w:rFonts w:ascii="Times New Roman" w:hAnsi="Times New Roman" w:cs="Times New Roman"/>
          <w:sz w:val="24"/>
          <w:szCs w:val="24"/>
        </w:rPr>
        <w:t>6</w:t>
      </w:r>
      <w:r w:rsidR="00182281">
        <w:rPr>
          <w:rFonts w:ascii="Times New Roman" w:hAnsi="Times New Roman" w:cs="Times New Roman"/>
          <w:sz w:val="24"/>
          <w:szCs w:val="24"/>
        </w:rPr>
        <w:t xml:space="preserve"> </w:t>
      </w:r>
      <w:r w:rsidR="007651BF" w:rsidRPr="00E46F3B">
        <w:rPr>
          <w:rFonts w:ascii="Times New Roman" w:hAnsi="Times New Roman" w:cs="Times New Roman"/>
          <w:sz w:val="24"/>
          <w:szCs w:val="24"/>
        </w:rPr>
        <w:t>ci-dessous :</w:t>
      </w:r>
    </w:p>
    <w:p w14:paraId="45BDD502" w14:textId="42B1E34A" w:rsidR="007651BF" w:rsidRPr="00E46F3B" w:rsidRDefault="007651BF" w:rsidP="00AC3368">
      <w:pPr>
        <w:pStyle w:val="Caption"/>
        <w:rPr>
          <w:rFonts w:ascii="Times New Roman" w:hAnsi="Times New Roman" w:cs="Times New Roman"/>
          <w:color w:val="auto"/>
          <w:sz w:val="24"/>
          <w:szCs w:val="24"/>
        </w:rPr>
      </w:pPr>
      <w:bookmarkStart w:id="229" w:name="_Toc101788977"/>
      <w:r w:rsidRPr="00E46F3B">
        <w:rPr>
          <w:rFonts w:ascii="Times New Roman" w:hAnsi="Times New Roman" w:cs="Times New Roman"/>
          <w:b w:val="0"/>
          <w:color w:val="auto"/>
          <w:sz w:val="24"/>
          <w:szCs w:val="24"/>
        </w:rPr>
        <w:t xml:space="preserve">Tableau </w:t>
      </w:r>
      <w:r w:rsidR="000A3F0F">
        <w:rPr>
          <w:rFonts w:ascii="Times New Roman" w:hAnsi="Times New Roman" w:cs="Times New Roman"/>
          <w:b w:val="0"/>
          <w:color w:val="auto"/>
          <w:sz w:val="24"/>
          <w:szCs w:val="24"/>
        </w:rPr>
        <w:t>6</w:t>
      </w:r>
      <w:r w:rsidRPr="00E46F3B">
        <w:rPr>
          <w:rFonts w:ascii="Times New Roman" w:hAnsi="Times New Roman" w:cs="Times New Roman"/>
          <w:b w:val="0"/>
          <w:color w:val="auto"/>
          <w:sz w:val="24"/>
          <w:szCs w:val="24"/>
        </w:rPr>
        <w:t> : Les indicateurs à suivre dans le cadre du suivi du MGP</w:t>
      </w:r>
      <w:bookmarkEnd w:id="229"/>
    </w:p>
    <w:tbl>
      <w:tblPr>
        <w:tblStyle w:val="TableGrid"/>
        <w:tblW w:w="0" w:type="auto"/>
        <w:tblLook w:val="04A0" w:firstRow="1" w:lastRow="0" w:firstColumn="1" w:lastColumn="0" w:noHBand="0" w:noVBand="1"/>
      </w:tblPr>
      <w:tblGrid>
        <w:gridCol w:w="2689"/>
        <w:gridCol w:w="1771"/>
        <w:gridCol w:w="2230"/>
        <w:gridCol w:w="2231"/>
      </w:tblGrid>
      <w:tr w:rsidR="00E46F3B" w:rsidRPr="00E46F3B" w14:paraId="4B263BEE" w14:textId="77777777" w:rsidTr="00AC3368">
        <w:trPr>
          <w:tblHeader/>
        </w:trPr>
        <w:tc>
          <w:tcPr>
            <w:tcW w:w="2689" w:type="dxa"/>
            <w:vAlign w:val="center"/>
          </w:tcPr>
          <w:p w14:paraId="26E4F21F" w14:textId="72C54E47" w:rsidR="007651BF" w:rsidRPr="00E46F3B" w:rsidRDefault="007651BF" w:rsidP="00AC3368">
            <w:pPr>
              <w:spacing w:before="60" w:after="60" w:line="276" w:lineRule="auto"/>
              <w:rPr>
                <w:rFonts w:ascii="Times New Roman" w:hAnsi="Times New Roman" w:cs="Times New Roman"/>
                <w:b/>
              </w:rPr>
            </w:pPr>
            <w:r w:rsidRPr="00E46F3B">
              <w:rPr>
                <w:rFonts w:ascii="Times New Roman" w:hAnsi="Times New Roman" w:cs="Times New Roman"/>
                <w:b/>
              </w:rPr>
              <w:t>Indicateurs</w:t>
            </w:r>
          </w:p>
        </w:tc>
        <w:tc>
          <w:tcPr>
            <w:tcW w:w="1771" w:type="dxa"/>
            <w:vAlign w:val="center"/>
          </w:tcPr>
          <w:p w14:paraId="3829643B" w14:textId="0EF2B7CE" w:rsidR="007651BF" w:rsidRPr="00E46F3B" w:rsidRDefault="007651BF" w:rsidP="00AC3368">
            <w:pPr>
              <w:spacing w:before="60" w:after="60" w:line="276" w:lineRule="auto"/>
              <w:rPr>
                <w:rFonts w:ascii="Times New Roman" w:hAnsi="Times New Roman" w:cs="Times New Roman"/>
                <w:b/>
              </w:rPr>
            </w:pPr>
            <w:r w:rsidRPr="00E46F3B">
              <w:rPr>
                <w:rFonts w:ascii="Times New Roman" w:hAnsi="Times New Roman" w:cs="Times New Roman"/>
                <w:b/>
              </w:rPr>
              <w:t>Unit</w:t>
            </w:r>
            <w:r w:rsidR="00D40A65" w:rsidRPr="00E46F3B">
              <w:rPr>
                <w:rFonts w:ascii="Times New Roman" w:hAnsi="Times New Roman" w:cs="Times New Roman"/>
                <w:b/>
              </w:rPr>
              <w:t>é</w:t>
            </w:r>
            <w:r w:rsidRPr="00E46F3B">
              <w:rPr>
                <w:rFonts w:ascii="Times New Roman" w:hAnsi="Times New Roman" w:cs="Times New Roman"/>
                <w:b/>
              </w:rPr>
              <w:t>s</w:t>
            </w:r>
          </w:p>
        </w:tc>
        <w:tc>
          <w:tcPr>
            <w:tcW w:w="2230" w:type="dxa"/>
            <w:vAlign w:val="center"/>
          </w:tcPr>
          <w:p w14:paraId="26F70486" w14:textId="6E51B0B3" w:rsidR="007651BF" w:rsidRPr="00E46F3B" w:rsidRDefault="007651BF" w:rsidP="00AC3368">
            <w:pPr>
              <w:spacing w:before="60" w:after="60" w:line="276" w:lineRule="auto"/>
              <w:rPr>
                <w:rFonts w:ascii="Times New Roman" w:hAnsi="Times New Roman" w:cs="Times New Roman"/>
                <w:b/>
              </w:rPr>
            </w:pPr>
            <w:r w:rsidRPr="00E46F3B">
              <w:rPr>
                <w:rFonts w:ascii="Times New Roman" w:hAnsi="Times New Roman" w:cs="Times New Roman"/>
                <w:b/>
              </w:rPr>
              <w:t>Sources de V</w:t>
            </w:r>
            <w:r w:rsidR="00D40A65" w:rsidRPr="00E46F3B">
              <w:rPr>
                <w:rFonts w:ascii="Times New Roman" w:hAnsi="Times New Roman" w:cs="Times New Roman"/>
                <w:b/>
              </w:rPr>
              <w:t>é</w:t>
            </w:r>
            <w:r w:rsidRPr="00E46F3B">
              <w:rPr>
                <w:rFonts w:ascii="Times New Roman" w:hAnsi="Times New Roman" w:cs="Times New Roman"/>
                <w:b/>
              </w:rPr>
              <w:t>rifications</w:t>
            </w:r>
          </w:p>
        </w:tc>
        <w:tc>
          <w:tcPr>
            <w:tcW w:w="2231" w:type="dxa"/>
            <w:vAlign w:val="center"/>
          </w:tcPr>
          <w:p w14:paraId="6D756164" w14:textId="0565FB5B" w:rsidR="007651BF" w:rsidRPr="00E46F3B" w:rsidRDefault="007651BF" w:rsidP="00AC3368">
            <w:pPr>
              <w:spacing w:before="60" w:after="60" w:line="276" w:lineRule="auto"/>
              <w:rPr>
                <w:rFonts w:ascii="Times New Roman" w:hAnsi="Times New Roman" w:cs="Times New Roman"/>
                <w:b/>
              </w:rPr>
            </w:pPr>
            <w:r w:rsidRPr="00E46F3B">
              <w:rPr>
                <w:rFonts w:ascii="Times New Roman" w:hAnsi="Times New Roman" w:cs="Times New Roman"/>
                <w:b/>
              </w:rPr>
              <w:t>Fr</w:t>
            </w:r>
            <w:r w:rsidR="00D40A65" w:rsidRPr="00E46F3B">
              <w:rPr>
                <w:rFonts w:ascii="Times New Roman" w:hAnsi="Times New Roman" w:cs="Times New Roman"/>
                <w:b/>
              </w:rPr>
              <w:t>é</w:t>
            </w:r>
            <w:r w:rsidRPr="00E46F3B">
              <w:rPr>
                <w:rFonts w:ascii="Times New Roman" w:hAnsi="Times New Roman" w:cs="Times New Roman"/>
                <w:b/>
              </w:rPr>
              <w:t>quence de la Collecte</w:t>
            </w:r>
          </w:p>
        </w:tc>
      </w:tr>
      <w:tr w:rsidR="00E46F3B" w:rsidRPr="00E46F3B" w14:paraId="37DB2C28" w14:textId="77777777" w:rsidTr="00AC3368">
        <w:tc>
          <w:tcPr>
            <w:tcW w:w="2689" w:type="dxa"/>
            <w:vAlign w:val="center"/>
          </w:tcPr>
          <w:p w14:paraId="14D5E404" w14:textId="26F82200" w:rsidR="00D40A65" w:rsidRPr="00E46F3B" w:rsidRDefault="00D40A65" w:rsidP="00AC3368">
            <w:pPr>
              <w:spacing w:before="60" w:after="60" w:line="276" w:lineRule="auto"/>
              <w:rPr>
                <w:rFonts w:ascii="Times New Roman" w:hAnsi="Times New Roman" w:cs="Times New Roman"/>
              </w:rPr>
            </w:pPr>
            <w:r w:rsidRPr="00E46F3B">
              <w:rPr>
                <w:rFonts w:ascii="Times New Roman" w:hAnsi="Times New Roman" w:cs="Times New Roman"/>
              </w:rPr>
              <w:t xml:space="preserve">Nombre de plaintes reçues et/ou enregistrées </w:t>
            </w:r>
          </w:p>
        </w:tc>
        <w:tc>
          <w:tcPr>
            <w:tcW w:w="1771" w:type="dxa"/>
            <w:vAlign w:val="center"/>
          </w:tcPr>
          <w:p w14:paraId="6C993D06" w14:textId="3202E20E" w:rsidR="00D40A65" w:rsidRPr="00E46F3B" w:rsidRDefault="00D40A65" w:rsidP="00AC3368">
            <w:pPr>
              <w:spacing w:before="60" w:after="60" w:line="276" w:lineRule="auto"/>
              <w:rPr>
                <w:rFonts w:ascii="Times New Roman" w:hAnsi="Times New Roman" w:cs="Times New Roman"/>
              </w:rPr>
            </w:pPr>
            <w:r w:rsidRPr="00E46F3B">
              <w:rPr>
                <w:rFonts w:ascii="Times New Roman" w:hAnsi="Times New Roman" w:cs="Times New Roman"/>
              </w:rPr>
              <w:t xml:space="preserve">Nombre </w:t>
            </w:r>
          </w:p>
        </w:tc>
        <w:tc>
          <w:tcPr>
            <w:tcW w:w="2230" w:type="dxa"/>
            <w:vAlign w:val="center"/>
          </w:tcPr>
          <w:p w14:paraId="4DC70BA3" w14:textId="33A6F759" w:rsidR="00D40A65" w:rsidRPr="00E46F3B" w:rsidRDefault="00D40A65" w:rsidP="00AC3368">
            <w:pPr>
              <w:spacing w:before="60" w:after="60" w:line="276" w:lineRule="auto"/>
              <w:rPr>
                <w:rFonts w:ascii="Times New Roman" w:hAnsi="Times New Roman" w:cs="Times New Roman"/>
              </w:rPr>
            </w:pPr>
            <w:r w:rsidRPr="00E46F3B">
              <w:rPr>
                <w:rFonts w:ascii="Times New Roman" w:hAnsi="Times New Roman" w:cs="Times New Roman"/>
              </w:rPr>
              <w:t xml:space="preserve">Registres des CCGP, rapports d’activités </w:t>
            </w:r>
          </w:p>
        </w:tc>
        <w:tc>
          <w:tcPr>
            <w:tcW w:w="2231" w:type="dxa"/>
            <w:vAlign w:val="center"/>
          </w:tcPr>
          <w:p w14:paraId="68163AD0" w14:textId="276BD704" w:rsidR="00D40A65" w:rsidRPr="00E46F3B" w:rsidRDefault="00D40A65" w:rsidP="00AC3368">
            <w:pPr>
              <w:spacing w:before="60" w:after="60" w:line="276" w:lineRule="auto"/>
              <w:rPr>
                <w:rFonts w:ascii="Times New Roman" w:hAnsi="Times New Roman" w:cs="Times New Roman"/>
              </w:rPr>
            </w:pPr>
            <w:r w:rsidRPr="00E46F3B">
              <w:rPr>
                <w:rFonts w:ascii="Times New Roman" w:hAnsi="Times New Roman" w:cs="Times New Roman"/>
              </w:rPr>
              <w:t xml:space="preserve">Mensuel, Bimestriel, Trimestriel </w:t>
            </w:r>
          </w:p>
        </w:tc>
      </w:tr>
      <w:tr w:rsidR="00E46F3B" w:rsidRPr="00E46F3B" w14:paraId="3A957C3A" w14:textId="77777777" w:rsidTr="00AC3368">
        <w:tc>
          <w:tcPr>
            <w:tcW w:w="2689" w:type="dxa"/>
            <w:vAlign w:val="center"/>
          </w:tcPr>
          <w:p w14:paraId="6E39D844" w14:textId="31C3CFB8" w:rsidR="00D40A65" w:rsidRPr="00E46F3B" w:rsidRDefault="00D40A65" w:rsidP="00AC3368">
            <w:pPr>
              <w:spacing w:before="60" w:after="60" w:line="276" w:lineRule="auto"/>
              <w:rPr>
                <w:rFonts w:ascii="Times New Roman" w:hAnsi="Times New Roman" w:cs="Times New Roman"/>
              </w:rPr>
            </w:pPr>
            <w:r w:rsidRPr="00E46F3B">
              <w:rPr>
                <w:rFonts w:ascii="Times New Roman" w:hAnsi="Times New Roman" w:cs="Times New Roman"/>
              </w:rPr>
              <w:t xml:space="preserve">Nombre de plaintes traitées </w:t>
            </w:r>
          </w:p>
        </w:tc>
        <w:tc>
          <w:tcPr>
            <w:tcW w:w="1771" w:type="dxa"/>
            <w:vAlign w:val="center"/>
          </w:tcPr>
          <w:p w14:paraId="3C2A8B76" w14:textId="40048BE7" w:rsidR="00D40A65" w:rsidRPr="00E46F3B" w:rsidRDefault="00D40A65" w:rsidP="00AC3368">
            <w:pPr>
              <w:spacing w:before="60" w:after="60" w:line="276" w:lineRule="auto"/>
              <w:rPr>
                <w:rFonts w:ascii="Times New Roman" w:hAnsi="Times New Roman" w:cs="Times New Roman"/>
              </w:rPr>
            </w:pPr>
            <w:r w:rsidRPr="00E46F3B">
              <w:rPr>
                <w:rFonts w:ascii="Times New Roman" w:hAnsi="Times New Roman" w:cs="Times New Roman"/>
              </w:rPr>
              <w:t xml:space="preserve">Nombre </w:t>
            </w:r>
          </w:p>
        </w:tc>
        <w:tc>
          <w:tcPr>
            <w:tcW w:w="2230" w:type="dxa"/>
            <w:vAlign w:val="center"/>
          </w:tcPr>
          <w:p w14:paraId="4734F0EE" w14:textId="0977F064" w:rsidR="00D40A65" w:rsidRPr="00E46F3B" w:rsidRDefault="00D40A65" w:rsidP="00AC3368">
            <w:pPr>
              <w:spacing w:before="60" w:after="60" w:line="276" w:lineRule="auto"/>
              <w:rPr>
                <w:rFonts w:ascii="Times New Roman" w:hAnsi="Times New Roman" w:cs="Times New Roman"/>
              </w:rPr>
            </w:pPr>
            <w:r w:rsidRPr="00E46F3B">
              <w:rPr>
                <w:rFonts w:ascii="Times New Roman" w:hAnsi="Times New Roman" w:cs="Times New Roman"/>
              </w:rPr>
              <w:t xml:space="preserve">PV et rapports d’activités </w:t>
            </w:r>
          </w:p>
        </w:tc>
        <w:tc>
          <w:tcPr>
            <w:tcW w:w="2231" w:type="dxa"/>
            <w:vAlign w:val="center"/>
          </w:tcPr>
          <w:p w14:paraId="550BA3BD" w14:textId="594DED24" w:rsidR="00D40A65" w:rsidRPr="00E46F3B" w:rsidRDefault="00D40A65" w:rsidP="00AC3368">
            <w:pPr>
              <w:spacing w:before="60" w:after="60" w:line="276" w:lineRule="auto"/>
              <w:rPr>
                <w:rFonts w:ascii="Times New Roman" w:hAnsi="Times New Roman" w:cs="Times New Roman"/>
              </w:rPr>
            </w:pPr>
            <w:r w:rsidRPr="00E46F3B">
              <w:rPr>
                <w:rFonts w:ascii="Times New Roman" w:hAnsi="Times New Roman" w:cs="Times New Roman"/>
              </w:rPr>
              <w:t xml:space="preserve">Semaine, Mensuel, Trimestriel </w:t>
            </w:r>
          </w:p>
        </w:tc>
      </w:tr>
      <w:tr w:rsidR="00E46F3B" w:rsidRPr="00E46F3B" w14:paraId="438D68A2" w14:textId="77777777" w:rsidTr="00AC3368">
        <w:tc>
          <w:tcPr>
            <w:tcW w:w="2689" w:type="dxa"/>
            <w:vAlign w:val="center"/>
          </w:tcPr>
          <w:p w14:paraId="13CB8C7F" w14:textId="1D8F5C7D" w:rsidR="00D40A65" w:rsidRPr="00E46F3B" w:rsidRDefault="00D40A65" w:rsidP="00AC3368">
            <w:pPr>
              <w:spacing w:before="60" w:after="60" w:line="276" w:lineRule="auto"/>
              <w:rPr>
                <w:rFonts w:ascii="Times New Roman" w:hAnsi="Times New Roman" w:cs="Times New Roman"/>
              </w:rPr>
            </w:pPr>
            <w:r w:rsidRPr="00E46F3B">
              <w:rPr>
                <w:rFonts w:ascii="Times New Roman" w:hAnsi="Times New Roman" w:cs="Times New Roman"/>
              </w:rPr>
              <w:t xml:space="preserve">Nombre de plaintes recevables </w:t>
            </w:r>
          </w:p>
        </w:tc>
        <w:tc>
          <w:tcPr>
            <w:tcW w:w="1771" w:type="dxa"/>
            <w:vAlign w:val="center"/>
          </w:tcPr>
          <w:p w14:paraId="02D9AC4C" w14:textId="1FDBFC28" w:rsidR="00D40A65" w:rsidRPr="00E46F3B" w:rsidRDefault="00D40A65" w:rsidP="00AC3368">
            <w:pPr>
              <w:spacing w:before="60" w:after="60" w:line="276" w:lineRule="auto"/>
              <w:rPr>
                <w:rFonts w:ascii="Times New Roman" w:hAnsi="Times New Roman" w:cs="Times New Roman"/>
              </w:rPr>
            </w:pPr>
            <w:r w:rsidRPr="00E46F3B">
              <w:rPr>
                <w:rFonts w:ascii="Times New Roman" w:hAnsi="Times New Roman" w:cs="Times New Roman"/>
              </w:rPr>
              <w:t xml:space="preserve">Nombre </w:t>
            </w:r>
          </w:p>
        </w:tc>
        <w:tc>
          <w:tcPr>
            <w:tcW w:w="2230" w:type="dxa"/>
            <w:vAlign w:val="center"/>
          </w:tcPr>
          <w:p w14:paraId="73B39003" w14:textId="55654EB7" w:rsidR="00D40A65" w:rsidRPr="00E46F3B" w:rsidRDefault="00D40A65" w:rsidP="00AC3368">
            <w:pPr>
              <w:spacing w:before="60" w:after="60" w:line="276" w:lineRule="auto"/>
              <w:rPr>
                <w:rFonts w:ascii="Times New Roman" w:hAnsi="Times New Roman" w:cs="Times New Roman"/>
              </w:rPr>
            </w:pPr>
            <w:r w:rsidRPr="00E46F3B">
              <w:rPr>
                <w:rFonts w:ascii="Times New Roman" w:hAnsi="Times New Roman" w:cs="Times New Roman"/>
              </w:rPr>
              <w:t xml:space="preserve">Registres des CCGP, rapports d’activités </w:t>
            </w:r>
          </w:p>
        </w:tc>
        <w:tc>
          <w:tcPr>
            <w:tcW w:w="2231" w:type="dxa"/>
            <w:vAlign w:val="center"/>
          </w:tcPr>
          <w:p w14:paraId="4AA8A9F8" w14:textId="2A89A78F" w:rsidR="00D40A65" w:rsidRPr="00E46F3B" w:rsidRDefault="00D40A65" w:rsidP="00AC3368">
            <w:pPr>
              <w:spacing w:before="60" w:after="60" w:line="276" w:lineRule="auto"/>
              <w:rPr>
                <w:rFonts w:ascii="Times New Roman" w:hAnsi="Times New Roman" w:cs="Times New Roman"/>
              </w:rPr>
            </w:pPr>
            <w:r w:rsidRPr="00E46F3B">
              <w:rPr>
                <w:rFonts w:ascii="Times New Roman" w:hAnsi="Times New Roman" w:cs="Times New Roman"/>
              </w:rPr>
              <w:t xml:space="preserve">Semaine, Mensuel, Trimestriel </w:t>
            </w:r>
          </w:p>
        </w:tc>
      </w:tr>
      <w:tr w:rsidR="00E46F3B" w:rsidRPr="00E46F3B" w14:paraId="202EA9A5" w14:textId="77777777" w:rsidTr="00AC3368">
        <w:tc>
          <w:tcPr>
            <w:tcW w:w="2689" w:type="dxa"/>
            <w:vAlign w:val="center"/>
          </w:tcPr>
          <w:p w14:paraId="22F3EB04" w14:textId="7DEDF40F" w:rsidR="00D40A65" w:rsidRPr="00E46F3B" w:rsidRDefault="00D40A65" w:rsidP="00AC3368">
            <w:pPr>
              <w:spacing w:before="60" w:after="60" w:line="276" w:lineRule="auto"/>
              <w:rPr>
                <w:rFonts w:ascii="Times New Roman" w:hAnsi="Times New Roman" w:cs="Times New Roman"/>
              </w:rPr>
            </w:pPr>
            <w:r w:rsidRPr="00E46F3B">
              <w:rPr>
                <w:rFonts w:ascii="Times New Roman" w:hAnsi="Times New Roman" w:cs="Times New Roman"/>
              </w:rPr>
              <w:t xml:space="preserve">Nombre de plaintes rejetées </w:t>
            </w:r>
          </w:p>
        </w:tc>
        <w:tc>
          <w:tcPr>
            <w:tcW w:w="1771" w:type="dxa"/>
            <w:vAlign w:val="center"/>
          </w:tcPr>
          <w:p w14:paraId="028BBBF8" w14:textId="2CB8DEDC" w:rsidR="00D40A65" w:rsidRPr="00E46F3B" w:rsidRDefault="00D40A65" w:rsidP="00AC3368">
            <w:pPr>
              <w:spacing w:before="60" w:after="60" w:line="276" w:lineRule="auto"/>
              <w:rPr>
                <w:rFonts w:ascii="Times New Roman" w:hAnsi="Times New Roman" w:cs="Times New Roman"/>
              </w:rPr>
            </w:pPr>
            <w:r w:rsidRPr="00E46F3B">
              <w:rPr>
                <w:rFonts w:ascii="Times New Roman" w:hAnsi="Times New Roman" w:cs="Times New Roman"/>
              </w:rPr>
              <w:t xml:space="preserve">Nombre </w:t>
            </w:r>
          </w:p>
        </w:tc>
        <w:tc>
          <w:tcPr>
            <w:tcW w:w="2230" w:type="dxa"/>
            <w:vAlign w:val="center"/>
          </w:tcPr>
          <w:p w14:paraId="45B6BF75" w14:textId="4B4A57B1" w:rsidR="00D40A65" w:rsidRPr="00E46F3B" w:rsidRDefault="00D40A65" w:rsidP="00AC3368">
            <w:pPr>
              <w:spacing w:before="60" w:after="60" w:line="276" w:lineRule="auto"/>
              <w:rPr>
                <w:rFonts w:ascii="Times New Roman" w:hAnsi="Times New Roman" w:cs="Times New Roman"/>
              </w:rPr>
            </w:pPr>
            <w:r w:rsidRPr="00E46F3B">
              <w:rPr>
                <w:rFonts w:ascii="Times New Roman" w:hAnsi="Times New Roman" w:cs="Times New Roman"/>
              </w:rPr>
              <w:t xml:space="preserve">Registres, rapports d’activités </w:t>
            </w:r>
          </w:p>
        </w:tc>
        <w:tc>
          <w:tcPr>
            <w:tcW w:w="2231" w:type="dxa"/>
            <w:vAlign w:val="center"/>
          </w:tcPr>
          <w:p w14:paraId="0EDBC559" w14:textId="7E12FCDC" w:rsidR="00D40A65" w:rsidRPr="00E46F3B" w:rsidRDefault="00D40A65" w:rsidP="00AC3368">
            <w:pPr>
              <w:spacing w:before="60" w:after="60" w:line="276" w:lineRule="auto"/>
              <w:rPr>
                <w:rFonts w:ascii="Times New Roman" w:hAnsi="Times New Roman" w:cs="Times New Roman"/>
              </w:rPr>
            </w:pPr>
            <w:r w:rsidRPr="00E46F3B">
              <w:rPr>
                <w:rFonts w:ascii="Times New Roman" w:hAnsi="Times New Roman" w:cs="Times New Roman"/>
              </w:rPr>
              <w:t xml:space="preserve">Semaine, Mensuel </w:t>
            </w:r>
          </w:p>
        </w:tc>
      </w:tr>
      <w:tr w:rsidR="00E46F3B" w:rsidRPr="00E46F3B" w14:paraId="28FB0A1E" w14:textId="77777777" w:rsidTr="00AC3368">
        <w:tc>
          <w:tcPr>
            <w:tcW w:w="2689" w:type="dxa"/>
            <w:vAlign w:val="center"/>
          </w:tcPr>
          <w:p w14:paraId="392EEF44" w14:textId="6E5754A8" w:rsidR="00D40A65" w:rsidRPr="00E46F3B" w:rsidRDefault="00D40A65" w:rsidP="00AC3368">
            <w:pPr>
              <w:spacing w:before="60" w:after="60" w:line="276" w:lineRule="auto"/>
              <w:rPr>
                <w:rFonts w:ascii="Times New Roman" w:hAnsi="Times New Roman" w:cs="Times New Roman"/>
              </w:rPr>
            </w:pPr>
            <w:r w:rsidRPr="00E46F3B">
              <w:rPr>
                <w:rFonts w:ascii="Times New Roman" w:hAnsi="Times New Roman" w:cs="Times New Roman"/>
              </w:rPr>
              <w:t xml:space="preserve">Nombre de séances de médiation dans chacun des comités </w:t>
            </w:r>
          </w:p>
        </w:tc>
        <w:tc>
          <w:tcPr>
            <w:tcW w:w="1771" w:type="dxa"/>
            <w:vAlign w:val="center"/>
          </w:tcPr>
          <w:p w14:paraId="589DD2C0" w14:textId="2757B1FC" w:rsidR="00D40A65" w:rsidRPr="00E46F3B" w:rsidRDefault="00D40A65" w:rsidP="00AC3368">
            <w:pPr>
              <w:spacing w:before="60" w:after="60" w:line="276" w:lineRule="auto"/>
              <w:rPr>
                <w:rFonts w:ascii="Times New Roman" w:hAnsi="Times New Roman" w:cs="Times New Roman"/>
              </w:rPr>
            </w:pPr>
            <w:r w:rsidRPr="00E46F3B">
              <w:rPr>
                <w:rFonts w:ascii="Times New Roman" w:hAnsi="Times New Roman" w:cs="Times New Roman"/>
              </w:rPr>
              <w:t xml:space="preserve">Nombre </w:t>
            </w:r>
          </w:p>
        </w:tc>
        <w:tc>
          <w:tcPr>
            <w:tcW w:w="2230" w:type="dxa"/>
            <w:vAlign w:val="center"/>
          </w:tcPr>
          <w:p w14:paraId="39AB01CB" w14:textId="6A53DB40" w:rsidR="00D40A65" w:rsidRPr="00E46F3B" w:rsidRDefault="00D40A65" w:rsidP="00AC3368">
            <w:pPr>
              <w:spacing w:before="60" w:after="60" w:line="276" w:lineRule="auto"/>
              <w:rPr>
                <w:rFonts w:ascii="Times New Roman" w:hAnsi="Times New Roman" w:cs="Times New Roman"/>
              </w:rPr>
            </w:pPr>
            <w:r w:rsidRPr="00E46F3B">
              <w:rPr>
                <w:rFonts w:ascii="Times New Roman" w:hAnsi="Times New Roman" w:cs="Times New Roman"/>
              </w:rPr>
              <w:t xml:space="preserve">Nombre de séances de médiation dans chacun des comités </w:t>
            </w:r>
          </w:p>
        </w:tc>
        <w:tc>
          <w:tcPr>
            <w:tcW w:w="2231" w:type="dxa"/>
            <w:vAlign w:val="center"/>
          </w:tcPr>
          <w:p w14:paraId="70708DC1" w14:textId="2E0F03C3" w:rsidR="00D40A65" w:rsidRPr="00E46F3B" w:rsidRDefault="00D40A65" w:rsidP="00AC3368">
            <w:pPr>
              <w:spacing w:before="60" w:after="60" w:line="276" w:lineRule="auto"/>
              <w:rPr>
                <w:rFonts w:ascii="Times New Roman" w:hAnsi="Times New Roman" w:cs="Times New Roman"/>
              </w:rPr>
            </w:pPr>
            <w:r w:rsidRPr="00E46F3B">
              <w:rPr>
                <w:rFonts w:ascii="Times New Roman" w:hAnsi="Times New Roman" w:cs="Times New Roman"/>
              </w:rPr>
              <w:t xml:space="preserve">Semaine, Mensuel </w:t>
            </w:r>
          </w:p>
        </w:tc>
      </w:tr>
      <w:tr w:rsidR="00E46F3B" w:rsidRPr="00E46F3B" w14:paraId="0254FDD4" w14:textId="77777777" w:rsidTr="00AC3368">
        <w:tc>
          <w:tcPr>
            <w:tcW w:w="2689" w:type="dxa"/>
            <w:vAlign w:val="center"/>
          </w:tcPr>
          <w:p w14:paraId="41BFF50B" w14:textId="11101DB2" w:rsidR="00D40A65" w:rsidRPr="00E46F3B" w:rsidRDefault="00D40A65" w:rsidP="00AC3368">
            <w:pPr>
              <w:spacing w:before="60" w:after="60" w:line="276" w:lineRule="auto"/>
              <w:rPr>
                <w:rFonts w:ascii="Times New Roman" w:hAnsi="Times New Roman" w:cs="Times New Roman"/>
              </w:rPr>
            </w:pPr>
            <w:r w:rsidRPr="00E46F3B">
              <w:rPr>
                <w:rFonts w:ascii="Times New Roman" w:hAnsi="Times New Roman" w:cs="Times New Roman"/>
              </w:rPr>
              <w:t xml:space="preserve">Délais de réponse </w:t>
            </w:r>
          </w:p>
        </w:tc>
        <w:tc>
          <w:tcPr>
            <w:tcW w:w="1771" w:type="dxa"/>
            <w:vAlign w:val="center"/>
          </w:tcPr>
          <w:p w14:paraId="7C288028" w14:textId="324FDE93" w:rsidR="00D40A65" w:rsidRPr="00E46F3B" w:rsidRDefault="00D40A65" w:rsidP="00AC3368">
            <w:pPr>
              <w:spacing w:before="60" w:after="60" w:line="276" w:lineRule="auto"/>
              <w:rPr>
                <w:rFonts w:ascii="Times New Roman" w:hAnsi="Times New Roman" w:cs="Times New Roman"/>
              </w:rPr>
            </w:pPr>
            <w:r w:rsidRPr="00E46F3B">
              <w:rPr>
                <w:rFonts w:ascii="Times New Roman" w:hAnsi="Times New Roman" w:cs="Times New Roman"/>
              </w:rPr>
              <w:t xml:space="preserve">Nombre de jours </w:t>
            </w:r>
          </w:p>
        </w:tc>
        <w:tc>
          <w:tcPr>
            <w:tcW w:w="2230" w:type="dxa"/>
            <w:vAlign w:val="center"/>
          </w:tcPr>
          <w:p w14:paraId="38C98494" w14:textId="3D1A8DFC" w:rsidR="00D40A65" w:rsidRPr="00E46F3B" w:rsidRDefault="00D40A65" w:rsidP="00AC3368">
            <w:pPr>
              <w:spacing w:before="60" w:after="60" w:line="276" w:lineRule="auto"/>
              <w:rPr>
                <w:rFonts w:ascii="Times New Roman" w:hAnsi="Times New Roman" w:cs="Times New Roman"/>
              </w:rPr>
            </w:pPr>
            <w:r w:rsidRPr="00E46F3B">
              <w:rPr>
                <w:rFonts w:ascii="Times New Roman" w:hAnsi="Times New Roman" w:cs="Times New Roman"/>
              </w:rPr>
              <w:t xml:space="preserve">PV de réception, de règlement ou de </w:t>
            </w:r>
            <w:proofErr w:type="gramStart"/>
            <w:r w:rsidRPr="00E46F3B">
              <w:rPr>
                <w:rFonts w:ascii="Times New Roman" w:hAnsi="Times New Roman" w:cs="Times New Roman"/>
              </w:rPr>
              <w:t>non conciliation</w:t>
            </w:r>
            <w:proofErr w:type="gramEnd"/>
            <w:r w:rsidRPr="00E46F3B">
              <w:rPr>
                <w:rFonts w:ascii="Times New Roman" w:hAnsi="Times New Roman" w:cs="Times New Roman"/>
              </w:rPr>
              <w:t xml:space="preserve"> </w:t>
            </w:r>
          </w:p>
        </w:tc>
        <w:tc>
          <w:tcPr>
            <w:tcW w:w="2231" w:type="dxa"/>
            <w:vAlign w:val="center"/>
          </w:tcPr>
          <w:p w14:paraId="25EFF9F5" w14:textId="3EC5DB8E" w:rsidR="00D40A65" w:rsidRPr="00E46F3B" w:rsidRDefault="00D40A65" w:rsidP="00AC3368">
            <w:pPr>
              <w:spacing w:before="60" w:after="60" w:line="276" w:lineRule="auto"/>
              <w:rPr>
                <w:rFonts w:ascii="Times New Roman" w:hAnsi="Times New Roman" w:cs="Times New Roman"/>
              </w:rPr>
            </w:pPr>
            <w:r w:rsidRPr="00E46F3B">
              <w:rPr>
                <w:rFonts w:ascii="Times New Roman" w:hAnsi="Times New Roman" w:cs="Times New Roman"/>
              </w:rPr>
              <w:t xml:space="preserve">Semaine, Mensuel </w:t>
            </w:r>
          </w:p>
        </w:tc>
      </w:tr>
      <w:tr w:rsidR="00E46F3B" w:rsidRPr="00E46F3B" w14:paraId="42E0036B" w14:textId="77777777" w:rsidTr="00AC3368">
        <w:tc>
          <w:tcPr>
            <w:tcW w:w="2689" w:type="dxa"/>
            <w:vAlign w:val="center"/>
          </w:tcPr>
          <w:p w14:paraId="119A6EFB" w14:textId="4784BCB7" w:rsidR="00D40A65" w:rsidRPr="00E46F3B" w:rsidRDefault="00D40A65" w:rsidP="00AC3368">
            <w:pPr>
              <w:spacing w:before="60" w:after="60" w:line="276" w:lineRule="auto"/>
              <w:rPr>
                <w:rFonts w:ascii="Times New Roman" w:hAnsi="Times New Roman" w:cs="Times New Roman"/>
              </w:rPr>
            </w:pPr>
            <w:r w:rsidRPr="00E46F3B">
              <w:rPr>
                <w:rFonts w:ascii="Times New Roman" w:hAnsi="Times New Roman" w:cs="Times New Roman"/>
              </w:rPr>
              <w:lastRenderedPageBreak/>
              <w:t xml:space="preserve">Nombre de plaintes sur la </w:t>
            </w:r>
            <w:proofErr w:type="gramStart"/>
            <w:r w:rsidRPr="00E46F3B">
              <w:rPr>
                <w:rFonts w:ascii="Times New Roman" w:hAnsi="Times New Roman" w:cs="Times New Roman"/>
              </w:rPr>
              <w:t>non confidentialité</w:t>
            </w:r>
            <w:proofErr w:type="gramEnd"/>
            <w:r w:rsidRPr="00E46F3B">
              <w:rPr>
                <w:rFonts w:ascii="Times New Roman" w:hAnsi="Times New Roman" w:cs="Times New Roman"/>
              </w:rPr>
              <w:t xml:space="preserve"> du mécanisme </w:t>
            </w:r>
          </w:p>
        </w:tc>
        <w:tc>
          <w:tcPr>
            <w:tcW w:w="1771" w:type="dxa"/>
            <w:vAlign w:val="center"/>
          </w:tcPr>
          <w:p w14:paraId="6CA0592B" w14:textId="4A48820F" w:rsidR="00D40A65" w:rsidRPr="00E46F3B" w:rsidRDefault="00D40A65" w:rsidP="00AC3368">
            <w:pPr>
              <w:spacing w:before="60" w:after="60" w:line="276" w:lineRule="auto"/>
              <w:rPr>
                <w:rFonts w:ascii="Times New Roman" w:hAnsi="Times New Roman" w:cs="Times New Roman"/>
              </w:rPr>
            </w:pPr>
            <w:r w:rsidRPr="00E46F3B">
              <w:rPr>
                <w:rFonts w:ascii="Times New Roman" w:hAnsi="Times New Roman" w:cs="Times New Roman"/>
              </w:rPr>
              <w:t xml:space="preserve">Nombre </w:t>
            </w:r>
          </w:p>
        </w:tc>
        <w:tc>
          <w:tcPr>
            <w:tcW w:w="2230" w:type="dxa"/>
            <w:vAlign w:val="center"/>
          </w:tcPr>
          <w:p w14:paraId="5E89AA20" w14:textId="5AB26186" w:rsidR="00D40A65" w:rsidRPr="00E46F3B" w:rsidRDefault="00D40A65" w:rsidP="00AC3368">
            <w:pPr>
              <w:spacing w:before="60" w:after="60" w:line="276" w:lineRule="auto"/>
              <w:rPr>
                <w:rFonts w:ascii="Times New Roman" w:hAnsi="Times New Roman" w:cs="Times New Roman"/>
              </w:rPr>
            </w:pPr>
            <w:r w:rsidRPr="00E46F3B">
              <w:rPr>
                <w:rFonts w:ascii="Times New Roman" w:hAnsi="Times New Roman" w:cs="Times New Roman"/>
              </w:rPr>
              <w:t xml:space="preserve">Registres des CCGP, rapports d’activités </w:t>
            </w:r>
          </w:p>
        </w:tc>
        <w:tc>
          <w:tcPr>
            <w:tcW w:w="2231" w:type="dxa"/>
            <w:vAlign w:val="center"/>
          </w:tcPr>
          <w:p w14:paraId="62506FDB" w14:textId="085436FD" w:rsidR="00D40A65" w:rsidRPr="00E46F3B" w:rsidRDefault="00D40A65" w:rsidP="00AC3368">
            <w:pPr>
              <w:spacing w:before="60" w:after="60" w:line="276" w:lineRule="auto"/>
              <w:rPr>
                <w:rFonts w:ascii="Times New Roman" w:hAnsi="Times New Roman" w:cs="Times New Roman"/>
              </w:rPr>
            </w:pPr>
            <w:r w:rsidRPr="00E46F3B">
              <w:rPr>
                <w:rFonts w:ascii="Times New Roman" w:hAnsi="Times New Roman" w:cs="Times New Roman"/>
              </w:rPr>
              <w:t xml:space="preserve">Mensuel, bimensuel, Trimestriel </w:t>
            </w:r>
          </w:p>
        </w:tc>
      </w:tr>
      <w:tr w:rsidR="00E46F3B" w:rsidRPr="00E46F3B" w14:paraId="1F29FA58" w14:textId="77777777" w:rsidTr="00AC3368">
        <w:tc>
          <w:tcPr>
            <w:tcW w:w="2689" w:type="dxa"/>
            <w:vAlign w:val="center"/>
          </w:tcPr>
          <w:p w14:paraId="7B04C321" w14:textId="0543EDC5" w:rsidR="00D40A65" w:rsidRPr="00E46F3B" w:rsidRDefault="00D40A65" w:rsidP="00AC3368">
            <w:pPr>
              <w:spacing w:before="60" w:after="60" w:line="276" w:lineRule="auto"/>
              <w:rPr>
                <w:rFonts w:ascii="Times New Roman" w:hAnsi="Times New Roman" w:cs="Times New Roman"/>
              </w:rPr>
            </w:pPr>
            <w:r w:rsidRPr="00E46F3B">
              <w:rPr>
                <w:rFonts w:ascii="Times New Roman" w:hAnsi="Times New Roman" w:cs="Times New Roman"/>
              </w:rPr>
              <w:t xml:space="preserve">Nombre de réclamations en suspens à la fin du mois et comparaison avec le dernier mois ; </w:t>
            </w:r>
          </w:p>
        </w:tc>
        <w:tc>
          <w:tcPr>
            <w:tcW w:w="1771" w:type="dxa"/>
            <w:vAlign w:val="center"/>
          </w:tcPr>
          <w:p w14:paraId="00BEB8B6" w14:textId="1A056228" w:rsidR="00D40A65" w:rsidRPr="00E46F3B" w:rsidRDefault="00D40A65" w:rsidP="00AC3368">
            <w:pPr>
              <w:spacing w:before="60" w:after="60" w:line="276" w:lineRule="auto"/>
              <w:rPr>
                <w:rFonts w:ascii="Times New Roman" w:hAnsi="Times New Roman" w:cs="Times New Roman"/>
              </w:rPr>
            </w:pPr>
            <w:r w:rsidRPr="00E46F3B">
              <w:rPr>
                <w:rFonts w:ascii="Times New Roman" w:hAnsi="Times New Roman" w:cs="Times New Roman"/>
              </w:rPr>
              <w:t xml:space="preserve">Nombre </w:t>
            </w:r>
          </w:p>
        </w:tc>
        <w:tc>
          <w:tcPr>
            <w:tcW w:w="2230" w:type="dxa"/>
            <w:vAlign w:val="center"/>
          </w:tcPr>
          <w:p w14:paraId="2FC0CB00" w14:textId="5B9345DD" w:rsidR="00D40A65" w:rsidRPr="00E46F3B" w:rsidRDefault="00D40A65" w:rsidP="00AC3368">
            <w:pPr>
              <w:spacing w:before="60" w:after="60" w:line="276" w:lineRule="auto"/>
              <w:rPr>
                <w:rFonts w:ascii="Times New Roman" w:hAnsi="Times New Roman" w:cs="Times New Roman"/>
              </w:rPr>
            </w:pPr>
            <w:r w:rsidRPr="00E46F3B">
              <w:rPr>
                <w:rFonts w:ascii="Times New Roman" w:hAnsi="Times New Roman" w:cs="Times New Roman"/>
              </w:rPr>
              <w:t xml:space="preserve">Registres des CCGP, rapports d’activités </w:t>
            </w:r>
          </w:p>
        </w:tc>
        <w:tc>
          <w:tcPr>
            <w:tcW w:w="2231" w:type="dxa"/>
            <w:vAlign w:val="center"/>
          </w:tcPr>
          <w:p w14:paraId="12389147" w14:textId="3BEC0501" w:rsidR="00D40A65" w:rsidRPr="00E46F3B" w:rsidRDefault="00D40A65" w:rsidP="00AC3368">
            <w:pPr>
              <w:spacing w:before="60" w:after="60" w:line="276" w:lineRule="auto"/>
              <w:rPr>
                <w:rFonts w:ascii="Times New Roman" w:hAnsi="Times New Roman" w:cs="Times New Roman"/>
              </w:rPr>
            </w:pPr>
            <w:r w:rsidRPr="00E46F3B">
              <w:rPr>
                <w:rFonts w:ascii="Times New Roman" w:hAnsi="Times New Roman" w:cs="Times New Roman"/>
              </w:rPr>
              <w:t xml:space="preserve">Mensuel </w:t>
            </w:r>
          </w:p>
        </w:tc>
      </w:tr>
      <w:tr w:rsidR="00E46F3B" w:rsidRPr="00E46F3B" w14:paraId="055B83D9" w14:textId="77777777" w:rsidTr="00AC3368">
        <w:tc>
          <w:tcPr>
            <w:tcW w:w="2689" w:type="dxa"/>
            <w:vAlign w:val="center"/>
          </w:tcPr>
          <w:p w14:paraId="2875BDE0" w14:textId="6888C968" w:rsidR="00D40A65" w:rsidRPr="00E46F3B" w:rsidRDefault="00D40A65" w:rsidP="00AC3368">
            <w:pPr>
              <w:spacing w:before="60" w:after="60" w:line="276" w:lineRule="auto"/>
              <w:rPr>
                <w:rFonts w:ascii="Times New Roman" w:hAnsi="Times New Roman" w:cs="Times New Roman"/>
              </w:rPr>
            </w:pPr>
            <w:r w:rsidRPr="00E46F3B">
              <w:rPr>
                <w:rFonts w:ascii="Times New Roman" w:hAnsi="Times New Roman" w:cs="Times New Roman"/>
              </w:rPr>
              <w:t xml:space="preserve">Nombre de cas dont les solutions ont donné lieu à des appels aux recours par les plaignants </w:t>
            </w:r>
          </w:p>
        </w:tc>
        <w:tc>
          <w:tcPr>
            <w:tcW w:w="1771" w:type="dxa"/>
            <w:vAlign w:val="center"/>
          </w:tcPr>
          <w:p w14:paraId="48020989" w14:textId="62A39703" w:rsidR="00D40A65" w:rsidRPr="00E46F3B" w:rsidRDefault="00D40A65" w:rsidP="00AC3368">
            <w:pPr>
              <w:spacing w:before="60" w:after="60" w:line="276" w:lineRule="auto"/>
              <w:rPr>
                <w:rFonts w:ascii="Times New Roman" w:hAnsi="Times New Roman" w:cs="Times New Roman"/>
              </w:rPr>
            </w:pPr>
            <w:r w:rsidRPr="00E46F3B">
              <w:rPr>
                <w:rFonts w:ascii="Times New Roman" w:hAnsi="Times New Roman" w:cs="Times New Roman"/>
              </w:rPr>
              <w:t xml:space="preserve">Nombre </w:t>
            </w:r>
          </w:p>
        </w:tc>
        <w:tc>
          <w:tcPr>
            <w:tcW w:w="2230" w:type="dxa"/>
            <w:vAlign w:val="center"/>
          </w:tcPr>
          <w:p w14:paraId="1134B616" w14:textId="38E52E13" w:rsidR="00D40A65" w:rsidRPr="00E46F3B" w:rsidRDefault="00D40A65" w:rsidP="00AC3368">
            <w:pPr>
              <w:spacing w:before="60" w:after="60" w:line="276" w:lineRule="auto"/>
              <w:rPr>
                <w:rFonts w:ascii="Times New Roman" w:hAnsi="Times New Roman" w:cs="Times New Roman"/>
              </w:rPr>
            </w:pPr>
            <w:r w:rsidRPr="00E46F3B">
              <w:rPr>
                <w:rFonts w:ascii="Times New Roman" w:hAnsi="Times New Roman" w:cs="Times New Roman"/>
              </w:rPr>
              <w:t xml:space="preserve">PV et rapports d’activités </w:t>
            </w:r>
          </w:p>
        </w:tc>
        <w:tc>
          <w:tcPr>
            <w:tcW w:w="2231" w:type="dxa"/>
            <w:vAlign w:val="center"/>
          </w:tcPr>
          <w:p w14:paraId="2E3A159A" w14:textId="4B255C87" w:rsidR="00D40A65" w:rsidRPr="00E46F3B" w:rsidRDefault="00D40A65" w:rsidP="00AC3368">
            <w:pPr>
              <w:spacing w:before="60" w:after="60" w:line="276" w:lineRule="auto"/>
              <w:rPr>
                <w:rFonts w:ascii="Times New Roman" w:hAnsi="Times New Roman" w:cs="Times New Roman"/>
              </w:rPr>
            </w:pPr>
            <w:r w:rsidRPr="00E46F3B">
              <w:rPr>
                <w:rFonts w:ascii="Times New Roman" w:hAnsi="Times New Roman" w:cs="Times New Roman"/>
              </w:rPr>
              <w:t xml:space="preserve">Semestriel </w:t>
            </w:r>
          </w:p>
        </w:tc>
      </w:tr>
      <w:tr w:rsidR="00E46F3B" w:rsidRPr="00E46F3B" w14:paraId="5B4698BF" w14:textId="77777777" w:rsidTr="00AC3368">
        <w:tc>
          <w:tcPr>
            <w:tcW w:w="2689" w:type="dxa"/>
            <w:vAlign w:val="center"/>
          </w:tcPr>
          <w:p w14:paraId="22DDD993" w14:textId="735B87C6" w:rsidR="00D40A65" w:rsidRPr="00E46F3B" w:rsidRDefault="00D40A65" w:rsidP="00AC3368">
            <w:pPr>
              <w:spacing w:before="60" w:after="60" w:line="276" w:lineRule="auto"/>
              <w:rPr>
                <w:rFonts w:ascii="Times New Roman" w:hAnsi="Times New Roman" w:cs="Times New Roman"/>
              </w:rPr>
            </w:pPr>
            <w:r w:rsidRPr="00E46F3B">
              <w:rPr>
                <w:rFonts w:ascii="Times New Roman" w:hAnsi="Times New Roman" w:cs="Times New Roman"/>
              </w:rPr>
              <w:t xml:space="preserve">Nombre de cas dont les solutions ont donné lieu à recours au tribunal par les plaignants </w:t>
            </w:r>
          </w:p>
        </w:tc>
        <w:tc>
          <w:tcPr>
            <w:tcW w:w="1771" w:type="dxa"/>
            <w:vAlign w:val="center"/>
          </w:tcPr>
          <w:p w14:paraId="33F0A9A8" w14:textId="1974A3E1" w:rsidR="00D40A65" w:rsidRPr="00E46F3B" w:rsidRDefault="00D40A65" w:rsidP="00AC3368">
            <w:pPr>
              <w:spacing w:before="60" w:after="60" w:line="276" w:lineRule="auto"/>
              <w:rPr>
                <w:rFonts w:ascii="Times New Roman" w:hAnsi="Times New Roman" w:cs="Times New Roman"/>
              </w:rPr>
            </w:pPr>
            <w:r w:rsidRPr="00E46F3B">
              <w:rPr>
                <w:rFonts w:ascii="Times New Roman" w:hAnsi="Times New Roman" w:cs="Times New Roman"/>
              </w:rPr>
              <w:t xml:space="preserve">Nombre </w:t>
            </w:r>
          </w:p>
        </w:tc>
        <w:tc>
          <w:tcPr>
            <w:tcW w:w="2230" w:type="dxa"/>
            <w:vAlign w:val="center"/>
          </w:tcPr>
          <w:p w14:paraId="32A94FEC" w14:textId="2ABFA669" w:rsidR="00D40A65" w:rsidRPr="00E46F3B" w:rsidRDefault="00D40A65" w:rsidP="00AC3368">
            <w:pPr>
              <w:spacing w:before="60" w:after="60" w:line="276" w:lineRule="auto"/>
              <w:rPr>
                <w:rFonts w:ascii="Times New Roman" w:hAnsi="Times New Roman" w:cs="Times New Roman"/>
              </w:rPr>
            </w:pPr>
            <w:r w:rsidRPr="00E46F3B">
              <w:rPr>
                <w:rFonts w:ascii="Times New Roman" w:hAnsi="Times New Roman" w:cs="Times New Roman"/>
              </w:rPr>
              <w:t xml:space="preserve">PV et rapports d’activités </w:t>
            </w:r>
          </w:p>
        </w:tc>
        <w:tc>
          <w:tcPr>
            <w:tcW w:w="2231" w:type="dxa"/>
            <w:vAlign w:val="center"/>
          </w:tcPr>
          <w:p w14:paraId="246BEBED" w14:textId="155FE26A" w:rsidR="00D40A65" w:rsidRPr="00E46F3B" w:rsidRDefault="00D40A65" w:rsidP="00AC3368">
            <w:pPr>
              <w:spacing w:before="60" w:after="60" w:line="276" w:lineRule="auto"/>
              <w:rPr>
                <w:rFonts w:ascii="Times New Roman" w:hAnsi="Times New Roman" w:cs="Times New Roman"/>
              </w:rPr>
            </w:pPr>
            <w:r w:rsidRPr="00E46F3B">
              <w:rPr>
                <w:rFonts w:ascii="Times New Roman" w:hAnsi="Times New Roman" w:cs="Times New Roman"/>
              </w:rPr>
              <w:t xml:space="preserve">Annuel </w:t>
            </w:r>
          </w:p>
        </w:tc>
      </w:tr>
      <w:tr w:rsidR="00E46F3B" w:rsidRPr="00E46F3B" w14:paraId="12C8E362" w14:textId="77777777" w:rsidTr="00AC3368">
        <w:tc>
          <w:tcPr>
            <w:tcW w:w="2689" w:type="dxa"/>
            <w:vAlign w:val="center"/>
          </w:tcPr>
          <w:p w14:paraId="3E5EB353" w14:textId="48BD4C45" w:rsidR="00D40A65" w:rsidRPr="00E46F3B" w:rsidRDefault="00D40A65" w:rsidP="00AC3368">
            <w:pPr>
              <w:spacing w:before="60" w:after="60" w:line="276" w:lineRule="auto"/>
              <w:rPr>
                <w:rFonts w:ascii="Times New Roman" w:hAnsi="Times New Roman" w:cs="Times New Roman"/>
              </w:rPr>
            </w:pPr>
            <w:r w:rsidRPr="00E46F3B">
              <w:rPr>
                <w:rFonts w:ascii="Times New Roman" w:hAnsi="Times New Roman" w:cs="Times New Roman"/>
              </w:rPr>
              <w:t xml:space="preserve">% de plaintes d’EAS/HS ayant été référées aux services de prise en charge </w:t>
            </w:r>
          </w:p>
        </w:tc>
        <w:tc>
          <w:tcPr>
            <w:tcW w:w="1771" w:type="dxa"/>
            <w:vAlign w:val="center"/>
          </w:tcPr>
          <w:p w14:paraId="52124C1F" w14:textId="2123C1BE" w:rsidR="00D40A65" w:rsidRPr="00E46F3B" w:rsidRDefault="00D40A65" w:rsidP="00AC3368">
            <w:pPr>
              <w:spacing w:before="60" w:after="60" w:line="276" w:lineRule="auto"/>
              <w:rPr>
                <w:rFonts w:ascii="Times New Roman" w:hAnsi="Times New Roman" w:cs="Times New Roman"/>
              </w:rPr>
            </w:pPr>
            <w:r w:rsidRPr="00E46F3B">
              <w:rPr>
                <w:rFonts w:ascii="Times New Roman" w:hAnsi="Times New Roman" w:cs="Times New Roman"/>
              </w:rPr>
              <w:t xml:space="preserve">Nombre total de plaintes d’EAS/HS référés aux services/nombre total de plaintes EAS/HS reçues </w:t>
            </w:r>
          </w:p>
        </w:tc>
        <w:tc>
          <w:tcPr>
            <w:tcW w:w="2230" w:type="dxa"/>
            <w:vAlign w:val="center"/>
          </w:tcPr>
          <w:p w14:paraId="22FF1A5B" w14:textId="73CC6538" w:rsidR="00D40A65" w:rsidRPr="00E46F3B" w:rsidRDefault="00D40A65" w:rsidP="00AC3368">
            <w:pPr>
              <w:spacing w:before="60" w:after="60" w:line="276" w:lineRule="auto"/>
              <w:rPr>
                <w:rFonts w:ascii="Times New Roman" w:hAnsi="Times New Roman" w:cs="Times New Roman"/>
              </w:rPr>
            </w:pPr>
            <w:r w:rsidRPr="00E46F3B">
              <w:rPr>
                <w:rFonts w:ascii="Times New Roman" w:hAnsi="Times New Roman" w:cs="Times New Roman"/>
              </w:rPr>
              <w:t xml:space="preserve">PV et rapports d’activités de l’ONG prestataires VBG </w:t>
            </w:r>
          </w:p>
        </w:tc>
        <w:tc>
          <w:tcPr>
            <w:tcW w:w="2231" w:type="dxa"/>
            <w:vAlign w:val="center"/>
          </w:tcPr>
          <w:p w14:paraId="2FA2C769" w14:textId="03541553" w:rsidR="00D40A65" w:rsidRPr="00E46F3B" w:rsidRDefault="00D40A65" w:rsidP="00AC3368">
            <w:pPr>
              <w:spacing w:before="60" w:after="60" w:line="276" w:lineRule="auto"/>
              <w:rPr>
                <w:rFonts w:ascii="Times New Roman" w:hAnsi="Times New Roman" w:cs="Times New Roman"/>
              </w:rPr>
            </w:pPr>
            <w:r w:rsidRPr="00E46F3B">
              <w:rPr>
                <w:rFonts w:ascii="Times New Roman" w:hAnsi="Times New Roman" w:cs="Times New Roman"/>
              </w:rPr>
              <w:t xml:space="preserve">Mensuel </w:t>
            </w:r>
          </w:p>
        </w:tc>
      </w:tr>
      <w:tr w:rsidR="00E46F3B" w:rsidRPr="00E46F3B" w14:paraId="3A9DAB4F" w14:textId="77777777" w:rsidTr="00AC3368">
        <w:tc>
          <w:tcPr>
            <w:tcW w:w="2689" w:type="dxa"/>
            <w:vAlign w:val="center"/>
          </w:tcPr>
          <w:p w14:paraId="1F960ED5" w14:textId="77777777" w:rsidR="00D40A65" w:rsidRPr="00E46F3B" w:rsidRDefault="00D40A65" w:rsidP="00D40A65">
            <w:pPr>
              <w:pStyle w:val="Default"/>
              <w:rPr>
                <w:color w:val="auto"/>
                <w:sz w:val="22"/>
                <w:szCs w:val="22"/>
              </w:rPr>
            </w:pPr>
            <w:r w:rsidRPr="00E46F3B">
              <w:rPr>
                <w:color w:val="auto"/>
                <w:sz w:val="22"/>
                <w:szCs w:val="22"/>
              </w:rPr>
              <w:t xml:space="preserve">Types de canaux utilisés pour déposer la plainte : </w:t>
            </w:r>
          </w:p>
          <w:p w14:paraId="5AC3B694" w14:textId="77777777" w:rsidR="00D40A65" w:rsidRPr="00E46F3B" w:rsidRDefault="00D40A65" w:rsidP="00D40A65">
            <w:pPr>
              <w:pStyle w:val="Default"/>
              <w:rPr>
                <w:color w:val="auto"/>
                <w:sz w:val="22"/>
                <w:szCs w:val="22"/>
              </w:rPr>
            </w:pPr>
            <w:r w:rsidRPr="00E46F3B">
              <w:rPr>
                <w:color w:val="auto"/>
                <w:sz w:val="22"/>
                <w:szCs w:val="22"/>
              </w:rPr>
              <w:t xml:space="preserve">- par téléphone ; </w:t>
            </w:r>
          </w:p>
          <w:p w14:paraId="21402442" w14:textId="77777777" w:rsidR="00D40A65" w:rsidRPr="00E46F3B" w:rsidRDefault="00D40A65" w:rsidP="00D40A65">
            <w:pPr>
              <w:pStyle w:val="Default"/>
              <w:rPr>
                <w:color w:val="auto"/>
                <w:sz w:val="22"/>
                <w:szCs w:val="22"/>
              </w:rPr>
            </w:pPr>
            <w:r w:rsidRPr="00E46F3B">
              <w:rPr>
                <w:color w:val="auto"/>
                <w:sz w:val="22"/>
                <w:szCs w:val="22"/>
              </w:rPr>
              <w:t xml:space="preserve">- par SMS ; </w:t>
            </w:r>
          </w:p>
          <w:p w14:paraId="34BBBF4F" w14:textId="77777777" w:rsidR="00D40A65" w:rsidRPr="00E46F3B" w:rsidRDefault="00D40A65" w:rsidP="00D40A65">
            <w:pPr>
              <w:pStyle w:val="Default"/>
              <w:rPr>
                <w:color w:val="auto"/>
                <w:sz w:val="22"/>
                <w:szCs w:val="22"/>
              </w:rPr>
            </w:pPr>
            <w:r w:rsidRPr="00E46F3B">
              <w:rPr>
                <w:color w:val="auto"/>
                <w:sz w:val="22"/>
                <w:szCs w:val="22"/>
              </w:rPr>
              <w:t xml:space="preserve">- en personne </w:t>
            </w:r>
          </w:p>
          <w:p w14:paraId="21A7108B" w14:textId="77777777" w:rsidR="00D40A65" w:rsidRPr="00E46F3B" w:rsidRDefault="00D40A65" w:rsidP="00D40A65">
            <w:pPr>
              <w:pStyle w:val="Default"/>
              <w:rPr>
                <w:color w:val="auto"/>
                <w:sz w:val="22"/>
                <w:szCs w:val="22"/>
              </w:rPr>
            </w:pPr>
            <w:r w:rsidRPr="00E46F3B">
              <w:rPr>
                <w:color w:val="auto"/>
                <w:sz w:val="22"/>
                <w:szCs w:val="22"/>
              </w:rPr>
              <w:t xml:space="preserve">- par courriel électronique ou courrier ; </w:t>
            </w:r>
          </w:p>
          <w:p w14:paraId="3FC7F115" w14:textId="21326BFB" w:rsidR="00D40A65" w:rsidRPr="00E46F3B" w:rsidRDefault="00D40A65" w:rsidP="00AC3368">
            <w:pPr>
              <w:spacing w:before="60" w:after="60" w:line="276" w:lineRule="auto"/>
              <w:rPr>
                <w:rFonts w:ascii="Times New Roman" w:hAnsi="Times New Roman" w:cs="Times New Roman"/>
              </w:rPr>
            </w:pPr>
            <w:r w:rsidRPr="00E46F3B">
              <w:rPr>
                <w:rFonts w:ascii="Times New Roman" w:hAnsi="Times New Roman" w:cs="Times New Roman"/>
              </w:rPr>
              <w:t xml:space="preserve">- Vocal. </w:t>
            </w:r>
          </w:p>
        </w:tc>
        <w:tc>
          <w:tcPr>
            <w:tcW w:w="1771" w:type="dxa"/>
            <w:vAlign w:val="center"/>
          </w:tcPr>
          <w:p w14:paraId="74787B3B" w14:textId="26653A9A" w:rsidR="00D40A65" w:rsidRPr="00E46F3B" w:rsidRDefault="00D40A65" w:rsidP="00AC3368">
            <w:pPr>
              <w:spacing w:before="60" w:after="60" w:line="276" w:lineRule="auto"/>
              <w:rPr>
                <w:rFonts w:ascii="Times New Roman" w:hAnsi="Times New Roman" w:cs="Times New Roman"/>
              </w:rPr>
            </w:pPr>
            <w:r w:rsidRPr="00E46F3B">
              <w:rPr>
                <w:rFonts w:ascii="Times New Roman" w:hAnsi="Times New Roman" w:cs="Times New Roman"/>
              </w:rPr>
              <w:t xml:space="preserve">Nombre de plaintes par types de canaux </w:t>
            </w:r>
          </w:p>
        </w:tc>
        <w:tc>
          <w:tcPr>
            <w:tcW w:w="2230" w:type="dxa"/>
            <w:vAlign w:val="center"/>
          </w:tcPr>
          <w:p w14:paraId="4D1C8703" w14:textId="1485E530" w:rsidR="00D40A65" w:rsidRPr="00E46F3B" w:rsidRDefault="00D40A65" w:rsidP="00AC3368">
            <w:pPr>
              <w:spacing w:before="60" w:after="60" w:line="276" w:lineRule="auto"/>
              <w:rPr>
                <w:rFonts w:ascii="Times New Roman" w:hAnsi="Times New Roman" w:cs="Times New Roman"/>
              </w:rPr>
            </w:pPr>
            <w:r w:rsidRPr="00E46F3B">
              <w:rPr>
                <w:rFonts w:ascii="Times New Roman" w:hAnsi="Times New Roman" w:cs="Times New Roman"/>
              </w:rPr>
              <w:t xml:space="preserve">Registres, fiches de dépôts des plaintes </w:t>
            </w:r>
          </w:p>
        </w:tc>
        <w:tc>
          <w:tcPr>
            <w:tcW w:w="2231" w:type="dxa"/>
            <w:vAlign w:val="center"/>
          </w:tcPr>
          <w:p w14:paraId="5A744C3D" w14:textId="6FB62199" w:rsidR="00D40A65" w:rsidRPr="00E46F3B" w:rsidRDefault="00D40A65" w:rsidP="00AC3368">
            <w:pPr>
              <w:spacing w:before="60" w:after="60" w:line="276" w:lineRule="auto"/>
              <w:rPr>
                <w:rFonts w:ascii="Times New Roman" w:hAnsi="Times New Roman" w:cs="Times New Roman"/>
              </w:rPr>
            </w:pPr>
            <w:r w:rsidRPr="00E46F3B">
              <w:rPr>
                <w:rFonts w:ascii="Times New Roman" w:hAnsi="Times New Roman" w:cs="Times New Roman"/>
              </w:rPr>
              <w:t xml:space="preserve">Mensuel </w:t>
            </w:r>
          </w:p>
        </w:tc>
      </w:tr>
      <w:tr w:rsidR="00E46F3B" w:rsidRPr="00E46F3B" w14:paraId="5EA1E664" w14:textId="77777777" w:rsidTr="00AC3368">
        <w:tc>
          <w:tcPr>
            <w:tcW w:w="2689" w:type="dxa"/>
            <w:vAlign w:val="center"/>
          </w:tcPr>
          <w:p w14:paraId="4DC1C5CC" w14:textId="3933EF81" w:rsidR="00D40A65" w:rsidRPr="00E46F3B" w:rsidRDefault="00D40A65" w:rsidP="00AC3368">
            <w:pPr>
              <w:spacing w:before="60" w:after="60" w:line="276" w:lineRule="auto"/>
              <w:rPr>
                <w:rFonts w:ascii="Times New Roman" w:hAnsi="Times New Roman" w:cs="Times New Roman"/>
              </w:rPr>
            </w:pPr>
            <w:r w:rsidRPr="00E46F3B">
              <w:rPr>
                <w:rFonts w:ascii="Times New Roman" w:hAnsi="Times New Roman" w:cs="Times New Roman"/>
              </w:rPr>
              <w:t xml:space="preserve">Nombre d’activités de dissémination sur le mécanisme </w:t>
            </w:r>
          </w:p>
        </w:tc>
        <w:tc>
          <w:tcPr>
            <w:tcW w:w="1771" w:type="dxa"/>
            <w:vAlign w:val="center"/>
          </w:tcPr>
          <w:p w14:paraId="1DCE039F" w14:textId="18780AB2" w:rsidR="00D40A65" w:rsidRPr="00E46F3B" w:rsidRDefault="00D40A65" w:rsidP="00AC3368">
            <w:pPr>
              <w:spacing w:before="60" w:after="60" w:line="276" w:lineRule="auto"/>
              <w:rPr>
                <w:rFonts w:ascii="Times New Roman" w:hAnsi="Times New Roman" w:cs="Times New Roman"/>
              </w:rPr>
            </w:pPr>
            <w:r w:rsidRPr="00E46F3B">
              <w:rPr>
                <w:rFonts w:ascii="Times New Roman" w:hAnsi="Times New Roman" w:cs="Times New Roman"/>
              </w:rPr>
              <w:t xml:space="preserve">Nombre </w:t>
            </w:r>
          </w:p>
        </w:tc>
        <w:tc>
          <w:tcPr>
            <w:tcW w:w="2230" w:type="dxa"/>
            <w:vAlign w:val="center"/>
          </w:tcPr>
          <w:p w14:paraId="036D9C71" w14:textId="503F188B" w:rsidR="00D40A65" w:rsidRPr="00E46F3B" w:rsidRDefault="00D40A65" w:rsidP="00AC3368">
            <w:pPr>
              <w:spacing w:before="60" w:after="60" w:line="276" w:lineRule="auto"/>
              <w:rPr>
                <w:rFonts w:ascii="Times New Roman" w:hAnsi="Times New Roman" w:cs="Times New Roman"/>
              </w:rPr>
            </w:pPr>
            <w:r w:rsidRPr="00E46F3B">
              <w:rPr>
                <w:rFonts w:ascii="Times New Roman" w:hAnsi="Times New Roman" w:cs="Times New Roman"/>
              </w:rPr>
              <w:t xml:space="preserve">Rapports d’activités </w:t>
            </w:r>
          </w:p>
        </w:tc>
        <w:tc>
          <w:tcPr>
            <w:tcW w:w="2231" w:type="dxa"/>
            <w:vAlign w:val="center"/>
          </w:tcPr>
          <w:p w14:paraId="1F175EF0" w14:textId="1F9D6A15" w:rsidR="00D40A65" w:rsidRPr="00E46F3B" w:rsidRDefault="00D40A65" w:rsidP="00AC3368">
            <w:pPr>
              <w:spacing w:before="60" w:after="60" w:line="276" w:lineRule="auto"/>
              <w:rPr>
                <w:rFonts w:ascii="Times New Roman" w:hAnsi="Times New Roman" w:cs="Times New Roman"/>
              </w:rPr>
            </w:pPr>
            <w:r w:rsidRPr="00E46F3B">
              <w:rPr>
                <w:rFonts w:ascii="Times New Roman" w:hAnsi="Times New Roman" w:cs="Times New Roman"/>
              </w:rPr>
              <w:t xml:space="preserve">Trimestriel </w:t>
            </w:r>
          </w:p>
        </w:tc>
      </w:tr>
      <w:tr w:rsidR="00E46F3B" w:rsidRPr="00E46F3B" w14:paraId="4FCAC541" w14:textId="77777777" w:rsidTr="00AC3368">
        <w:tc>
          <w:tcPr>
            <w:tcW w:w="2689" w:type="dxa"/>
            <w:vAlign w:val="center"/>
          </w:tcPr>
          <w:p w14:paraId="041075EE" w14:textId="74FB7C72" w:rsidR="00D40A65" w:rsidRPr="00E46F3B" w:rsidRDefault="00D40A65" w:rsidP="00AC3368">
            <w:pPr>
              <w:spacing w:before="60" w:after="60" w:line="276" w:lineRule="auto"/>
              <w:rPr>
                <w:rFonts w:ascii="Times New Roman" w:hAnsi="Times New Roman" w:cs="Times New Roman"/>
              </w:rPr>
            </w:pPr>
            <w:r w:rsidRPr="00E46F3B">
              <w:rPr>
                <w:rFonts w:ascii="Times New Roman" w:hAnsi="Times New Roman" w:cs="Times New Roman"/>
              </w:rPr>
              <w:t xml:space="preserve">Nombre de suggestions et de recommandations reçues par l’UCP à l’aide de divers mécanismes de rétroaction </w:t>
            </w:r>
          </w:p>
        </w:tc>
        <w:tc>
          <w:tcPr>
            <w:tcW w:w="1771" w:type="dxa"/>
            <w:vAlign w:val="center"/>
          </w:tcPr>
          <w:p w14:paraId="0688D8A6" w14:textId="6EE212EE" w:rsidR="00D40A65" w:rsidRPr="00E46F3B" w:rsidRDefault="00D40A65" w:rsidP="00AC3368">
            <w:pPr>
              <w:spacing w:before="60" w:after="60" w:line="276" w:lineRule="auto"/>
              <w:rPr>
                <w:rFonts w:ascii="Times New Roman" w:hAnsi="Times New Roman" w:cs="Times New Roman"/>
              </w:rPr>
            </w:pPr>
            <w:r w:rsidRPr="00E46F3B">
              <w:rPr>
                <w:rFonts w:ascii="Times New Roman" w:hAnsi="Times New Roman" w:cs="Times New Roman"/>
              </w:rPr>
              <w:t xml:space="preserve">Nombre </w:t>
            </w:r>
          </w:p>
        </w:tc>
        <w:tc>
          <w:tcPr>
            <w:tcW w:w="2230" w:type="dxa"/>
            <w:vAlign w:val="center"/>
          </w:tcPr>
          <w:p w14:paraId="4AEBF9B9" w14:textId="71FD157E" w:rsidR="00D40A65" w:rsidRPr="00E46F3B" w:rsidRDefault="00D40A65" w:rsidP="00AC3368">
            <w:pPr>
              <w:spacing w:before="60" w:after="60" w:line="276" w:lineRule="auto"/>
              <w:rPr>
                <w:rFonts w:ascii="Times New Roman" w:hAnsi="Times New Roman" w:cs="Times New Roman"/>
              </w:rPr>
            </w:pPr>
            <w:r w:rsidRPr="00E46F3B">
              <w:rPr>
                <w:rFonts w:ascii="Times New Roman" w:hAnsi="Times New Roman" w:cs="Times New Roman"/>
              </w:rPr>
              <w:t xml:space="preserve">Rapports d’activités </w:t>
            </w:r>
          </w:p>
        </w:tc>
        <w:tc>
          <w:tcPr>
            <w:tcW w:w="2231" w:type="dxa"/>
            <w:vAlign w:val="center"/>
          </w:tcPr>
          <w:p w14:paraId="59D8087F" w14:textId="152E654F" w:rsidR="00D40A65" w:rsidRPr="00E46F3B" w:rsidRDefault="00D40A65" w:rsidP="00AC3368">
            <w:pPr>
              <w:spacing w:before="60" w:after="60" w:line="276" w:lineRule="auto"/>
              <w:rPr>
                <w:rFonts w:ascii="Times New Roman" w:hAnsi="Times New Roman" w:cs="Times New Roman"/>
              </w:rPr>
            </w:pPr>
            <w:r w:rsidRPr="00E46F3B">
              <w:rPr>
                <w:rFonts w:ascii="Times New Roman" w:hAnsi="Times New Roman" w:cs="Times New Roman"/>
              </w:rPr>
              <w:t xml:space="preserve">Mensuel </w:t>
            </w:r>
          </w:p>
        </w:tc>
      </w:tr>
      <w:tr w:rsidR="00E46F3B" w:rsidRPr="00E46F3B" w14:paraId="18EA4E47" w14:textId="77777777" w:rsidTr="00AC3368">
        <w:tc>
          <w:tcPr>
            <w:tcW w:w="2689" w:type="dxa"/>
            <w:vAlign w:val="center"/>
          </w:tcPr>
          <w:p w14:paraId="4AF9C8FD" w14:textId="2FF135C8" w:rsidR="00D40A65" w:rsidRPr="00E46F3B" w:rsidRDefault="00D40A65" w:rsidP="00AC3368">
            <w:pPr>
              <w:spacing w:before="60" w:after="60" w:line="276" w:lineRule="auto"/>
              <w:rPr>
                <w:rFonts w:ascii="Times New Roman" w:hAnsi="Times New Roman" w:cs="Times New Roman"/>
              </w:rPr>
            </w:pPr>
            <w:r w:rsidRPr="00E46F3B">
              <w:rPr>
                <w:rFonts w:ascii="Times New Roman" w:hAnsi="Times New Roman" w:cs="Times New Roman"/>
              </w:rPr>
              <w:t xml:space="preserve">Rapport de la mise en </w:t>
            </w:r>
            <w:proofErr w:type="spellStart"/>
            <w:r w:rsidRPr="00E46F3B">
              <w:rPr>
                <w:rFonts w:ascii="Times New Roman" w:hAnsi="Times New Roman" w:cs="Times New Roman"/>
              </w:rPr>
              <w:t>oeuvre</w:t>
            </w:r>
            <w:proofErr w:type="spellEnd"/>
            <w:r w:rsidRPr="00E46F3B">
              <w:rPr>
                <w:rFonts w:ascii="Times New Roman" w:hAnsi="Times New Roman" w:cs="Times New Roman"/>
              </w:rPr>
              <w:t xml:space="preserve"> du MGP </w:t>
            </w:r>
          </w:p>
        </w:tc>
        <w:tc>
          <w:tcPr>
            <w:tcW w:w="1771" w:type="dxa"/>
            <w:vAlign w:val="center"/>
          </w:tcPr>
          <w:p w14:paraId="6BA07497" w14:textId="53A90855" w:rsidR="00D40A65" w:rsidRPr="00E46F3B" w:rsidRDefault="00D40A65" w:rsidP="00AC3368">
            <w:pPr>
              <w:spacing w:before="60" w:after="60" w:line="276" w:lineRule="auto"/>
              <w:rPr>
                <w:rFonts w:ascii="Times New Roman" w:hAnsi="Times New Roman" w:cs="Times New Roman"/>
              </w:rPr>
            </w:pPr>
            <w:r w:rsidRPr="00E46F3B">
              <w:rPr>
                <w:rFonts w:ascii="Times New Roman" w:hAnsi="Times New Roman" w:cs="Times New Roman"/>
              </w:rPr>
              <w:t xml:space="preserve">Rapport </w:t>
            </w:r>
          </w:p>
        </w:tc>
        <w:tc>
          <w:tcPr>
            <w:tcW w:w="2230" w:type="dxa"/>
            <w:vAlign w:val="center"/>
          </w:tcPr>
          <w:p w14:paraId="05A5A72A" w14:textId="16B17415" w:rsidR="00D40A65" w:rsidRPr="00E46F3B" w:rsidRDefault="00D40A65" w:rsidP="00AC3368">
            <w:pPr>
              <w:spacing w:before="60" w:after="60" w:line="276" w:lineRule="auto"/>
              <w:rPr>
                <w:rFonts w:ascii="Times New Roman" w:hAnsi="Times New Roman" w:cs="Times New Roman"/>
              </w:rPr>
            </w:pPr>
            <w:r w:rsidRPr="00E46F3B">
              <w:rPr>
                <w:rFonts w:ascii="Times New Roman" w:hAnsi="Times New Roman" w:cs="Times New Roman"/>
              </w:rPr>
              <w:t xml:space="preserve">Archives et rapports d’activités </w:t>
            </w:r>
          </w:p>
        </w:tc>
        <w:tc>
          <w:tcPr>
            <w:tcW w:w="2231" w:type="dxa"/>
            <w:vAlign w:val="center"/>
          </w:tcPr>
          <w:p w14:paraId="3F0AB5B9" w14:textId="30BEFCE2" w:rsidR="00D40A65" w:rsidRPr="00E46F3B" w:rsidRDefault="00D40A65" w:rsidP="00AC3368">
            <w:pPr>
              <w:spacing w:before="60" w:after="60" w:line="276" w:lineRule="auto"/>
              <w:rPr>
                <w:rFonts w:ascii="Times New Roman" w:hAnsi="Times New Roman" w:cs="Times New Roman"/>
              </w:rPr>
            </w:pPr>
            <w:r w:rsidRPr="00E46F3B">
              <w:rPr>
                <w:rFonts w:ascii="Times New Roman" w:hAnsi="Times New Roman" w:cs="Times New Roman"/>
              </w:rPr>
              <w:t xml:space="preserve">Trimestriel </w:t>
            </w:r>
          </w:p>
        </w:tc>
      </w:tr>
    </w:tbl>
    <w:p w14:paraId="7931AE9E" w14:textId="76E5CFB2" w:rsidR="007651BF" w:rsidRPr="00E46F3B" w:rsidRDefault="007651BF" w:rsidP="0044629A">
      <w:pPr>
        <w:spacing w:before="160" w:line="276" w:lineRule="auto"/>
        <w:jc w:val="both"/>
        <w:rPr>
          <w:rFonts w:ascii="Times New Roman" w:hAnsi="Times New Roman" w:cs="Times New Roman"/>
          <w:sz w:val="24"/>
          <w:szCs w:val="24"/>
        </w:rPr>
      </w:pPr>
    </w:p>
    <w:p w14:paraId="45224C0D" w14:textId="72CEA226" w:rsidR="00D40A65" w:rsidRPr="00E46F3B" w:rsidRDefault="00D40A65" w:rsidP="00AC3368">
      <w:pPr>
        <w:pStyle w:val="Heading2"/>
        <w:rPr>
          <w:rFonts w:ascii="Times New Roman" w:hAnsi="Times New Roman"/>
          <w:color w:val="auto"/>
          <w:sz w:val="24"/>
          <w:szCs w:val="24"/>
        </w:rPr>
      </w:pPr>
      <w:bookmarkStart w:id="230" w:name="_Toc101788202"/>
      <w:r w:rsidRPr="00E46F3B">
        <w:rPr>
          <w:rFonts w:ascii="Times New Roman" w:hAnsi="Times New Roman"/>
          <w:color w:val="auto"/>
          <w:sz w:val="24"/>
          <w:szCs w:val="24"/>
        </w:rPr>
        <w:lastRenderedPageBreak/>
        <w:t>6.5. Suivi de l’efficacité du mécanisme de gestion des plaintes</w:t>
      </w:r>
      <w:bookmarkEnd w:id="230"/>
    </w:p>
    <w:p w14:paraId="4FCC7766" w14:textId="1FD8B329" w:rsidR="00D40A65" w:rsidRPr="00E46F3B" w:rsidRDefault="00D40A65" w:rsidP="00D40A65">
      <w:pPr>
        <w:spacing w:before="160" w:line="276" w:lineRule="auto"/>
        <w:jc w:val="both"/>
        <w:rPr>
          <w:rFonts w:ascii="Times New Roman" w:hAnsi="Times New Roman" w:cs="Times New Roman"/>
          <w:sz w:val="24"/>
          <w:szCs w:val="24"/>
        </w:rPr>
      </w:pPr>
      <w:r w:rsidRPr="00E46F3B">
        <w:rPr>
          <w:rFonts w:ascii="Times New Roman" w:hAnsi="Times New Roman" w:cs="Times New Roman"/>
          <w:sz w:val="24"/>
          <w:szCs w:val="24"/>
        </w:rPr>
        <w:t>L’objectif de l’évaluation est de vérifier si les principes et valeurs véhiculés par le mécanisme sont respectés, à savoir : accessibilité et inclusion ; utilisation d’un registre de plaintes pour faire le suivi et améliorer le mécanisme ; identification des points focaux et central de coordination ; transparent et absence de représailles ; et information proactive.</w:t>
      </w:r>
    </w:p>
    <w:p w14:paraId="720D5460" w14:textId="77777777" w:rsidR="00D40A65" w:rsidRPr="00E46F3B" w:rsidRDefault="00D40A65" w:rsidP="00D40A65">
      <w:pPr>
        <w:spacing w:before="160" w:line="276" w:lineRule="auto"/>
        <w:jc w:val="both"/>
        <w:rPr>
          <w:rFonts w:ascii="Times New Roman" w:hAnsi="Times New Roman" w:cs="Times New Roman"/>
          <w:sz w:val="24"/>
          <w:szCs w:val="24"/>
        </w:rPr>
      </w:pPr>
      <w:r w:rsidRPr="00E46F3B">
        <w:rPr>
          <w:rFonts w:ascii="Times New Roman" w:hAnsi="Times New Roman" w:cs="Times New Roman"/>
          <w:sz w:val="24"/>
          <w:szCs w:val="24"/>
        </w:rPr>
        <w:t>L’évaluation vise également à s’assurer que les informations associées aux plaintes sont utilisées pour apporter les correctifs aux problèmes effectifs ou potentiels rencontres au fil des opérations. Les données du mécanisme de gestion des plaintes peuvent servir à déterminer si la préoccupation est liée à un endroit ou à un groupe particulier qui réclame l’attention de l’entreprise, ou s’il s’agit d’une problématique plus vaste.</w:t>
      </w:r>
    </w:p>
    <w:p w14:paraId="695DDF0A" w14:textId="046ADC4B" w:rsidR="007651BF" w:rsidRPr="00E46F3B" w:rsidRDefault="00D40A65" w:rsidP="00D40A65">
      <w:pPr>
        <w:spacing w:before="160" w:line="276" w:lineRule="auto"/>
        <w:jc w:val="both"/>
        <w:rPr>
          <w:rFonts w:ascii="Times New Roman" w:hAnsi="Times New Roman" w:cs="Times New Roman"/>
          <w:sz w:val="24"/>
          <w:szCs w:val="24"/>
        </w:rPr>
      </w:pPr>
      <w:r w:rsidRPr="00E46F3B">
        <w:rPr>
          <w:rFonts w:ascii="Times New Roman" w:hAnsi="Times New Roman" w:cs="Times New Roman"/>
          <w:sz w:val="24"/>
          <w:szCs w:val="24"/>
        </w:rPr>
        <w:t>A l’aide des données recueillies dans le registre des plaintes, les fiches de suivi et les fiches de clôture, un rapport de suivi trimestriel sera réalisé pour faire ressortir les grandes tendances. Est-ce que certains types de plaintes reviennent de manière systématique ? Est-ce qu’un plus grand nombre de plaintes émanent d’un certain village ? Est-ce qu’il y a des leçons à tirer des plaintes reçues ? Est-ce que les solutions sont repliables a d’autres contextes ? Comment faut-il procéder dans le futur pour éviter ce genre de plaintes ? Toutes ces questions se doivent d’être posées à la lumière des données recueillies lors des plaintes. Les réponses à ces questions serviront à apporter des modifications dans les opérations et la structure de gestion du mécanisme propres à faire diminuer les plaintes. L’objectif du rapport de suivi trimestriel est d’évaluer la performance sur le long terme et d’éviter d’omettre des plaintes.</w:t>
      </w:r>
    </w:p>
    <w:p w14:paraId="61D9DD50" w14:textId="77777777" w:rsidR="00D40A65" w:rsidRPr="00E46F3B" w:rsidRDefault="00D40A65" w:rsidP="00D40A65">
      <w:pPr>
        <w:spacing w:before="160" w:line="276" w:lineRule="auto"/>
        <w:jc w:val="both"/>
        <w:rPr>
          <w:rFonts w:ascii="Times New Roman" w:hAnsi="Times New Roman" w:cs="Times New Roman"/>
          <w:sz w:val="24"/>
          <w:szCs w:val="24"/>
        </w:rPr>
      </w:pPr>
      <w:r w:rsidRPr="00E46F3B">
        <w:rPr>
          <w:rFonts w:ascii="Times New Roman" w:hAnsi="Times New Roman" w:cs="Times New Roman"/>
          <w:sz w:val="24"/>
          <w:szCs w:val="24"/>
        </w:rPr>
        <w:t xml:space="preserve">Un rapport dédié, et conforme aux exigences en termes de confidentialité, sera également requis par l’ONG VBG gérant les plaintes d’EAS/HS au compte du projet. Il abordera des questions telles que : Est-ce qu’il y a des formes d’EAS/HS qui sont plus fréquemment reportés, même s’ils ne sont pas vérifiés (compte tenu des différentes barrières </w:t>
      </w:r>
      <w:proofErr w:type="spellStart"/>
      <w:r w:rsidRPr="00E46F3B">
        <w:rPr>
          <w:rFonts w:ascii="Times New Roman" w:hAnsi="Times New Roman" w:cs="Times New Roman"/>
          <w:sz w:val="24"/>
          <w:szCs w:val="24"/>
        </w:rPr>
        <w:t>a</w:t>
      </w:r>
      <w:proofErr w:type="spellEnd"/>
      <w:r w:rsidRPr="00E46F3B">
        <w:rPr>
          <w:rFonts w:ascii="Times New Roman" w:hAnsi="Times New Roman" w:cs="Times New Roman"/>
          <w:sz w:val="24"/>
          <w:szCs w:val="24"/>
        </w:rPr>
        <w:t xml:space="preserve"> la vérification de ce type de plaintes) ? Est-ce qu’il y a des groupes de bénéficiaires qui sembleraient être particulièrement à risque ? Est-ce que des mesures d’atténuation des risques d’EAS/HS ou des messages devraient être modifiés/renforcé ?</w:t>
      </w:r>
    </w:p>
    <w:p w14:paraId="3A9B9FC4" w14:textId="5787744F" w:rsidR="007651BF" w:rsidRPr="00E46F3B" w:rsidRDefault="00D40A65" w:rsidP="00D40A65">
      <w:pPr>
        <w:spacing w:before="160" w:line="276" w:lineRule="auto"/>
        <w:jc w:val="both"/>
        <w:rPr>
          <w:rFonts w:ascii="Times New Roman" w:hAnsi="Times New Roman" w:cs="Times New Roman"/>
          <w:sz w:val="24"/>
          <w:szCs w:val="24"/>
        </w:rPr>
      </w:pPr>
      <w:r w:rsidRPr="00E46F3B">
        <w:rPr>
          <w:rFonts w:ascii="Times New Roman" w:hAnsi="Times New Roman" w:cs="Times New Roman"/>
          <w:sz w:val="24"/>
          <w:szCs w:val="24"/>
        </w:rPr>
        <w:t>Les spécialistes sauvegardes environnementale, sociale et genre sont les responsables des rapports trimestriels. Le rapport de suivi est une évaluation qualitative, les questions ci-dessus sont un point de départ pour établir un diagnostic concernant l’efficacité du mécanisme.</w:t>
      </w:r>
    </w:p>
    <w:p w14:paraId="378D2F91" w14:textId="55F2ACAF" w:rsidR="00D40A65" w:rsidRPr="00E46F3B" w:rsidRDefault="00D40A65" w:rsidP="00AC3368">
      <w:pPr>
        <w:pStyle w:val="Heading2"/>
        <w:rPr>
          <w:rFonts w:ascii="Times New Roman" w:hAnsi="Times New Roman"/>
          <w:color w:val="auto"/>
          <w:sz w:val="24"/>
          <w:szCs w:val="24"/>
        </w:rPr>
      </w:pPr>
      <w:bookmarkStart w:id="231" w:name="_Toc101788203"/>
      <w:r w:rsidRPr="00E46F3B">
        <w:rPr>
          <w:rFonts w:ascii="Times New Roman" w:hAnsi="Times New Roman"/>
          <w:color w:val="auto"/>
          <w:sz w:val="24"/>
          <w:szCs w:val="24"/>
        </w:rPr>
        <w:t>6.6. Diffusion du MGP</w:t>
      </w:r>
      <w:bookmarkEnd w:id="231"/>
    </w:p>
    <w:p w14:paraId="6ADD3F4C" w14:textId="1D5DBB43" w:rsidR="00D40A65" w:rsidRPr="00E46F3B" w:rsidRDefault="00D40A65" w:rsidP="00D40A65">
      <w:pPr>
        <w:spacing w:before="160" w:line="276" w:lineRule="auto"/>
        <w:jc w:val="both"/>
        <w:rPr>
          <w:rFonts w:ascii="Times New Roman" w:hAnsi="Times New Roman" w:cs="Times New Roman"/>
          <w:sz w:val="24"/>
          <w:szCs w:val="24"/>
        </w:rPr>
      </w:pPr>
      <w:r w:rsidRPr="00E46F3B">
        <w:rPr>
          <w:rFonts w:ascii="Times New Roman" w:hAnsi="Times New Roman" w:cs="Times New Roman"/>
          <w:sz w:val="24"/>
          <w:szCs w:val="24"/>
        </w:rPr>
        <w:t>Le MGP est un mécanisme dont la diffusion peut passer par la combinaison de l’approche participative et celle diffusionniste pour faire connaître aux populations ; i) la possibilité de déposer une plainte</w:t>
      </w:r>
      <w:proofErr w:type="gramStart"/>
      <w:r w:rsidRPr="00E46F3B">
        <w:rPr>
          <w:rFonts w:ascii="Times New Roman" w:hAnsi="Times New Roman" w:cs="Times New Roman"/>
          <w:sz w:val="24"/>
          <w:szCs w:val="24"/>
        </w:rPr>
        <w:t xml:space="preserve"> ;ii</w:t>
      </w:r>
      <w:proofErr w:type="gramEnd"/>
      <w:r w:rsidRPr="00E46F3B">
        <w:rPr>
          <w:rFonts w:ascii="Times New Roman" w:hAnsi="Times New Roman" w:cs="Times New Roman"/>
          <w:sz w:val="24"/>
          <w:szCs w:val="24"/>
        </w:rPr>
        <w:t>) les procédures de dépôt et de traitement des plaintes ; iii) les voies de recours, iv) les résultats des actions liées au système des gestions des plaintes/réclamations afin d’améliorer sa visibilité et renforcer la confiance de la population.</w:t>
      </w:r>
    </w:p>
    <w:p w14:paraId="373104BB" w14:textId="77777777" w:rsidR="00D40A65" w:rsidRPr="00E46F3B" w:rsidRDefault="00D40A65" w:rsidP="00D40A65">
      <w:pPr>
        <w:spacing w:before="160" w:line="276" w:lineRule="auto"/>
        <w:jc w:val="both"/>
        <w:rPr>
          <w:rFonts w:ascii="Times New Roman" w:hAnsi="Times New Roman" w:cs="Times New Roman"/>
          <w:sz w:val="24"/>
          <w:szCs w:val="24"/>
        </w:rPr>
      </w:pPr>
      <w:r w:rsidRPr="00E46F3B">
        <w:rPr>
          <w:rFonts w:ascii="Times New Roman" w:hAnsi="Times New Roman" w:cs="Times New Roman"/>
          <w:sz w:val="24"/>
          <w:szCs w:val="24"/>
        </w:rPr>
        <w:t>Sur le chapitre de la communication hors média, les actions suivantes sont nécessaires :</w:t>
      </w:r>
    </w:p>
    <w:p w14:paraId="6E8F496E" w14:textId="5BDDFD96" w:rsidR="00D40A65" w:rsidRPr="00E46F3B" w:rsidRDefault="00D40A65" w:rsidP="00AC3368">
      <w:pPr>
        <w:pStyle w:val="ListParagraph"/>
        <w:numPr>
          <w:ilvl w:val="0"/>
          <w:numId w:val="99"/>
        </w:numPr>
        <w:spacing w:before="160" w:line="276" w:lineRule="auto"/>
        <w:jc w:val="both"/>
        <w:rPr>
          <w:rFonts w:ascii="Times New Roman" w:hAnsi="Times New Roman" w:cs="Times New Roman"/>
          <w:sz w:val="24"/>
          <w:szCs w:val="24"/>
        </w:rPr>
      </w:pPr>
      <w:proofErr w:type="gramStart"/>
      <w:r w:rsidRPr="00E46F3B">
        <w:rPr>
          <w:rFonts w:ascii="Times New Roman" w:hAnsi="Times New Roman" w:cs="Times New Roman"/>
          <w:sz w:val="24"/>
          <w:szCs w:val="24"/>
        </w:rPr>
        <w:t>l’organisation</w:t>
      </w:r>
      <w:proofErr w:type="gramEnd"/>
      <w:r w:rsidRPr="00E46F3B">
        <w:rPr>
          <w:rFonts w:ascii="Times New Roman" w:hAnsi="Times New Roman" w:cs="Times New Roman"/>
          <w:sz w:val="24"/>
          <w:szCs w:val="24"/>
        </w:rPr>
        <w:t xml:space="preserve"> des rencontres de vulgarisation du contenu du MGP dans tous les villages concernés par PGIP.</w:t>
      </w:r>
    </w:p>
    <w:p w14:paraId="0A00F674" w14:textId="4E47A3FC" w:rsidR="00D40A65" w:rsidRPr="00E46F3B" w:rsidRDefault="00D40A65" w:rsidP="00AC3368">
      <w:pPr>
        <w:pStyle w:val="ListParagraph"/>
        <w:numPr>
          <w:ilvl w:val="0"/>
          <w:numId w:val="99"/>
        </w:numPr>
        <w:spacing w:before="160" w:line="276" w:lineRule="auto"/>
        <w:jc w:val="both"/>
        <w:rPr>
          <w:rFonts w:ascii="Times New Roman" w:hAnsi="Times New Roman" w:cs="Times New Roman"/>
          <w:sz w:val="24"/>
          <w:szCs w:val="24"/>
        </w:rPr>
      </w:pPr>
      <w:proofErr w:type="gramStart"/>
      <w:r w:rsidRPr="00E46F3B">
        <w:rPr>
          <w:rFonts w:ascii="Times New Roman" w:hAnsi="Times New Roman" w:cs="Times New Roman"/>
          <w:sz w:val="24"/>
          <w:szCs w:val="24"/>
        </w:rPr>
        <w:lastRenderedPageBreak/>
        <w:t>la</w:t>
      </w:r>
      <w:proofErr w:type="gramEnd"/>
      <w:r w:rsidRPr="00E46F3B">
        <w:rPr>
          <w:rFonts w:ascii="Times New Roman" w:hAnsi="Times New Roman" w:cs="Times New Roman"/>
          <w:sz w:val="24"/>
          <w:szCs w:val="24"/>
        </w:rPr>
        <w:t xml:space="preserve"> traduction </w:t>
      </w:r>
      <w:r w:rsidR="006752E0" w:rsidRPr="00E46F3B">
        <w:rPr>
          <w:rFonts w:ascii="Times New Roman" w:hAnsi="Times New Roman" w:cs="Times New Roman"/>
          <w:sz w:val="24"/>
          <w:szCs w:val="24"/>
        </w:rPr>
        <w:t xml:space="preserve">du MGP </w:t>
      </w:r>
      <w:r w:rsidRPr="00E46F3B">
        <w:rPr>
          <w:rFonts w:ascii="Times New Roman" w:hAnsi="Times New Roman" w:cs="Times New Roman"/>
          <w:sz w:val="24"/>
          <w:szCs w:val="24"/>
        </w:rPr>
        <w:t xml:space="preserve">en langues locales </w:t>
      </w:r>
      <w:r w:rsidR="006752E0" w:rsidRPr="00E46F3B">
        <w:rPr>
          <w:rFonts w:ascii="Times New Roman" w:hAnsi="Times New Roman" w:cs="Times New Roman"/>
          <w:sz w:val="24"/>
          <w:szCs w:val="24"/>
        </w:rPr>
        <w:t>(</w:t>
      </w:r>
      <w:proofErr w:type="spellStart"/>
      <w:r w:rsidR="006752E0" w:rsidRPr="00E46F3B">
        <w:rPr>
          <w:rFonts w:ascii="Times New Roman" w:hAnsi="Times New Roman" w:cs="Times New Roman"/>
          <w:sz w:val="24"/>
          <w:szCs w:val="24"/>
        </w:rPr>
        <w:t>zonde</w:t>
      </w:r>
      <w:proofErr w:type="spellEnd"/>
      <w:r w:rsidR="006752E0" w:rsidRPr="00E46F3B">
        <w:rPr>
          <w:rFonts w:ascii="Times New Roman" w:hAnsi="Times New Roman" w:cs="Times New Roman"/>
          <w:sz w:val="24"/>
          <w:szCs w:val="24"/>
        </w:rPr>
        <w:t xml:space="preserve"> d’intervention du PGIP) ;</w:t>
      </w:r>
    </w:p>
    <w:p w14:paraId="61FB6C6C" w14:textId="3FEBF47E" w:rsidR="00D40A65" w:rsidRPr="00E46F3B" w:rsidRDefault="00D40A65" w:rsidP="00AC3368">
      <w:pPr>
        <w:pStyle w:val="ListParagraph"/>
        <w:numPr>
          <w:ilvl w:val="0"/>
          <w:numId w:val="99"/>
        </w:numPr>
        <w:spacing w:before="160" w:line="276" w:lineRule="auto"/>
        <w:jc w:val="both"/>
        <w:rPr>
          <w:rFonts w:ascii="Times New Roman" w:hAnsi="Times New Roman" w:cs="Times New Roman"/>
          <w:sz w:val="24"/>
          <w:szCs w:val="24"/>
        </w:rPr>
      </w:pPr>
      <w:proofErr w:type="gramStart"/>
      <w:r w:rsidRPr="00E46F3B">
        <w:rPr>
          <w:rFonts w:ascii="Times New Roman" w:hAnsi="Times New Roman" w:cs="Times New Roman"/>
          <w:sz w:val="24"/>
          <w:szCs w:val="24"/>
        </w:rPr>
        <w:t>la</w:t>
      </w:r>
      <w:proofErr w:type="gramEnd"/>
      <w:r w:rsidRPr="00E46F3B">
        <w:rPr>
          <w:rFonts w:ascii="Times New Roman" w:hAnsi="Times New Roman" w:cs="Times New Roman"/>
          <w:sz w:val="24"/>
          <w:szCs w:val="24"/>
        </w:rPr>
        <w:t xml:space="preserve"> réalisation de panneaux grand format à afficher </w:t>
      </w:r>
      <w:r w:rsidR="006752E0" w:rsidRPr="00E46F3B">
        <w:rPr>
          <w:rFonts w:ascii="Times New Roman" w:hAnsi="Times New Roman" w:cs="Times New Roman"/>
          <w:sz w:val="24"/>
          <w:szCs w:val="24"/>
        </w:rPr>
        <w:t>partout où c’est nécessaire ;</w:t>
      </w:r>
    </w:p>
    <w:p w14:paraId="057B527D" w14:textId="373563BF" w:rsidR="00D40A65" w:rsidRPr="00E46F3B" w:rsidRDefault="00D40A65" w:rsidP="00AC3368">
      <w:pPr>
        <w:pStyle w:val="ListParagraph"/>
        <w:numPr>
          <w:ilvl w:val="0"/>
          <w:numId w:val="99"/>
        </w:numPr>
        <w:spacing w:before="160" w:line="276" w:lineRule="auto"/>
        <w:jc w:val="both"/>
        <w:rPr>
          <w:rFonts w:ascii="Times New Roman" w:hAnsi="Times New Roman" w:cs="Times New Roman"/>
          <w:sz w:val="24"/>
          <w:szCs w:val="24"/>
        </w:rPr>
      </w:pPr>
      <w:proofErr w:type="gramStart"/>
      <w:r w:rsidRPr="00E46F3B">
        <w:rPr>
          <w:rFonts w:ascii="Times New Roman" w:hAnsi="Times New Roman" w:cs="Times New Roman"/>
          <w:sz w:val="24"/>
          <w:szCs w:val="24"/>
        </w:rPr>
        <w:t>le</w:t>
      </w:r>
      <w:proofErr w:type="gramEnd"/>
      <w:r w:rsidRPr="00E46F3B">
        <w:rPr>
          <w:rFonts w:ascii="Times New Roman" w:hAnsi="Times New Roman" w:cs="Times New Roman"/>
          <w:sz w:val="24"/>
          <w:szCs w:val="24"/>
        </w:rPr>
        <w:t xml:space="preserve"> développement de réseaux sociaux en ligne (en particulier Face book</w:t>
      </w:r>
      <w:r w:rsidR="006752E0" w:rsidRPr="00E46F3B">
        <w:rPr>
          <w:rFonts w:ascii="Times New Roman" w:hAnsi="Times New Roman" w:cs="Times New Roman"/>
          <w:sz w:val="24"/>
          <w:szCs w:val="24"/>
        </w:rPr>
        <w:t xml:space="preserve">, </w:t>
      </w:r>
      <w:proofErr w:type="spellStart"/>
      <w:r w:rsidR="006752E0" w:rsidRPr="00E46F3B">
        <w:rPr>
          <w:rFonts w:ascii="Times New Roman" w:hAnsi="Times New Roman" w:cs="Times New Roman"/>
          <w:sz w:val="24"/>
          <w:szCs w:val="24"/>
        </w:rPr>
        <w:t>Whatsapp</w:t>
      </w:r>
      <w:proofErr w:type="spellEnd"/>
      <w:r w:rsidRPr="00E46F3B">
        <w:rPr>
          <w:rFonts w:ascii="Times New Roman" w:hAnsi="Times New Roman" w:cs="Times New Roman"/>
          <w:sz w:val="24"/>
          <w:szCs w:val="24"/>
        </w:rPr>
        <w:t>) ;</w:t>
      </w:r>
    </w:p>
    <w:p w14:paraId="6718446C" w14:textId="6BC72771" w:rsidR="00D40A65" w:rsidRPr="00E46F3B" w:rsidRDefault="00D40A65" w:rsidP="00AC3368">
      <w:pPr>
        <w:pStyle w:val="ListParagraph"/>
        <w:numPr>
          <w:ilvl w:val="0"/>
          <w:numId w:val="99"/>
        </w:numPr>
        <w:spacing w:before="160" w:line="276" w:lineRule="auto"/>
        <w:jc w:val="both"/>
        <w:rPr>
          <w:rFonts w:ascii="Times New Roman" w:hAnsi="Times New Roman" w:cs="Times New Roman"/>
          <w:sz w:val="24"/>
          <w:szCs w:val="24"/>
        </w:rPr>
      </w:pPr>
      <w:proofErr w:type="gramStart"/>
      <w:r w:rsidRPr="00E46F3B">
        <w:rPr>
          <w:rFonts w:ascii="Times New Roman" w:hAnsi="Times New Roman" w:cs="Times New Roman"/>
          <w:sz w:val="24"/>
          <w:szCs w:val="24"/>
        </w:rPr>
        <w:t>la</w:t>
      </w:r>
      <w:proofErr w:type="gramEnd"/>
      <w:r w:rsidRPr="00E46F3B">
        <w:rPr>
          <w:rFonts w:ascii="Times New Roman" w:hAnsi="Times New Roman" w:cs="Times New Roman"/>
          <w:sz w:val="24"/>
          <w:szCs w:val="24"/>
        </w:rPr>
        <w:t xml:space="preserve"> réalisation d’un support questions/réponses sur le contenu du </w:t>
      </w:r>
      <w:r w:rsidR="006752E0" w:rsidRPr="00E46F3B">
        <w:rPr>
          <w:rFonts w:ascii="Times New Roman" w:hAnsi="Times New Roman" w:cs="Times New Roman"/>
          <w:sz w:val="24"/>
          <w:szCs w:val="24"/>
        </w:rPr>
        <w:t>MGP</w:t>
      </w:r>
      <w:r w:rsidRPr="00E46F3B">
        <w:rPr>
          <w:rFonts w:ascii="Times New Roman" w:hAnsi="Times New Roman" w:cs="Times New Roman"/>
          <w:sz w:val="24"/>
          <w:szCs w:val="24"/>
        </w:rPr>
        <w:t xml:space="preserve"> ;</w:t>
      </w:r>
    </w:p>
    <w:p w14:paraId="2905DA39" w14:textId="622B3040" w:rsidR="00D40A65" w:rsidRPr="00E46F3B" w:rsidRDefault="00D40A65" w:rsidP="00AC3368">
      <w:pPr>
        <w:pStyle w:val="ListParagraph"/>
        <w:numPr>
          <w:ilvl w:val="0"/>
          <w:numId w:val="99"/>
        </w:numPr>
        <w:spacing w:before="160" w:line="276" w:lineRule="auto"/>
        <w:jc w:val="both"/>
        <w:rPr>
          <w:rFonts w:ascii="Times New Roman" w:hAnsi="Times New Roman" w:cs="Times New Roman"/>
          <w:sz w:val="24"/>
          <w:szCs w:val="24"/>
        </w:rPr>
      </w:pPr>
      <w:proofErr w:type="gramStart"/>
      <w:r w:rsidRPr="00E46F3B">
        <w:rPr>
          <w:rFonts w:ascii="Times New Roman" w:hAnsi="Times New Roman" w:cs="Times New Roman"/>
          <w:sz w:val="24"/>
          <w:szCs w:val="24"/>
        </w:rPr>
        <w:t>la</w:t>
      </w:r>
      <w:proofErr w:type="gramEnd"/>
      <w:r w:rsidRPr="00E46F3B">
        <w:rPr>
          <w:rFonts w:ascii="Times New Roman" w:hAnsi="Times New Roman" w:cs="Times New Roman"/>
          <w:sz w:val="24"/>
          <w:szCs w:val="24"/>
        </w:rPr>
        <w:t xml:space="preserve"> prise de mesures idoines pour rendre largement disponible le manuel de gestion des plaintes au niveau </w:t>
      </w:r>
      <w:r w:rsidR="006752E0" w:rsidRPr="00E46F3B">
        <w:rPr>
          <w:rFonts w:ascii="Times New Roman" w:hAnsi="Times New Roman" w:cs="Times New Roman"/>
          <w:sz w:val="24"/>
          <w:szCs w:val="24"/>
        </w:rPr>
        <w:t>de toutes les parties prenantes ;</w:t>
      </w:r>
    </w:p>
    <w:p w14:paraId="60918144" w14:textId="38349171" w:rsidR="00D40A65" w:rsidRPr="00E46F3B" w:rsidRDefault="00D40A65" w:rsidP="00AC3368">
      <w:pPr>
        <w:pStyle w:val="ListParagraph"/>
        <w:numPr>
          <w:ilvl w:val="0"/>
          <w:numId w:val="99"/>
        </w:numPr>
        <w:spacing w:before="160" w:line="276" w:lineRule="auto"/>
        <w:jc w:val="both"/>
        <w:rPr>
          <w:rFonts w:ascii="Times New Roman" w:hAnsi="Times New Roman" w:cs="Times New Roman"/>
          <w:sz w:val="24"/>
          <w:szCs w:val="24"/>
        </w:rPr>
      </w:pPr>
      <w:proofErr w:type="gramStart"/>
      <w:r w:rsidRPr="00E46F3B">
        <w:rPr>
          <w:rFonts w:ascii="Times New Roman" w:hAnsi="Times New Roman" w:cs="Times New Roman"/>
          <w:sz w:val="24"/>
          <w:szCs w:val="24"/>
        </w:rPr>
        <w:t>l’organisation</w:t>
      </w:r>
      <w:proofErr w:type="gramEnd"/>
      <w:r w:rsidRPr="00E46F3B">
        <w:rPr>
          <w:rFonts w:ascii="Times New Roman" w:hAnsi="Times New Roman" w:cs="Times New Roman"/>
          <w:sz w:val="24"/>
          <w:szCs w:val="24"/>
        </w:rPr>
        <w:t xml:space="preserve"> d’ateliers d’information et de sensibilisation à l’intention des cibles secondaires susceptibles d’influencer les populations en termes de sensibilisation et de conscientisation notamment les ONG et association de la zone d’intervention du projet, les services techniques déconcentrés </w:t>
      </w:r>
      <w:r w:rsidR="006752E0" w:rsidRPr="00E46F3B">
        <w:rPr>
          <w:rFonts w:ascii="Times New Roman" w:hAnsi="Times New Roman" w:cs="Times New Roman"/>
          <w:sz w:val="24"/>
          <w:szCs w:val="24"/>
        </w:rPr>
        <w:t>du ME/LCD</w:t>
      </w:r>
      <w:r w:rsidRPr="00E46F3B">
        <w:rPr>
          <w:rFonts w:ascii="Times New Roman" w:hAnsi="Times New Roman" w:cs="Times New Roman"/>
          <w:sz w:val="24"/>
          <w:szCs w:val="24"/>
        </w:rPr>
        <w:t xml:space="preserve"> aux niveaux communal, départemental et régional etc.</w:t>
      </w:r>
    </w:p>
    <w:p w14:paraId="47CFE852" w14:textId="7ECE6127" w:rsidR="00D40A65" w:rsidRPr="00E46F3B" w:rsidRDefault="00D40A65" w:rsidP="00D40A65">
      <w:pPr>
        <w:spacing w:before="160" w:line="276" w:lineRule="auto"/>
        <w:jc w:val="both"/>
        <w:rPr>
          <w:rFonts w:ascii="Times New Roman" w:hAnsi="Times New Roman" w:cs="Times New Roman"/>
          <w:sz w:val="24"/>
          <w:szCs w:val="24"/>
        </w:rPr>
      </w:pPr>
      <w:r w:rsidRPr="00E46F3B">
        <w:rPr>
          <w:rFonts w:ascii="Times New Roman" w:hAnsi="Times New Roman" w:cs="Times New Roman"/>
          <w:sz w:val="24"/>
          <w:szCs w:val="24"/>
        </w:rPr>
        <w:t xml:space="preserve">Sur le plan médiatique, il s’agira de s’appuyer sur les moyens disponibles dans la zone d’intervention du </w:t>
      </w:r>
      <w:r w:rsidR="006752E0" w:rsidRPr="00E46F3B">
        <w:rPr>
          <w:rFonts w:ascii="Times New Roman" w:hAnsi="Times New Roman" w:cs="Times New Roman"/>
          <w:sz w:val="24"/>
          <w:szCs w:val="24"/>
        </w:rPr>
        <w:t>PGIP</w:t>
      </w:r>
      <w:r w:rsidRPr="00E46F3B">
        <w:rPr>
          <w:rFonts w:ascii="Times New Roman" w:hAnsi="Times New Roman" w:cs="Times New Roman"/>
          <w:sz w:val="24"/>
          <w:szCs w:val="24"/>
        </w:rPr>
        <w:t xml:space="preserve"> pour la réalisation et la diffusion sur la base d’une convention de partenariat, d’émissions dans les langues locales, des débats en direct avec les populations à travers le support questions/réponses et éventuellement des sketches. Il s’agit entre autres, de la Station Régionale de l’ORTN des régions </w:t>
      </w:r>
      <w:r w:rsidR="006752E0" w:rsidRPr="00E46F3B">
        <w:rPr>
          <w:rFonts w:ascii="Times New Roman" w:hAnsi="Times New Roman" w:cs="Times New Roman"/>
          <w:sz w:val="24"/>
          <w:szCs w:val="24"/>
        </w:rPr>
        <w:t>d’</w:t>
      </w:r>
      <w:proofErr w:type="spellStart"/>
      <w:r w:rsidR="006752E0" w:rsidRPr="00E46F3B">
        <w:rPr>
          <w:rFonts w:ascii="Times New Roman" w:hAnsi="Times New Roman" w:cs="Times New Roman"/>
          <w:sz w:val="24"/>
          <w:szCs w:val="24"/>
        </w:rPr>
        <w:t>inetrevention</w:t>
      </w:r>
      <w:proofErr w:type="spellEnd"/>
      <w:r w:rsidR="006752E0" w:rsidRPr="00E46F3B">
        <w:rPr>
          <w:rFonts w:ascii="Times New Roman" w:hAnsi="Times New Roman" w:cs="Times New Roman"/>
          <w:sz w:val="24"/>
          <w:szCs w:val="24"/>
        </w:rPr>
        <w:t xml:space="preserve"> du PGIP </w:t>
      </w:r>
      <w:r w:rsidRPr="00E46F3B">
        <w:rPr>
          <w:rFonts w:ascii="Times New Roman" w:hAnsi="Times New Roman" w:cs="Times New Roman"/>
          <w:sz w:val="24"/>
          <w:szCs w:val="24"/>
        </w:rPr>
        <w:t>et des radios communautaires les plus écoutées dans chacune des régions</w:t>
      </w:r>
      <w:r w:rsidR="006752E0" w:rsidRPr="00E46F3B">
        <w:rPr>
          <w:rFonts w:ascii="Times New Roman" w:hAnsi="Times New Roman" w:cs="Times New Roman"/>
          <w:sz w:val="24"/>
          <w:szCs w:val="24"/>
        </w:rPr>
        <w:t xml:space="preserve"> concernées</w:t>
      </w:r>
      <w:r w:rsidRPr="00E46F3B">
        <w:rPr>
          <w:rFonts w:ascii="Times New Roman" w:hAnsi="Times New Roman" w:cs="Times New Roman"/>
          <w:sz w:val="24"/>
          <w:szCs w:val="24"/>
        </w:rPr>
        <w:t>. Dans toutes les approches et actions, il est nécessaire de s’assurer</w:t>
      </w:r>
      <w:r w:rsidR="006752E0" w:rsidRPr="00E46F3B">
        <w:rPr>
          <w:rFonts w:ascii="Times New Roman" w:hAnsi="Times New Roman" w:cs="Times New Roman"/>
          <w:sz w:val="24"/>
          <w:szCs w:val="24"/>
        </w:rPr>
        <w:t xml:space="preserve"> que les groupes vulnérables ont un accès à part entière au système de plaintes, et ce à toutes ses étapes : communication du formulaire de réclamation, mode de réception, et au besoin, assistance au remplissage du formulaire afin que leurs réclamations soient correctement reçues et traitées.</w:t>
      </w:r>
    </w:p>
    <w:p w14:paraId="4E721F43" w14:textId="34DA4825" w:rsidR="00D43FE1" w:rsidRPr="00E46F3B" w:rsidRDefault="00D43FE1" w:rsidP="00AC3368">
      <w:pPr>
        <w:pStyle w:val="Heading2"/>
        <w:rPr>
          <w:rFonts w:ascii="Times New Roman" w:hAnsi="Times New Roman"/>
          <w:color w:val="auto"/>
          <w:sz w:val="24"/>
          <w:szCs w:val="24"/>
        </w:rPr>
      </w:pPr>
      <w:bookmarkStart w:id="232" w:name="_Toc101788204"/>
      <w:r w:rsidRPr="00E46F3B">
        <w:rPr>
          <w:rFonts w:ascii="Times New Roman" w:hAnsi="Times New Roman"/>
          <w:color w:val="auto"/>
          <w:sz w:val="24"/>
          <w:szCs w:val="24"/>
        </w:rPr>
        <w:t>6.7. Actions envisagées</w:t>
      </w:r>
      <w:bookmarkEnd w:id="232"/>
    </w:p>
    <w:p w14:paraId="43AC572B" w14:textId="2F10EC8F" w:rsidR="00D43FE1" w:rsidRPr="00E46F3B" w:rsidRDefault="00D43FE1" w:rsidP="00D40A65">
      <w:pPr>
        <w:spacing w:before="160" w:line="276" w:lineRule="auto"/>
        <w:jc w:val="both"/>
        <w:rPr>
          <w:rFonts w:ascii="Times New Roman" w:hAnsi="Times New Roman" w:cs="Times New Roman"/>
          <w:sz w:val="24"/>
          <w:szCs w:val="24"/>
        </w:rPr>
      </w:pPr>
      <w:r w:rsidRPr="00E46F3B">
        <w:rPr>
          <w:rFonts w:ascii="Times New Roman" w:hAnsi="Times New Roman" w:cs="Times New Roman"/>
          <w:sz w:val="24"/>
          <w:szCs w:val="24"/>
        </w:rPr>
        <w:t xml:space="preserve">Les actions seront mises en </w:t>
      </w:r>
      <w:proofErr w:type="spellStart"/>
      <w:r w:rsidRPr="00E46F3B">
        <w:rPr>
          <w:rFonts w:ascii="Times New Roman" w:hAnsi="Times New Roman" w:cs="Times New Roman"/>
          <w:sz w:val="24"/>
          <w:szCs w:val="24"/>
        </w:rPr>
        <w:t>oeuvre</w:t>
      </w:r>
      <w:proofErr w:type="spellEnd"/>
      <w:r w:rsidRPr="00E46F3B">
        <w:rPr>
          <w:rFonts w:ascii="Times New Roman" w:hAnsi="Times New Roman" w:cs="Times New Roman"/>
          <w:sz w:val="24"/>
          <w:szCs w:val="24"/>
        </w:rPr>
        <w:t xml:space="preserve"> en vue d’assurer la fonctionnalité du MGP. Ces dernières sont récapitulées dans le tableau ci-après :</w:t>
      </w:r>
    </w:p>
    <w:p w14:paraId="375000CB" w14:textId="7C0DA9C4" w:rsidR="00D43FE1" w:rsidRPr="00182281" w:rsidRDefault="00182281" w:rsidP="00182281">
      <w:pPr>
        <w:pStyle w:val="Caption"/>
        <w:rPr>
          <w:rFonts w:ascii="Times New Roman" w:eastAsia="Calibri" w:hAnsi="Times New Roman" w:cs="Times New Roman"/>
          <w:b w:val="0"/>
          <w:bCs w:val="0"/>
          <w:color w:val="auto"/>
          <w:sz w:val="24"/>
          <w:szCs w:val="24"/>
        </w:rPr>
      </w:pPr>
      <w:bookmarkStart w:id="233" w:name="_Toc101788978"/>
      <w:r w:rsidRPr="00182281">
        <w:rPr>
          <w:rFonts w:ascii="Times New Roman" w:eastAsia="Calibri" w:hAnsi="Times New Roman" w:cs="Times New Roman"/>
          <w:b w:val="0"/>
          <w:bCs w:val="0"/>
          <w:color w:val="auto"/>
          <w:sz w:val="24"/>
          <w:szCs w:val="24"/>
        </w:rPr>
        <w:t xml:space="preserve">Tableau </w:t>
      </w:r>
      <w:r w:rsidR="000A3F0F">
        <w:rPr>
          <w:rFonts w:ascii="Times New Roman" w:eastAsia="Calibri" w:hAnsi="Times New Roman" w:cs="Times New Roman"/>
          <w:b w:val="0"/>
          <w:bCs w:val="0"/>
          <w:color w:val="auto"/>
          <w:sz w:val="24"/>
          <w:szCs w:val="24"/>
        </w:rPr>
        <w:t>7</w:t>
      </w:r>
      <w:r w:rsidRPr="00182281">
        <w:rPr>
          <w:rFonts w:ascii="Times New Roman" w:eastAsia="Calibri" w:hAnsi="Times New Roman" w:cs="Times New Roman"/>
          <w:b w:val="0"/>
          <w:bCs w:val="0"/>
          <w:color w:val="auto"/>
          <w:sz w:val="24"/>
          <w:szCs w:val="24"/>
        </w:rPr>
        <w:t> : Actions envisagées</w:t>
      </w:r>
      <w:bookmarkEnd w:id="233"/>
    </w:p>
    <w:tbl>
      <w:tblPr>
        <w:tblStyle w:val="TableGrid"/>
        <w:tblW w:w="10201" w:type="dxa"/>
        <w:tblLayout w:type="fixed"/>
        <w:tblLook w:val="04A0" w:firstRow="1" w:lastRow="0" w:firstColumn="1" w:lastColumn="0" w:noHBand="0" w:noVBand="1"/>
      </w:tblPr>
      <w:tblGrid>
        <w:gridCol w:w="2263"/>
        <w:gridCol w:w="1985"/>
        <w:gridCol w:w="1843"/>
        <w:gridCol w:w="1984"/>
        <w:gridCol w:w="2126"/>
      </w:tblGrid>
      <w:tr w:rsidR="00E46F3B" w:rsidRPr="00E46F3B" w14:paraId="426ACA0E" w14:textId="77777777" w:rsidTr="00182281">
        <w:trPr>
          <w:trHeight w:val="449"/>
          <w:tblHeader/>
        </w:trPr>
        <w:tc>
          <w:tcPr>
            <w:tcW w:w="2263" w:type="dxa"/>
            <w:vAlign w:val="center"/>
          </w:tcPr>
          <w:p w14:paraId="2F302942" w14:textId="0CDB4871" w:rsidR="00D43FE1" w:rsidRPr="00E46F3B" w:rsidRDefault="00D43FE1" w:rsidP="00AC3368">
            <w:pPr>
              <w:spacing w:before="60" w:after="60" w:line="276" w:lineRule="auto"/>
              <w:rPr>
                <w:rFonts w:ascii="Times New Roman" w:hAnsi="Times New Roman" w:cs="Times New Roman"/>
              </w:rPr>
            </w:pPr>
            <w:r w:rsidRPr="00E46F3B">
              <w:rPr>
                <w:rFonts w:ascii="Times New Roman" w:hAnsi="Times New Roman" w:cs="Times New Roman"/>
                <w:b/>
                <w:bCs/>
              </w:rPr>
              <w:t xml:space="preserve">Actions </w:t>
            </w:r>
          </w:p>
        </w:tc>
        <w:tc>
          <w:tcPr>
            <w:tcW w:w="1985" w:type="dxa"/>
            <w:vAlign w:val="center"/>
          </w:tcPr>
          <w:p w14:paraId="65AB9387" w14:textId="5376CFEC" w:rsidR="00D43FE1" w:rsidRPr="00E46F3B" w:rsidRDefault="00D43FE1" w:rsidP="00AC3368">
            <w:pPr>
              <w:spacing w:before="60" w:after="60" w:line="276" w:lineRule="auto"/>
              <w:rPr>
                <w:rFonts w:ascii="Times New Roman" w:hAnsi="Times New Roman" w:cs="Times New Roman"/>
              </w:rPr>
            </w:pPr>
            <w:r w:rsidRPr="00E46F3B">
              <w:rPr>
                <w:rFonts w:ascii="Times New Roman" w:hAnsi="Times New Roman" w:cs="Times New Roman"/>
                <w:b/>
                <w:bCs/>
              </w:rPr>
              <w:t xml:space="preserve">Responsables </w:t>
            </w:r>
          </w:p>
        </w:tc>
        <w:tc>
          <w:tcPr>
            <w:tcW w:w="1843" w:type="dxa"/>
            <w:vAlign w:val="center"/>
          </w:tcPr>
          <w:p w14:paraId="024797FC" w14:textId="10136568" w:rsidR="00D43FE1" w:rsidRPr="00E46F3B" w:rsidRDefault="00D43FE1" w:rsidP="00AC3368">
            <w:pPr>
              <w:spacing w:before="60" w:after="60" w:line="276" w:lineRule="auto"/>
              <w:rPr>
                <w:rFonts w:ascii="Times New Roman" w:hAnsi="Times New Roman" w:cs="Times New Roman"/>
              </w:rPr>
            </w:pPr>
            <w:r w:rsidRPr="00E46F3B">
              <w:rPr>
                <w:rFonts w:ascii="Times New Roman" w:hAnsi="Times New Roman" w:cs="Times New Roman"/>
                <w:b/>
                <w:bCs/>
              </w:rPr>
              <w:t xml:space="preserve">Acteurs associés </w:t>
            </w:r>
          </w:p>
        </w:tc>
        <w:tc>
          <w:tcPr>
            <w:tcW w:w="1984" w:type="dxa"/>
            <w:vAlign w:val="center"/>
          </w:tcPr>
          <w:p w14:paraId="0F9E4E48" w14:textId="532603FF" w:rsidR="00D43FE1" w:rsidRPr="00E46F3B" w:rsidRDefault="00D43FE1" w:rsidP="00AC3368">
            <w:pPr>
              <w:spacing w:before="60" w:after="60" w:line="276" w:lineRule="auto"/>
              <w:rPr>
                <w:rFonts w:ascii="Times New Roman" w:hAnsi="Times New Roman" w:cs="Times New Roman"/>
              </w:rPr>
            </w:pPr>
            <w:r w:rsidRPr="00E46F3B">
              <w:rPr>
                <w:rFonts w:ascii="Times New Roman" w:hAnsi="Times New Roman" w:cs="Times New Roman"/>
                <w:b/>
                <w:bCs/>
              </w:rPr>
              <w:t xml:space="preserve">Echéance </w:t>
            </w:r>
          </w:p>
        </w:tc>
        <w:tc>
          <w:tcPr>
            <w:tcW w:w="2126" w:type="dxa"/>
            <w:vAlign w:val="center"/>
          </w:tcPr>
          <w:p w14:paraId="472DC852" w14:textId="747436D5" w:rsidR="00D43FE1" w:rsidRPr="00E46F3B" w:rsidRDefault="00D43FE1" w:rsidP="00AC3368">
            <w:pPr>
              <w:spacing w:before="60" w:after="60" w:line="276" w:lineRule="auto"/>
              <w:rPr>
                <w:rFonts w:ascii="Times New Roman" w:hAnsi="Times New Roman" w:cs="Times New Roman"/>
              </w:rPr>
            </w:pPr>
            <w:r w:rsidRPr="00E46F3B">
              <w:rPr>
                <w:rFonts w:ascii="Times New Roman" w:hAnsi="Times New Roman" w:cs="Times New Roman"/>
                <w:b/>
                <w:bCs/>
              </w:rPr>
              <w:t xml:space="preserve">Budget prévisionnel en FCFA </w:t>
            </w:r>
          </w:p>
        </w:tc>
      </w:tr>
      <w:tr w:rsidR="00E46F3B" w:rsidRPr="00E46F3B" w14:paraId="6BA4F7B9" w14:textId="77777777" w:rsidTr="00182281">
        <w:tc>
          <w:tcPr>
            <w:tcW w:w="2263" w:type="dxa"/>
            <w:vAlign w:val="center"/>
          </w:tcPr>
          <w:p w14:paraId="15D653E1" w14:textId="70BE2602" w:rsidR="00D43FE1" w:rsidRPr="00E46F3B" w:rsidRDefault="00D43FE1" w:rsidP="00AC3368">
            <w:pPr>
              <w:spacing w:before="60" w:after="60" w:line="276" w:lineRule="auto"/>
              <w:rPr>
                <w:rFonts w:ascii="Times New Roman" w:hAnsi="Times New Roman" w:cs="Times New Roman"/>
              </w:rPr>
            </w:pPr>
            <w:r w:rsidRPr="00E46F3B">
              <w:rPr>
                <w:rFonts w:ascii="Times New Roman" w:hAnsi="Times New Roman" w:cs="Times New Roman"/>
              </w:rPr>
              <w:t>Elaboration (préparation et validation) du MGP du PGIP</w:t>
            </w:r>
          </w:p>
        </w:tc>
        <w:tc>
          <w:tcPr>
            <w:tcW w:w="1985" w:type="dxa"/>
            <w:vAlign w:val="center"/>
          </w:tcPr>
          <w:p w14:paraId="5A5C9B94" w14:textId="394EBF59" w:rsidR="00D43FE1" w:rsidRPr="00E46F3B" w:rsidRDefault="00D43FE1" w:rsidP="00AC3368">
            <w:pPr>
              <w:spacing w:before="60" w:after="60" w:line="276" w:lineRule="auto"/>
              <w:rPr>
                <w:rFonts w:ascii="Times New Roman" w:hAnsi="Times New Roman" w:cs="Times New Roman"/>
              </w:rPr>
            </w:pPr>
            <w:r w:rsidRPr="00E46F3B">
              <w:rPr>
                <w:rFonts w:ascii="Times New Roman" w:hAnsi="Times New Roman" w:cs="Times New Roman"/>
              </w:rPr>
              <w:t xml:space="preserve">Spécialistes Sauvegarde (environnementale et Sociale), Coordonnateur </w:t>
            </w:r>
          </w:p>
        </w:tc>
        <w:tc>
          <w:tcPr>
            <w:tcW w:w="1843" w:type="dxa"/>
            <w:vAlign w:val="center"/>
          </w:tcPr>
          <w:p w14:paraId="26DC8401" w14:textId="77777777" w:rsidR="00D43FE1" w:rsidRPr="00E46F3B" w:rsidRDefault="00D43FE1" w:rsidP="00D43FE1">
            <w:pPr>
              <w:pStyle w:val="Default"/>
              <w:rPr>
                <w:color w:val="auto"/>
                <w:sz w:val="22"/>
                <w:szCs w:val="22"/>
              </w:rPr>
            </w:pPr>
            <w:r w:rsidRPr="00E46F3B">
              <w:rPr>
                <w:color w:val="auto"/>
                <w:sz w:val="22"/>
                <w:szCs w:val="22"/>
              </w:rPr>
              <w:t xml:space="preserve">Coordonnateur de l’UGP ; </w:t>
            </w:r>
          </w:p>
          <w:p w14:paraId="1D0F79C6" w14:textId="2F68C8E1" w:rsidR="00D43FE1" w:rsidRPr="00E46F3B" w:rsidRDefault="00D43FE1" w:rsidP="00D43FE1">
            <w:pPr>
              <w:pStyle w:val="Default"/>
              <w:rPr>
                <w:color w:val="auto"/>
                <w:sz w:val="22"/>
                <w:szCs w:val="22"/>
              </w:rPr>
            </w:pPr>
            <w:r w:rsidRPr="00E46F3B">
              <w:rPr>
                <w:color w:val="auto"/>
                <w:sz w:val="22"/>
                <w:szCs w:val="22"/>
              </w:rPr>
              <w:t xml:space="preserve">Autres spécialistes du Projet ; </w:t>
            </w:r>
          </w:p>
          <w:p w14:paraId="75BF5C7F" w14:textId="77777777" w:rsidR="00D43FE1" w:rsidRPr="00E46F3B" w:rsidRDefault="00D43FE1" w:rsidP="00D43FE1">
            <w:pPr>
              <w:pStyle w:val="Default"/>
              <w:rPr>
                <w:color w:val="auto"/>
                <w:sz w:val="22"/>
                <w:szCs w:val="22"/>
              </w:rPr>
            </w:pPr>
            <w:r w:rsidRPr="00E46F3B">
              <w:rPr>
                <w:color w:val="auto"/>
                <w:sz w:val="22"/>
                <w:szCs w:val="22"/>
              </w:rPr>
              <w:t xml:space="preserve">Services techniques ; </w:t>
            </w:r>
          </w:p>
          <w:p w14:paraId="2DC9697D" w14:textId="494C5D7C" w:rsidR="00D43FE1" w:rsidRPr="00E46F3B" w:rsidRDefault="00D43FE1" w:rsidP="00AC3368">
            <w:pPr>
              <w:spacing w:before="60" w:after="60" w:line="276" w:lineRule="auto"/>
              <w:rPr>
                <w:rFonts w:ascii="Times New Roman" w:hAnsi="Times New Roman" w:cs="Times New Roman"/>
              </w:rPr>
            </w:pPr>
            <w:r w:rsidRPr="00E46F3B">
              <w:rPr>
                <w:rFonts w:ascii="Times New Roman" w:hAnsi="Times New Roman" w:cs="Times New Roman"/>
              </w:rPr>
              <w:t xml:space="preserve">Consultants </w:t>
            </w:r>
          </w:p>
        </w:tc>
        <w:tc>
          <w:tcPr>
            <w:tcW w:w="1984" w:type="dxa"/>
            <w:vAlign w:val="center"/>
          </w:tcPr>
          <w:p w14:paraId="22E0A964" w14:textId="11AB46E0" w:rsidR="00D43FE1" w:rsidRPr="00E46F3B" w:rsidRDefault="00D43FE1" w:rsidP="00AC3368">
            <w:pPr>
              <w:spacing w:before="60" w:after="60" w:line="276" w:lineRule="auto"/>
              <w:rPr>
                <w:rFonts w:ascii="Times New Roman" w:hAnsi="Times New Roman" w:cs="Times New Roman"/>
              </w:rPr>
            </w:pPr>
            <w:r w:rsidRPr="00E46F3B">
              <w:rPr>
                <w:rFonts w:ascii="Times New Roman" w:hAnsi="Times New Roman" w:cs="Times New Roman"/>
              </w:rPr>
              <w:t xml:space="preserve">Deux mois après recrutement de l’équipe du Projet y compris les experts en charge des questions environnementales et sociales </w:t>
            </w:r>
          </w:p>
        </w:tc>
        <w:tc>
          <w:tcPr>
            <w:tcW w:w="2126" w:type="dxa"/>
            <w:vAlign w:val="center"/>
          </w:tcPr>
          <w:p w14:paraId="1FCF3806" w14:textId="72CAB745" w:rsidR="00D43FE1" w:rsidRPr="00E46F3B" w:rsidRDefault="00D43FE1" w:rsidP="00AC3368">
            <w:pPr>
              <w:spacing w:before="60" w:after="60" w:line="276" w:lineRule="auto"/>
              <w:rPr>
                <w:rFonts w:ascii="Times New Roman" w:hAnsi="Times New Roman" w:cs="Times New Roman"/>
              </w:rPr>
            </w:pPr>
            <w:r w:rsidRPr="00E46F3B">
              <w:rPr>
                <w:rFonts w:ascii="Times New Roman" w:hAnsi="Times New Roman" w:cs="Times New Roman"/>
              </w:rPr>
              <w:t xml:space="preserve">PM </w:t>
            </w:r>
          </w:p>
        </w:tc>
      </w:tr>
      <w:tr w:rsidR="00E46F3B" w:rsidRPr="00E46F3B" w14:paraId="17C0C589" w14:textId="77777777" w:rsidTr="00182281">
        <w:tc>
          <w:tcPr>
            <w:tcW w:w="2263" w:type="dxa"/>
            <w:vAlign w:val="center"/>
          </w:tcPr>
          <w:p w14:paraId="32C0613B" w14:textId="65E5BF3C" w:rsidR="00D43FE1" w:rsidRPr="00E46F3B" w:rsidRDefault="00D43FE1" w:rsidP="00AC3368">
            <w:pPr>
              <w:spacing w:before="60" w:after="60" w:line="276" w:lineRule="auto"/>
              <w:rPr>
                <w:rFonts w:ascii="Times New Roman" w:hAnsi="Times New Roman" w:cs="Times New Roman"/>
              </w:rPr>
            </w:pPr>
            <w:r w:rsidRPr="00E46F3B">
              <w:rPr>
                <w:rFonts w:ascii="Times New Roman" w:hAnsi="Times New Roman" w:cs="Times New Roman"/>
              </w:rPr>
              <w:t xml:space="preserve">Mise en place des différents organes (village, commune, région et national) du mécanisme de gestion des plaintes (en les </w:t>
            </w:r>
            <w:r w:rsidRPr="00E46F3B">
              <w:rPr>
                <w:rFonts w:ascii="Times New Roman" w:hAnsi="Times New Roman" w:cs="Times New Roman"/>
              </w:rPr>
              <w:lastRenderedPageBreak/>
              <w:t xml:space="preserve">adaptant aux mécanismes déjà existants et fonctionnels en les renforçant au besoin) </w:t>
            </w:r>
          </w:p>
        </w:tc>
        <w:tc>
          <w:tcPr>
            <w:tcW w:w="1985" w:type="dxa"/>
            <w:vAlign w:val="center"/>
          </w:tcPr>
          <w:p w14:paraId="195ED300" w14:textId="39E653AA" w:rsidR="00D43FE1" w:rsidRPr="00E46F3B" w:rsidRDefault="00D43FE1" w:rsidP="00AC3368">
            <w:pPr>
              <w:spacing w:before="60" w:after="60" w:line="276" w:lineRule="auto"/>
              <w:rPr>
                <w:rFonts w:ascii="Times New Roman" w:hAnsi="Times New Roman" w:cs="Times New Roman"/>
              </w:rPr>
            </w:pPr>
            <w:r w:rsidRPr="00E46F3B">
              <w:rPr>
                <w:rFonts w:ascii="Times New Roman" w:hAnsi="Times New Roman" w:cs="Times New Roman"/>
              </w:rPr>
              <w:lastRenderedPageBreak/>
              <w:t xml:space="preserve">Coordonnateur de l’UGP </w:t>
            </w:r>
          </w:p>
        </w:tc>
        <w:tc>
          <w:tcPr>
            <w:tcW w:w="1843" w:type="dxa"/>
            <w:vAlign w:val="center"/>
          </w:tcPr>
          <w:p w14:paraId="65D1742D" w14:textId="542465B1" w:rsidR="00D43FE1" w:rsidRPr="00E46F3B" w:rsidRDefault="00D43FE1" w:rsidP="00AC3368">
            <w:pPr>
              <w:spacing w:before="60" w:after="60" w:line="276" w:lineRule="auto"/>
              <w:rPr>
                <w:rFonts w:ascii="Times New Roman" w:hAnsi="Times New Roman" w:cs="Times New Roman"/>
              </w:rPr>
            </w:pPr>
            <w:r w:rsidRPr="00E46F3B">
              <w:rPr>
                <w:rFonts w:ascii="Times New Roman" w:hAnsi="Times New Roman" w:cs="Times New Roman"/>
              </w:rPr>
              <w:t xml:space="preserve">Spécialistes Sauvegarde (environnementale et Sociale) </w:t>
            </w:r>
          </w:p>
        </w:tc>
        <w:tc>
          <w:tcPr>
            <w:tcW w:w="1984" w:type="dxa"/>
            <w:vAlign w:val="center"/>
          </w:tcPr>
          <w:p w14:paraId="2F62BFA2" w14:textId="135E1557" w:rsidR="00D43FE1" w:rsidRPr="00E46F3B" w:rsidRDefault="00D43FE1" w:rsidP="00AC3368">
            <w:pPr>
              <w:spacing w:before="60" w:after="60" w:line="276" w:lineRule="auto"/>
              <w:rPr>
                <w:rFonts w:ascii="Times New Roman" w:hAnsi="Times New Roman" w:cs="Times New Roman"/>
              </w:rPr>
            </w:pPr>
            <w:r w:rsidRPr="00E46F3B">
              <w:rPr>
                <w:rFonts w:ascii="Times New Roman" w:hAnsi="Times New Roman" w:cs="Times New Roman"/>
              </w:rPr>
              <w:t xml:space="preserve">Trois mois après la finalisation du document du MGP </w:t>
            </w:r>
          </w:p>
        </w:tc>
        <w:tc>
          <w:tcPr>
            <w:tcW w:w="2126" w:type="dxa"/>
            <w:vAlign w:val="center"/>
          </w:tcPr>
          <w:p w14:paraId="7A5E8928" w14:textId="1B655C83" w:rsidR="00D43FE1" w:rsidRPr="00E46F3B" w:rsidRDefault="00D43FE1" w:rsidP="00AC3368">
            <w:pPr>
              <w:spacing w:before="60" w:after="60" w:line="276" w:lineRule="auto"/>
              <w:rPr>
                <w:rFonts w:ascii="Times New Roman" w:hAnsi="Times New Roman" w:cs="Times New Roman"/>
              </w:rPr>
            </w:pPr>
            <w:r w:rsidRPr="00E46F3B">
              <w:rPr>
                <w:rFonts w:ascii="Times New Roman" w:hAnsi="Times New Roman" w:cs="Times New Roman"/>
              </w:rPr>
              <w:t xml:space="preserve">Sans incidence financière </w:t>
            </w:r>
          </w:p>
        </w:tc>
      </w:tr>
      <w:tr w:rsidR="00E46F3B" w:rsidRPr="00E46F3B" w14:paraId="6FB32C37" w14:textId="77777777" w:rsidTr="00182281">
        <w:tc>
          <w:tcPr>
            <w:tcW w:w="2263" w:type="dxa"/>
            <w:vAlign w:val="center"/>
          </w:tcPr>
          <w:p w14:paraId="5966D1F0" w14:textId="1A9AC005" w:rsidR="00D43FE1" w:rsidRPr="00E46F3B" w:rsidRDefault="00D43FE1" w:rsidP="00AC3368">
            <w:pPr>
              <w:spacing w:before="60" w:after="60" w:line="276" w:lineRule="auto"/>
              <w:rPr>
                <w:rFonts w:ascii="Times New Roman" w:hAnsi="Times New Roman" w:cs="Times New Roman"/>
              </w:rPr>
            </w:pPr>
            <w:r w:rsidRPr="00E46F3B">
              <w:rPr>
                <w:rFonts w:ascii="Times New Roman" w:hAnsi="Times New Roman" w:cs="Times New Roman"/>
              </w:rPr>
              <w:t xml:space="preserve">Formation des membres des organes sur le contenu du MGP </w:t>
            </w:r>
          </w:p>
        </w:tc>
        <w:tc>
          <w:tcPr>
            <w:tcW w:w="1985" w:type="dxa"/>
            <w:vAlign w:val="center"/>
          </w:tcPr>
          <w:p w14:paraId="5890D4BB" w14:textId="3DC53CA9" w:rsidR="00D43FE1" w:rsidRPr="00E46F3B" w:rsidRDefault="00D43FE1" w:rsidP="00AC3368">
            <w:pPr>
              <w:spacing w:before="60" w:after="60" w:line="276" w:lineRule="auto"/>
              <w:rPr>
                <w:rFonts w:ascii="Times New Roman" w:hAnsi="Times New Roman" w:cs="Times New Roman"/>
              </w:rPr>
            </w:pPr>
            <w:r w:rsidRPr="00E46F3B">
              <w:rPr>
                <w:rFonts w:ascii="Times New Roman" w:hAnsi="Times New Roman" w:cs="Times New Roman"/>
              </w:rPr>
              <w:t xml:space="preserve">Spécialistes Sauvegarde (environnementale et Sociale) </w:t>
            </w:r>
          </w:p>
        </w:tc>
        <w:tc>
          <w:tcPr>
            <w:tcW w:w="1843" w:type="dxa"/>
            <w:vAlign w:val="center"/>
          </w:tcPr>
          <w:p w14:paraId="52B4E5C0" w14:textId="77777777" w:rsidR="00D43FE1" w:rsidRPr="00E46F3B" w:rsidRDefault="00D43FE1" w:rsidP="00D43FE1">
            <w:pPr>
              <w:pStyle w:val="Default"/>
              <w:rPr>
                <w:color w:val="auto"/>
                <w:sz w:val="22"/>
                <w:szCs w:val="22"/>
              </w:rPr>
            </w:pPr>
            <w:r w:rsidRPr="00E46F3B">
              <w:rPr>
                <w:color w:val="auto"/>
                <w:sz w:val="22"/>
                <w:szCs w:val="22"/>
              </w:rPr>
              <w:t xml:space="preserve">Autres spécialistes du Projet ; </w:t>
            </w:r>
          </w:p>
          <w:p w14:paraId="00DEE619" w14:textId="77777777" w:rsidR="00D43FE1" w:rsidRPr="00E46F3B" w:rsidRDefault="00D43FE1" w:rsidP="00D43FE1">
            <w:pPr>
              <w:pStyle w:val="Default"/>
              <w:rPr>
                <w:color w:val="auto"/>
                <w:sz w:val="22"/>
                <w:szCs w:val="22"/>
              </w:rPr>
            </w:pPr>
            <w:r w:rsidRPr="00E46F3B">
              <w:rPr>
                <w:color w:val="auto"/>
                <w:sz w:val="22"/>
                <w:szCs w:val="22"/>
              </w:rPr>
              <w:t xml:space="preserve">Services techniques ; </w:t>
            </w:r>
          </w:p>
          <w:p w14:paraId="473DDD07" w14:textId="022DFD6A" w:rsidR="00D43FE1" w:rsidRPr="00E46F3B" w:rsidRDefault="00D43FE1" w:rsidP="00AC3368">
            <w:pPr>
              <w:spacing w:before="60" w:after="60" w:line="276" w:lineRule="auto"/>
              <w:rPr>
                <w:rFonts w:ascii="Times New Roman" w:hAnsi="Times New Roman" w:cs="Times New Roman"/>
              </w:rPr>
            </w:pPr>
            <w:r w:rsidRPr="00E46F3B">
              <w:rPr>
                <w:rFonts w:ascii="Times New Roman" w:hAnsi="Times New Roman" w:cs="Times New Roman"/>
              </w:rPr>
              <w:t xml:space="preserve">Consultants </w:t>
            </w:r>
          </w:p>
        </w:tc>
        <w:tc>
          <w:tcPr>
            <w:tcW w:w="1984" w:type="dxa"/>
            <w:vAlign w:val="center"/>
          </w:tcPr>
          <w:p w14:paraId="2B55403E" w14:textId="395F850E" w:rsidR="00D43FE1" w:rsidRPr="00E46F3B" w:rsidRDefault="00D43FE1" w:rsidP="00AC3368">
            <w:pPr>
              <w:spacing w:before="60" w:after="60" w:line="276" w:lineRule="auto"/>
              <w:rPr>
                <w:rFonts w:ascii="Times New Roman" w:hAnsi="Times New Roman" w:cs="Times New Roman"/>
              </w:rPr>
            </w:pPr>
            <w:r w:rsidRPr="00E46F3B">
              <w:rPr>
                <w:rFonts w:ascii="Times New Roman" w:hAnsi="Times New Roman" w:cs="Times New Roman"/>
              </w:rPr>
              <w:t xml:space="preserve">Deux mois après la mise en place des organes </w:t>
            </w:r>
          </w:p>
        </w:tc>
        <w:tc>
          <w:tcPr>
            <w:tcW w:w="2126" w:type="dxa"/>
            <w:vAlign w:val="center"/>
          </w:tcPr>
          <w:p w14:paraId="008E572E" w14:textId="20803C3F" w:rsidR="00D43FE1" w:rsidRPr="00E46F3B" w:rsidRDefault="00D43FE1" w:rsidP="00AC3368">
            <w:pPr>
              <w:spacing w:before="60" w:after="60" w:line="276" w:lineRule="auto"/>
              <w:rPr>
                <w:rFonts w:ascii="Times New Roman" w:hAnsi="Times New Roman" w:cs="Times New Roman"/>
              </w:rPr>
            </w:pPr>
            <w:r w:rsidRPr="00E46F3B">
              <w:rPr>
                <w:rFonts w:ascii="Times New Roman" w:hAnsi="Times New Roman" w:cs="Times New Roman"/>
              </w:rPr>
              <w:t xml:space="preserve">PM </w:t>
            </w:r>
          </w:p>
        </w:tc>
      </w:tr>
      <w:tr w:rsidR="00E46F3B" w:rsidRPr="00E46F3B" w14:paraId="52B29FC3" w14:textId="77777777" w:rsidTr="00182281">
        <w:tc>
          <w:tcPr>
            <w:tcW w:w="2263" w:type="dxa"/>
            <w:vAlign w:val="center"/>
          </w:tcPr>
          <w:p w14:paraId="47B43623" w14:textId="7293F30F" w:rsidR="00D43FE1" w:rsidRPr="00E46F3B" w:rsidRDefault="00D43FE1" w:rsidP="00AC3368">
            <w:pPr>
              <w:spacing w:before="60" w:after="60" w:line="276" w:lineRule="auto"/>
              <w:rPr>
                <w:rFonts w:ascii="Times New Roman" w:hAnsi="Times New Roman" w:cs="Times New Roman"/>
              </w:rPr>
            </w:pPr>
            <w:r w:rsidRPr="00E46F3B">
              <w:rPr>
                <w:rFonts w:ascii="Times New Roman" w:hAnsi="Times New Roman" w:cs="Times New Roman"/>
              </w:rPr>
              <w:t xml:space="preserve">Informations/sensibilisation et communication sur les dispositions du mécanisme à l’endroit du personnel et des communautés </w:t>
            </w:r>
          </w:p>
        </w:tc>
        <w:tc>
          <w:tcPr>
            <w:tcW w:w="1985" w:type="dxa"/>
            <w:vAlign w:val="center"/>
          </w:tcPr>
          <w:p w14:paraId="678DC157" w14:textId="30E06CCD" w:rsidR="00D43FE1" w:rsidRPr="00E46F3B" w:rsidRDefault="00D43FE1" w:rsidP="00AC3368">
            <w:pPr>
              <w:spacing w:before="60" w:after="60" w:line="276" w:lineRule="auto"/>
              <w:rPr>
                <w:rFonts w:ascii="Times New Roman" w:hAnsi="Times New Roman" w:cs="Times New Roman"/>
              </w:rPr>
            </w:pPr>
            <w:r w:rsidRPr="00E46F3B">
              <w:rPr>
                <w:rFonts w:ascii="Times New Roman" w:hAnsi="Times New Roman" w:cs="Times New Roman"/>
              </w:rPr>
              <w:t xml:space="preserve">Spécialistes Sauvegarde (environnementale et Sociale) </w:t>
            </w:r>
          </w:p>
        </w:tc>
        <w:tc>
          <w:tcPr>
            <w:tcW w:w="1843" w:type="dxa"/>
            <w:vAlign w:val="center"/>
          </w:tcPr>
          <w:p w14:paraId="2CBAD31C" w14:textId="77777777" w:rsidR="00D43FE1" w:rsidRPr="00E46F3B" w:rsidRDefault="00D43FE1" w:rsidP="00D43FE1">
            <w:pPr>
              <w:pStyle w:val="Default"/>
              <w:rPr>
                <w:color w:val="auto"/>
                <w:sz w:val="22"/>
                <w:szCs w:val="22"/>
              </w:rPr>
            </w:pPr>
            <w:r w:rsidRPr="00E46F3B">
              <w:rPr>
                <w:color w:val="auto"/>
                <w:sz w:val="22"/>
                <w:szCs w:val="22"/>
              </w:rPr>
              <w:t xml:space="preserve">Autres spécialistes du Projet ; </w:t>
            </w:r>
          </w:p>
          <w:p w14:paraId="16419C76" w14:textId="77777777" w:rsidR="00D43FE1" w:rsidRPr="00E46F3B" w:rsidRDefault="00D43FE1" w:rsidP="00D43FE1">
            <w:pPr>
              <w:pStyle w:val="Default"/>
              <w:rPr>
                <w:color w:val="auto"/>
                <w:sz w:val="22"/>
                <w:szCs w:val="22"/>
              </w:rPr>
            </w:pPr>
            <w:r w:rsidRPr="00E46F3B">
              <w:rPr>
                <w:color w:val="auto"/>
                <w:sz w:val="22"/>
                <w:szCs w:val="22"/>
              </w:rPr>
              <w:t xml:space="preserve">Services techniques ; </w:t>
            </w:r>
          </w:p>
          <w:p w14:paraId="443F24A3" w14:textId="6E1C12B0" w:rsidR="00D43FE1" w:rsidRPr="00E46F3B" w:rsidRDefault="00D43FE1" w:rsidP="00AC3368">
            <w:pPr>
              <w:spacing w:before="60" w:after="60" w:line="276" w:lineRule="auto"/>
              <w:rPr>
                <w:rFonts w:ascii="Times New Roman" w:hAnsi="Times New Roman" w:cs="Times New Roman"/>
              </w:rPr>
            </w:pPr>
            <w:r w:rsidRPr="00E46F3B">
              <w:rPr>
                <w:rFonts w:ascii="Times New Roman" w:hAnsi="Times New Roman" w:cs="Times New Roman"/>
              </w:rPr>
              <w:t xml:space="preserve">Consultants </w:t>
            </w:r>
          </w:p>
        </w:tc>
        <w:tc>
          <w:tcPr>
            <w:tcW w:w="1984" w:type="dxa"/>
            <w:vAlign w:val="center"/>
          </w:tcPr>
          <w:p w14:paraId="456D489F" w14:textId="4605D024" w:rsidR="00D43FE1" w:rsidRPr="00E46F3B" w:rsidRDefault="00D43FE1" w:rsidP="00AC3368">
            <w:pPr>
              <w:spacing w:before="60" w:after="60" w:line="276" w:lineRule="auto"/>
              <w:rPr>
                <w:rFonts w:ascii="Times New Roman" w:hAnsi="Times New Roman" w:cs="Times New Roman"/>
              </w:rPr>
            </w:pPr>
            <w:r w:rsidRPr="00E46F3B">
              <w:rPr>
                <w:rFonts w:ascii="Times New Roman" w:hAnsi="Times New Roman" w:cs="Times New Roman"/>
              </w:rPr>
              <w:t xml:space="preserve">Permanent </w:t>
            </w:r>
          </w:p>
        </w:tc>
        <w:tc>
          <w:tcPr>
            <w:tcW w:w="2126" w:type="dxa"/>
            <w:vAlign w:val="center"/>
          </w:tcPr>
          <w:p w14:paraId="0C87D993" w14:textId="680EC5A0" w:rsidR="00D43FE1" w:rsidRPr="00E46F3B" w:rsidRDefault="00D43FE1" w:rsidP="00AC3368">
            <w:pPr>
              <w:spacing w:before="60" w:after="60" w:line="276" w:lineRule="auto"/>
              <w:rPr>
                <w:rFonts w:ascii="Times New Roman" w:hAnsi="Times New Roman" w:cs="Times New Roman"/>
              </w:rPr>
            </w:pPr>
            <w:r w:rsidRPr="00E46F3B">
              <w:rPr>
                <w:rFonts w:ascii="Times New Roman" w:hAnsi="Times New Roman" w:cs="Times New Roman"/>
              </w:rPr>
              <w:t xml:space="preserve">PM </w:t>
            </w:r>
          </w:p>
        </w:tc>
      </w:tr>
      <w:tr w:rsidR="00E46F3B" w:rsidRPr="00E46F3B" w14:paraId="4D3E061D" w14:textId="77777777" w:rsidTr="00182281">
        <w:tc>
          <w:tcPr>
            <w:tcW w:w="2263" w:type="dxa"/>
            <w:vAlign w:val="center"/>
          </w:tcPr>
          <w:p w14:paraId="29A7E0FF" w14:textId="19C06F15" w:rsidR="00D43FE1" w:rsidRPr="00E46F3B" w:rsidRDefault="00D43FE1" w:rsidP="00AC3368">
            <w:pPr>
              <w:spacing w:before="60" w:after="60" w:line="276" w:lineRule="auto"/>
              <w:rPr>
                <w:rFonts w:ascii="Times New Roman" w:hAnsi="Times New Roman" w:cs="Times New Roman"/>
              </w:rPr>
            </w:pPr>
            <w:r w:rsidRPr="00E46F3B">
              <w:rPr>
                <w:rFonts w:ascii="Times New Roman" w:hAnsi="Times New Roman" w:cs="Times New Roman"/>
              </w:rPr>
              <w:t xml:space="preserve">Acquisition et mise en place du matériel et fourniture nécessaires au fonctionnement du MGP </w:t>
            </w:r>
          </w:p>
        </w:tc>
        <w:tc>
          <w:tcPr>
            <w:tcW w:w="1985" w:type="dxa"/>
            <w:vAlign w:val="center"/>
          </w:tcPr>
          <w:p w14:paraId="286F525B" w14:textId="067237F2" w:rsidR="00D43FE1" w:rsidRPr="00E46F3B" w:rsidRDefault="00D43FE1" w:rsidP="00AC3368">
            <w:pPr>
              <w:spacing w:before="60" w:after="60" w:line="276" w:lineRule="auto"/>
              <w:rPr>
                <w:rFonts w:ascii="Times New Roman" w:hAnsi="Times New Roman" w:cs="Times New Roman"/>
              </w:rPr>
            </w:pPr>
            <w:r w:rsidRPr="00E46F3B">
              <w:rPr>
                <w:rFonts w:ascii="Times New Roman" w:hAnsi="Times New Roman" w:cs="Times New Roman"/>
              </w:rPr>
              <w:t xml:space="preserve">Coordonnateur de l’UGP </w:t>
            </w:r>
          </w:p>
        </w:tc>
        <w:tc>
          <w:tcPr>
            <w:tcW w:w="1843" w:type="dxa"/>
            <w:vAlign w:val="center"/>
          </w:tcPr>
          <w:p w14:paraId="66D9050B" w14:textId="77777777" w:rsidR="00D43FE1" w:rsidRPr="00E46F3B" w:rsidRDefault="00D43FE1" w:rsidP="00D43FE1">
            <w:pPr>
              <w:pStyle w:val="Default"/>
              <w:rPr>
                <w:color w:val="auto"/>
                <w:sz w:val="22"/>
                <w:szCs w:val="22"/>
              </w:rPr>
            </w:pPr>
            <w:r w:rsidRPr="00E46F3B">
              <w:rPr>
                <w:color w:val="auto"/>
                <w:sz w:val="22"/>
                <w:szCs w:val="22"/>
              </w:rPr>
              <w:t xml:space="preserve">Spécialistes Sauvegarde (environnementale et Sociale) </w:t>
            </w:r>
          </w:p>
          <w:p w14:paraId="51B73DFB" w14:textId="2EA377CD" w:rsidR="00D43FE1" w:rsidRPr="00E46F3B" w:rsidRDefault="00D43FE1" w:rsidP="00AC3368">
            <w:pPr>
              <w:spacing w:before="60" w:after="60" w:line="276" w:lineRule="auto"/>
              <w:rPr>
                <w:rFonts w:ascii="Times New Roman" w:hAnsi="Times New Roman" w:cs="Times New Roman"/>
              </w:rPr>
            </w:pPr>
            <w:r w:rsidRPr="00E46F3B">
              <w:rPr>
                <w:rFonts w:ascii="Times New Roman" w:hAnsi="Times New Roman" w:cs="Times New Roman"/>
              </w:rPr>
              <w:t xml:space="preserve">Responsable Service Financier </w:t>
            </w:r>
          </w:p>
        </w:tc>
        <w:tc>
          <w:tcPr>
            <w:tcW w:w="1984" w:type="dxa"/>
            <w:vAlign w:val="center"/>
          </w:tcPr>
          <w:p w14:paraId="7DD1A69D" w14:textId="5037B02A" w:rsidR="00D43FE1" w:rsidRPr="00E46F3B" w:rsidRDefault="00D43FE1" w:rsidP="00AC3368">
            <w:pPr>
              <w:spacing w:before="60" w:after="60" w:line="276" w:lineRule="auto"/>
              <w:rPr>
                <w:rFonts w:ascii="Times New Roman" w:hAnsi="Times New Roman" w:cs="Times New Roman"/>
              </w:rPr>
            </w:pPr>
            <w:r w:rsidRPr="00E46F3B">
              <w:rPr>
                <w:rFonts w:ascii="Times New Roman" w:hAnsi="Times New Roman" w:cs="Times New Roman"/>
              </w:rPr>
              <w:t xml:space="preserve">Dès mise en place des organes </w:t>
            </w:r>
          </w:p>
        </w:tc>
        <w:tc>
          <w:tcPr>
            <w:tcW w:w="2126" w:type="dxa"/>
            <w:vAlign w:val="center"/>
          </w:tcPr>
          <w:p w14:paraId="6EF1CC78" w14:textId="036E1A0C" w:rsidR="00D43FE1" w:rsidRPr="00E46F3B" w:rsidRDefault="00D43FE1" w:rsidP="00AC3368">
            <w:pPr>
              <w:spacing w:before="60" w:after="60" w:line="276" w:lineRule="auto"/>
              <w:rPr>
                <w:rFonts w:ascii="Times New Roman" w:hAnsi="Times New Roman" w:cs="Times New Roman"/>
              </w:rPr>
            </w:pPr>
            <w:r w:rsidRPr="00E46F3B">
              <w:rPr>
                <w:rFonts w:ascii="Times New Roman" w:hAnsi="Times New Roman" w:cs="Times New Roman"/>
              </w:rPr>
              <w:t xml:space="preserve">PM </w:t>
            </w:r>
          </w:p>
        </w:tc>
      </w:tr>
      <w:tr w:rsidR="00E46F3B" w:rsidRPr="00E46F3B" w14:paraId="687A399F" w14:textId="77777777" w:rsidTr="00182281">
        <w:tc>
          <w:tcPr>
            <w:tcW w:w="2263" w:type="dxa"/>
            <w:vAlign w:val="center"/>
          </w:tcPr>
          <w:p w14:paraId="5F7D5D60" w14:textId="31E9E938" w:rsidR="00D43FE1" w:rsidRPr="00E46F3B" w:rsidRDefault="00D43FE1" w:rsidP="00AC3368">
            <w:pPr>
              <w:spacing w:before="60" w:after="60" w:line="276" w:lineRule="auto"/>
              <w:rPr>
                <w:rFonts w:ascii="Times New Roman" w:hAnsi="Times New Roman" w:cs="Times New Roman"/>
              </w:rPr>
            </w:pPr>
            <w:r w:rsidRPr="00E46F3B">
              <w:rPr>
                <w:rFonts w:ascii="Times New Roman" w:hAnsi="Times New Roman" w:cs="Times New Roman"/>
              </w:rPr>
              <w:t xml:space="preserve">Elaboration des outils de travail nécessaires </w:t>
            </w:r>
          </w:p>
        </w:tc>
        <w:tc>
          <w:tcPr>
            <w:tcW w:w="1985" w:type="dxa"/>
            <w:vAlign w:val="center"/>
          </w:tcPr>
          <w:p w14:paraId="677419B8" w14:textId="75A4DF49" w:rsidR="00D43FE1" w:rsidRPr="00E46F3B" w:rsidRDefault="00D43FE1" w:rsidP="00AC3368">
            <w:pPr>
              <w:spacing w:before="60" w:after="60" w:line="276" w:lineRule="auto"/>
              <w:rPr>
                <w:rFonts w:ascii="Times New Roman" w:hAnsi="Times New Roman" w:cs="Times New Roman"/>
              </w:rPr>
            </w:pPr>
            <w:r w:rsidRPr="00E46F3B">
              <w:rPr>
                <w:rFonts w:ascii="Times New Roman" w:hAnsi="Times New Roman" w:cs="Times New Roman"/>
              </w:rPr>
              <w:t xml:space="preserve">Spécialistes Sauvegarde (environnementale et Sociale) </w:t>
            </w:r>
          </w:p>
        </w:tc>
        <w:tc>
          <w:tcPr>
            <w:tcW w:w="1843" w:type="dxa"/>
            <w:vAlign w:val="center"/>
          </w:tcPr>
          <w:p w14:paraId="6C0B8C9F" w14:textId="5116DA78" w:rsidR="00D43FE1" w:rsidRPr="00E46F3B" w:rsidRDefault="00D43FE1" w:rsidP="00AC3368">
            <w:pPr>
              <w:spacing w:before="60" w:after="60" w:line="276" w:lineRule="auto"/>
              <w:rPr>
                <w:rFonts w:ascii="Times New Roman" w:hAnsi="Times New Roman" w:cs="Times New Roman"/>
              </w:rPr>
            </w:pPr>
            <w:r w:rsidRPr="00E46F3B">
              <w:rPr>
                <w:rFonts w:ascii="Times New Roman" w:hAnsi="Times New Roman" w:cs="Times New Roman"/>
              </w:rPr>
              <w:t xml:space="preserve">Consultants </w:t>
            </w:r>
          </w:p>
        </w:tc>
        <w:tc>
          <w:tcPr>
            <w:tcW w:w="1984" w:type="dxa"/>
            <w:vAlign w:val="center"/>
          </w:tcPr>
          <w:p w14:paraId="121E955E" w14:textId="74C81D9C" w:rsidR="00D43FE1" w:rsidRPr="00E46F3B" w:rsidRDefault="00D43FE1" w:rsidP="00AC3368">
            <w:pPr>
              <w:spacing w:before="60" w:after="60" w:line="276" w:lineRule="auto"/>
              <w:rPr>
                <w:rFonts w:ascii="Times New Roman" w:hAnsi="Times New Roman" w:cs="Times New Roman"/>
              </w:rPr>
            </w:pPr>
            <w:r w:rsidRPr="00E46F3B">
              <w:rPr>
                <w:rFonts w:ascii="Times New Roman" w:hAnsi="Times New Roman" w:cs="Times New Roman"/>
              </w:rPr>
              <w:t xml:space="preserve">Dès mise en place des organes </w:t>
            </w:r>
          </w:p>
        </w:tc>
        <w:tc>
          <w:tcPr>
            <w:tcW w:w="2126" w:type="dxa"/>
            <w:vAlign w:val="center"/>
          </w:tcPr>
          <w:p w14:paraId="3A54F650" w14:textId="3C24D8B7" w:rsidR="00D43FE1" w:rsidRPr="00E46F3B" w:rsidRDefault="00D43FE1" w:rsidP="00AC3368">
            <w:pPr>
              <w:spacing w:before="60" w:after="60" w:line="276" w:lineRule="auto"/>
              <w:rPr>
                <w:rFonts w:ascii="Times New Roman" w:hAnsi="Times New Roman" w:cs="Times New Roman"/>
              </w:rPr>
            </w:pPr>
            <w:r w:rsidRPr="00E46F3B">
              <w:rPr>
                <w:rFonts w:ascii="Times New Roman" w:hAnsi="Times New Roman" w:cs="Times New Roman"/>
              </w:rPr>
              <w:t xml:space="preserve">PM </w:t>
            </w:r>
          </w:p>
        </w:tc>
      </w:tr>
    </w:tbl>
    <w:p w14:paraId="18A6B702" w14:textId="77777777" w:rsidR="0053486F" w:rsidRPr="00E46F3B" w:rsidRDefault="00D43FE1" w:rsidP="00D43FE1">
      <w:pPr>
        <w:spacing w:before="160" w:line="276" w:lineRule="auto"/>
        <w:jc w:val="both"/>
        <w:rPr>
          <w:rFonts w:ascii="Times New Roman" w:hAnsi="Times New Roman" w:cs="Times New Roman"/>
          <w:sz w:val="24"/>
          <w:szCs w:val="24"/>
        </w:rPr>
      </w:pPr>
      <w:r w:rsidRPr="00E46F3B">
        <w:rPr>
          <w:rFonts w:ascii="Times New Roman" w:hAnsi="Times New Roman" w:cs="Times New Roman"/>
          <w:sz w:val="24"/>
          <w:szCs w:val="24"/>
        </w:rPr>
        <w:t>Le mécanisme de gestion des plaintes doit, autant que possible, reposer sur les systèmes traditionnels de gestion des conflits ayant démontré la preuve de leur efficacité. Dans tous les villages nigériens les conflits sont d’abord réglés par l’autorité coutumière (chef de village ou de tribu et notables). L’ordonnance n°93-028 du 30 mars 1993, portant statut de la chefferie traditionnelle en République du Niger modifiée et complétée par la loin°2008-22 du 2 juin 2008, dispose en article 15 que le chef traditionnel dispose du pouvoir de conciliation des parties en matière coutumière, civile et commerciale.</w:t>
      </w:r>
    </w:p>
    <w:p w14:paraId="49207890" w14:textId="77777777" w:rsidR="0053486F" w:rsidRPr="00E46F3B" w:rsidRDefault="00D43FE1" w:rsidP="00D43FE1">
      <w:pPr>
        <w:spacing w:before="160" w:line="276" w:lineRule="auto"/>
        <w:jc w:val="both"/>
        <w:rPr>
          <w:rFonts w:ascii="Times New Roman" w:hAnsi="Times New Roman" w:cs="Times New Roman"/>
          <w:sz w:val="24"/>
          <w:szCs w:val="24"/>
        </w:rPr>
      </w:pPr>
      <w:r w:rsidRPr="00E46F3B">
        <w:rPr>
          <w:rFonts w:ascii="Times New Roman" w:hAnsi="Times New Roman" w:cs="Times New Roman"/>
          <w:sz w:val="24"/>
          <w:szCs w:val="24"/>
        </w:rPr>
        <w:t>Seules les plaintes liées aux violences basées sur le genre/exploitation et abus sexuels/harcèlement sexuel (VBG/EAS/HS) ne peuvent être réglées par la voie de conciliation des parties. Le MGP doit être adapté à la culture et aux pratiques locales. Le projet doit assurer le bon fonctionnement du mécanisme en lui assurant les ressources nécessaires pour les fournitures, les équipements et le déplacement des membres des comités de conciliation.</w:t>
      </w:r>
    </w:p>
    <w:p w14:paraId="7C4CF827" w14:textId="341FF5AB" w:rsidR="00D43FE1" w:rsidRPr="00E46F3B" w:rsidRDefault="00D43FE1" w:rsidP="00D43FE1">
      <w:pPr>
        <w:spacing w:before="160" w:line="276" w:lineRule="auto"/>
        <w:jc w:val="both"/>
        <w:rPr>
          <w:rFonts w:ascii="Times New Roman" w:hAnsi="Times New Roman" w:cs="Times New Roman"/>
          <w:sz w:val="24"/>
          <w:szCs w:val="24"/>
        </w:rPr>
      </w:pPr>
      <w:r w:rsidRPr="00E46F3B">
        <w:rPr>
          <w:rFonts w:ascii="Times New Roman" w:hAnsi="Times New Roman" w:cs="Times New Roman"/>
          <w:sz w:val="24"/>
          <w:szCs w:val="24"/>
        </w:rPr>
        <w:t xml:space="preserve">Une attention particulière sera apportée à la gestion des plaintes de EAS/HS afin de ne pas porter préjudice aux plaignants-es, notamment quand certaines pratiques locales peuvent </w:t>
      </w:r>
      <w:r w:rsidRPr="00E46F3B">
        <w:rPr>
          <w:rFonts w:ascii="Times New Roman" w:hAnsi="Times New Roman" w:cs="Times New Roman"/>
          <w:sz w:val="24"/>
          <w:szCs w:val="24"/>
        </w:rPr>
        <w:lastRenderedPageBreak/>
        <w:t>entraîner des conséquences négatives sur leur bien-être (mécanismes de résolution à l’amiable qui peuvent privilégier le bien-être du groupe social au détriment de celui de la victime/</w:t>
      </w:r>
      <w:proofErr w:type="spellStart"/>
      <w:r w:rsidRPr="00E46F3B">
        <w:rPr>
          <w:rFonts w:ascii="Times New Roman" w:hAnsi="Times New Roman" w:cs="Times New Roman"/>
          <w:sz w:val="24"/>
          <w:szCs w:val="24"/>
        </w:rPr>
        <w:t>survivant-e</w:t>
      </w:r>
      <w:proofErr w:type="spellEnd"/>
      <w:r w:rsidRPr="00E46F3B">
        <w:rPr>
          <w:rFonts w:ascii="Times New Roman" w:hAnsi="Times New Roman" w:cs="Times New Roman"/>
          <w:sz w:val="24"/>
          <w:szCs w:val="24"/>
        </w:rPr>
        <w:t>).</w:t>
      </w:r>
    </w:p>
    <w:p w14:paraId="71C2B40D" w14:textId="350F9D99" w:rsidR="00825A36" w:rsidRPr="00E46F3B" w:rsidRDefault="00C6524D" w:rsidP="00AC3368">
      <w:pPr>
        <w:pStyle w:val="Heading1"/>
        <w:rPr>
          <w:rFonts w:ascii="Times New Roman" w:hAnsi="Times New Roman"/>
          <w:b w:val="0"/>
          <w:color w:val="auto"/>
          <w:sz w:val="24"/>
          <w:szCs w:val="24"/>
        </w:rPr>
      </w:pPr>
      <w:bookmarkStart w:id="234" w:name="_Toc101788205"/>
      <w:r w:rsidRPr="00E46F3B">
        <w:rPr>
          <w:rFonts w:ascii="Times New Roman" w:hAnsi="Times New Roman"/>
          <w:color w:val="auto"/>
          <w:sz w:val="24"/>
          <w:szCs w:val="24"/>
        </w:rPr>
        <w:t xml:space="preserve">VII. </w:t>
      </w:r>
      <w:r w:rsidR="00825A36" w:rsidRPr="00E46F3B">
        <w:rPr>
          <w:rFonts w:ascii="Times New Roman" w:hAnsi="Times New Roman"/>
          <w:color w:val="auto"/>
          <w:sz w:val="24"/>
          <w:szCs w:val="24"/>
        </w:rPr>
        <w:t>MISE EN OEUVRE DU P</w:t>
      </w:r>
      <w:r w:rsidR="00DD5635" w:rsidRPr="00E46F3B">
        <w:rPr>
          <w:rFonts w:ascii="Times New Roman" w:hAnsi="Times New Roman"/>
          <w:color w:val="auto"/>
          <w:sz w:val="24"/>
          <w:szCs w:val="24"/>
        </w:rPr>
        <w:t>M</w:t>
      </w:r>
      <w:r w:rsidR="00825A36" w:rsidRPr="00E46F3B">
        <w:rPr>
          <w:rFonts w:ascii="Times New Roman" w:hAnsi="Times New Roman"/>
          <w:color w:val="auto"/>
          <w:sz w:val="24"/>
          <w:szCs w:val="24"/>
        </w:rPr>
        <w:t>PP</w:t>
      </w:r>
      <w:bookmarkEnd w:id="234"/>
    </w:p>
    <w:p w14:paraId="55824AC9" w14:textId="4B44A52E" w:rsidR="00C84FE6" w:rsidRPr="00E46F3B" w:rsidRDefault="000E2BD1" w:rsidP="00AC3368">
      <w:pPr>
        <w:pStyle w:val="Heading2"/>
        <w:rPr>
          <w:rFonts w:ascii="Times New Roman" w:hAnsi="Times New Roman"/>
          <w:b w:val="0"/>
          <w:color w:val="auto"/>
          <w:sz w:val="24"/>
          <w:szCs w:val="24"/>
        </w:rPr>
      </w:pPr>
      <w:bookmarkStart w:id="235" w:name="_Toc101788206"/>
      <w:r w:rsidRPr="00E46F3B">
        <w:rPr>
          <w:rFonts w:ascii="Times New Roman" w:hAnsi="Times New Roman"/>
          <w:color w:val="auto"/>
          <w:sz w:val="24"/>
          <w:szCs w:val="24"/>
        </w:rPr>
        <w:t>7</w:t>
      </w:r>
      <w:r w:rsidR="00E02268" w:rsidRPr="00E46F3B">
        <w:rPr>
          <w:rFonts w:ascii="Times New Roman" w:hAnsi="Times New Roman"/>
          <w:color w:val="auto"/>
          <w:sz w:val="24"/>
          <w:szCs w:val="24"/>
        </w:rPr>
        <w:t xml:space="preserve">.1 </w:t>
      </w:r>
      <w:r w:rsidR="00C84FE6" w:rsidRPr="00E46F3B">
        <w:rPr>
          <w:rFonts w:ascii="Times New Roman" w:hAnsi="Times New Roman"/>
          <w:color w:val="auto"/>
          <w:sz w:val="24"/>
          <w:szCs w:val="24"/>
        </w:rPr>
        <w:t>Calendrier de préparation et de mise en œuvre du projet et de ses divers plans</w:t>
      </w:r>
      <w:bookmarkEnd w:id="235"/>
    </w:p>
    <w:p w14:paraId="027BE8CD" w14:textId="7C47D4BA" w:rsidR="00C84FE6" w:rsidRPr="00E46F3B" w:rsidRDefault="00C84FE6" w:rsidP="0044629A">
      <w:pPr>
        <w:spacing w:before="160" w:line="276" w:lineRule="auto"/>
        <w:jc w:val="both"/>
        <w:rPr>
          <w:rFonts w:ascii="Times New Roman" w:hAnsi="Times New Roman" w:cs="Times New Roman"/>
          <w:b/>
          <w:sz w:val="24"/>
          <w:szCs w:val="24"/>
        </w:rPr>
      </w:pPr>
      <w:r w:rsidRPr="00E46F3B">
        <w:rPr>
          <w:rFonts w:ascii="Times New Roman" w:hAnsi="Times New Roman" w:cs="Times New Roman"/>
          <w:sz w:val="24"/>
          <w:szCs w:val="24"/>
        </w:rPr>
        <w:t>Les documents</w:t>
      </w:r>
      <w:r w:rsidR="008E3BF9" w:rsidRPr="00E46F3B">
        <w:rPr>
          <w:rFonts w:ascii="Times New Roman" w:hAnsi="Times New Roman" w:cs="Times New Roman"/>
          <w:sz w:val="24"/>
          <w:szCs w:val="24"/>
        </w:rPr>
        <w:t xml:space="preserve"> cadre de sauvegarde environnementale et sociale</w:t>
      </w:r>
      <w:r w:rsidRPr="00E46F3B">
        <w:rPr>
          <w:rFonts w:ascii="Times New Roman" w:hAnsi="Times New Roman" w:cs="Times New Roman"/>
          <w:sz w:val="24"/>
          <w:szCs w:val="24"/>
        </w:rPr>
        <w:t xml:space="preserve"> </w:t>
      </w:r>
      <w:r w:rsidR="0079027F" w:rsidRPr="00E46F3B">
        <w:rPr>
          <w:rFonts w:ascii="Times New Roman" w:hAnsi="Times New Roman" w:cs="Times New Roman"/>
          <w:sz w:val="24"/>
          <w:szCs w:val="24"/>
        </w:rPr>
        <w:t>ont été élabo</w:t>
      </w:r>
      <w:r w:rsidRPr="00E46F3B">
        <w:rPr>
          <w:rFonts w:ascii="Times New Roman" w:hAnsi="Times New Roman" w:cs="Times New Roman"/>
          <w:sz w:val="24"/>
          <w:szCs w:val="24"/>
        </w:rPr>
        <w:t xml:space="preserve">rés </w:t>
      </w:r>
      <w:r w:rsidR="0079027F" w:rsidRPr="00E46F3B">
        <w:rPr>
          <w:rFonts w:ascii="Times New Roman" w:hAnsi="Times New Roman" w:cs="Times New Roman"/>
          <w:sz w:val="24"/>
          <w:szCs w:val="24"/>
        </w:rPr>
        <w:t xml:space="preserve">au cours du premier </w:t>
      </w:r>
      <w:r w:rsidR="00836A91" w:rsidRPr="00E46F3B">
        <w:rPr>
          <w:rFonts w:ascii="Times New Roman" w:hAnsi="Times New Roman" w:cs="Times New Roman"/>
          <w:sz w:val="24"/>
          <w:szCs w:val="24"/>
        </w:rPr>
        <w:t>trimestre</w:t>
      </w:r>
      <w:r w:rsidR="0079027F" w:rsidRPr="00E46F3B">
        <w:rPr>
          <w:rFonts w:ascii="Times New Roman" w:hAnsi="Times New Roman" w:cs="Times New Roman"/>
          <w:sz w:val="24"/>
          <w:szCs w:val="24"/>
        </w:rPr>
        <w:t xml:space="preserve"> 202</w:t>
      </w:r>
      <w:r w:rsidR="00836A91" w:rsidRPr="00E46F3B">
        <w:rPr>
          <w:rFonts w:ascii="Times New Roman" w:hAnsi="Times New Roman" w:cs="Times New Roman"/>
          <w:sz w:val="24"/>
          <w:szCs w:val="24"/>
        </w:rPr>
        <w:t>2</w:t>
      </w:r>
      <w:r w:rsidRPr="00E46F3B">
        <w:rPr>
          <w:rFonts w:ascii="Times New Roman" w:hAnsi="Times New Roman" w:cs="Times New Roman"/>
          <w:sz w:val="24"/>
          <w:szCs w:val="24"/>
        </w:rPr>
        <w:t xml:space="preserve">. Des consultations avec les parties prenantes seront entreprises pendant la préparation du projet et continueront tout au long de la phase de mise en œuvre du projet pour tenir compte des mises à jour sur la gestion ainsi que sur les impacts survenant pendant la mise en œuvre. Il est nécessaire d’inciter les parties prenantes à examiner les plans (PGES, </w:t>
      </w:r>
      <w:r w:rsidR="00405621" w:rsidRPr="00E46F3B">
        <w:rPr>
          <w:rFonts w:ascii="Times New Roman" w:hAnsi="Times New Roman" w:cs="Times New Roman"/>
          <w:sz w:val="24"/>
          <w:szCs w:val="24"/>
        </w:rPr>
        <w:t xml:space="preserve">CPRP, </w:t>
      </w:r>
      <w:r w:rsidR="00790F4B" w:rsidRPr="00E46F3B">
        <w:rPr>
          <w:rFonts w:ascii="Times New Roman" w:hAnsi="Times New Roman" w:cs="Times New Roman"/>
          <w:sz w:val="24"/>
          <w:szCs w:val="24"/>
        </w:rPr>
        <w:t>PMPP</w:t>
      </w:r>
      <w:r w:rsidRPr="00E46F3B">
        <w:rPr>
          <w:rFonts w:ascii="Times New Roman" w:hAnsi="Times New Roman" w:cs="Times New Roman"/>
          <w:sz w:val="24"/>
          <w:szCs w:val="24"/>
        </w:rPr>
        <w:t>, PEES</w:t>
      </w:r>
      <w:r w:rsidR="00D31A0F" w:rsidRPr="00E46F3B">
        <w:rPr>
          <w:rFonts w:ascii="Times New Roman" w:hAnsi="Times New Roman" w:cs="Times New Roman"/>
          <w:sz w:val="24"/>
          <w:szCs w:val="24"/>
        </w:rPr>
        <w:t>, PGMO</w:t>
      </w:r>
      <w:r w:rsidR="00650227" w:rsidRPr="00E46F3B">
        <w:rPr>
          <w:rFonts w:ascii="Times New Roman" w:hAnsi="Times New Roman" w:cs="Times New Roman"/>
          <w:sz w:val="24"/>
          <w:szCs w:val="24"/>
        </w:rPr>
        <w:t xml:space="preserve"> </w:t>
      </w:r>
      <w:r w:rsidR="000A471A" w:rsidRPr="00E46F3B">
        <w:rPr>
          <w:rFonts w:ascii="Times New Roman" w:hAnsi="Times New Roman" w:cs="Times New Roman"/>
          <w:sz w:val="24"/>
          <w:szCs w:val="24"/>
        </w:rPr>
        <w:t>et ERS/PGS</w:t>
      </w:r>
      <w:r w:rsidRPr="00E46F3B">
        <w:rPr>
          <w:rFonts w:ascii="Times New Roman" w:hAnsi="Times New Roman" w:cs="Times New Roman"/>
          <w:sz w:val="24"/>
          <w:szCs w:val="24"/>
        </w:rPr>
        <w:t xml:space="preserve">) et à les commenter, car ils sont conçus pour atténuer les impacts négatifs du projet et </w:t>
      </w:r>
      <w:r w:rsidR="00D600D0" w:rsidRPr="00E46F3B">
        <w:rPr>
          <w:rFonts w:ascii="Times New Roman" w:hAnsi="Times New Roman" w:cs="Times New Roman"/>
          <w:sz w:val="24"/>
          <w:szCs w:val="24"/>
        </w:rPr>
        <w:t xml:space="preserve">assurer sa mise à l’échelle (« </w:t>
      </w:r>
      <w:proofErr w:type="spellStart"/>
      <w:r w:rsidR="00D600D0" w:rsidRPr="00E46F3B">
        <w:rPr>
          <w:rFonts w:ascii="Times New Roman" w:hAnsi="Times New Roman" w:cs="Times New Roman"/>
          <w:sz w:val="24"/>
          <w:szCs w:val="24"/>
        </w:rPr>
        <w:t>S</w:t>
      </w:r>
      <w:r w:rsidRPr="00E46F3B">
        <w:rPr>
          <w:rFonts w:ascii="Times New Roman" w:hAnsi="Times New Roman" w:cs="Times New Roman"/>
          <w:sz w:val="24"/>
          <w:szCs w:val="24"/>
        </w:rPr>
        <w:t>caling</w:t>
      </w:r>
      <w:proofErr w:type="spellEnd"/>
      <w:r w:rsidRPr="00E46F3B">
        <w:rPr>
          <w:rFonts w:ascii="Times New Roman" w:hAnsi="Times New Roman" w:cs="Times New Roman"/>
          <w:sz w:val="24"/>
          <w:szCs w:val="24"/>
        </w:rPr>
        <w:t xml:space="preserve"> up ») des avantages du projet pour les parties prenantes touchées. Dans les deux </w:t>
      </w:r>
      <w:r w:rsidR="00895675" w:rsidRPr="00E46F3B">
        <w:rPr>
          <w:rFonts w:ascii="Times New Roman" w:hAnsi="Times New Roman" w:cs="Times New Roman"/>
          <w:sz w:val="24"/>
          <w:szCs w:val="24"/>
        </w:rPr>
        <w:t xml:space="preserve">(02) </w:t>
      </w:r>
      <w:r w:rsidRPr="00E46F3B">
        <w:rPr>
          <w:rFonts w:ascii="Times New Roman" w:hAnsi="Times New Roman" w:cs="Times New Roman"/>
          <w:sz w:val="24"/>
          <w:szCs w:val="24"/>
        </w:rPr>
        <w:t>semaines suivant l’achèvement d’un processus de consultation, le projet veillera à ce que tous les commentaires soient intégrés dans un rapport et que les versions actualisées/finales des plans soient partagées avec les parties prenantes du projet, en particulier les personnes touchées. Les séances de divulgation d’informations et la diffusion des versions actualisées/finales des rapports sont les deux principaux moyens de diffusion choisis. Les informations seront aussi téléchargées dans les sites Web annoncés et les versions imprimées des documents finaux seront rendues disponibles dans des lieux publics facilement accessibles (ex., administrations locales</w:t>
      </w:r>
      <w:r w:rsidR="00E23262" w:rsidRPr="00E46F3B">
        <w:rPr>
          <w:rFonts w:ascii="Times New Roman" w:hAnsi="Times New Roman" w:cs="Times New Roman"/>
          <w:sz w:val="24"/>
          <w:szCs w:val="24"/>
        </w:rPr>
        <w:t>/</w:t>
      </w:r>
      <w:r w:rsidRPr="00E46F3B">
        <w:rPr>
          <w:rFonts w:ascii="Times New Roman" w:hAnsi="Times New Roman" w:cs="Times New Roman"/>
          <w:sz w:val="24"/>
          <w:szCs w:val="24"/>
        </w:rPr>
        <w:t xml:space="preserve"> </w:t>
      </w:r>
      <w:r w:rsidR="00D30294" w:rsidRPr="00E46F3B">
        <w:rPr>
          <w:rFonts w:ascii="Times New Roman" w:hAnsi="Times New Roman" w:cs="Times New Roman"/>
          <w:sz w:val="24"/>
          <w:szCs w:val="24"/>
        </w:rPr>
        <w:t>mairies…</w:t>
      </w:r>
      <w:r w:rsidRPr="00E46F3B">
        <w:rPr>
          <w:rFonts w:ascii="Times New Roman" w:hAnsi="Times New Roman" w:cs="Times New Roman"/>
          <w:sz w:val="24"/>
          <w:szCs w:val="24"/>
        </w:rPr>
        <w:t>). Chaque fois que le commentaire d’une partie prenante est pris en compte dans le document final, une explication sera donnée (oralement ou par écrit) et documentée dans le rapport pour la consultation/procès-verbal de la réunion, selon le cas.</w:t>
      </w:r>
      <w:r w:rsidR="00405621" w:rsidRPr="00E46F3B">
        <w:rPr>
          <w:rFonts w:ascii="Times New Roman" w:hAnsi="Times New Roman" w:cs="Times New Roman"/>
          <w:sz w:val="24"/>
          <w:szCs w:val="24"/>
        </w:rPr>
        <w:t xml:space="preserve"> En plus, les parties prenantes vulnérables feront l’objet d’une attention particulière. Après leur identification avant et pendant les consultations publiques des différentes études, leur liste et contacts seront établis pour les rencontrer par l’UGP et des consultants qui seront recrutés à cet effet afin de leur communiquer la substance de ces études et documents (plans).</w:t>
      </w:r>
    </w:p>
    <w:p w14:paraId="669EA389" w14:textId="713C160F" w:rsidR="00C84FE6" w:rsidRPr="00E46F3B" w:rsidRDefault="00C84FE6" w:rsidP="0044629A">
      <w:pPr>
        <w:spacing w:before="160" w:line="276" w:lineRule="auto"/>
        <w:jc w:val="both"/>
        <w:rPr>
          <w:rFonts w:ascii="Times New Roman" w:hAnsi="Times New Roman" w:cs="Times New Roman"/>
          <w:sz w:val="24"/>
          <w:szCs w:val="24"/>
        </w:rPr>
      </w:pPr>
      <w:r w:rsidRPr="00E46F3B">
        <w:rPr>
          <w:rFonts w:ascii="Times New Roman" w:hAnsi="Times New Roman" w:cs="Times New Roman"/>
          <w:sz w:val="24"/>
          <w:szCs w:val="24"/>
        </w:rPr>
        <w:t xml:space="preserve">Le Projet mettra en œuvre un système de </w:t>
      </w:r>
      <w:proofErr w:type="spellStart"/>
      <w:r w:rsidRPr="00E46F3B">
        <w:rPr>
          <w:rFonts w:ascii="Times New Roman" w:hAnsi="Times New Roman" w:cs="Times New Roman"/>
          <w:sz w:val="24"/>
          <w:szCs w:val="24"/>
        </w:rPr>
        <w:t>Reporting</w:t>
      </w:r>
      <w:proofErr w:type="spellEnd"/>
      <w:r w:rsidRPr="00E46F3B">
        <w:rPr>
          <w:rFonts w:ascii="Times New Roman" w:hAnsi="Times New Roman" w:cs="Times New Roman"/>
          <w:sz w:val="24"/>
          <w:szCs w:val="24"/>
        </w:rPr>
        <w:t xml:space="preserve"> qui permettra la collecte d’informations sur le projet, l’analyse et la divulgation aux personnes intéressées/touchées. Les rapports mensuels sur le </w:t>
      </w:r>
      <w:r w:rsidR="009E21E7" w:rsidRPr="00E46F3B">
        <w:rPr>
          <w:rFonts w:ascii="Times New Roman" w:hAnsi="Times New Roman" w:cs="Times New Roman"/>
          <w:sz w:val="24"/>
          <w:szCs w:val="24"/>
        </w:rPr>
        <w:t xml:space="preserve">Plan de mobilisation des Parties </w:t>
      </w:r>
      <w:r w:rsidR="00D600D0" w:rsidRPr="00E46F3B">
        <w:rPr>
          <w:rFonts w:ascii="Times New Roman" w:hAnsi="Times New Roman" w:cs="Times New Roman"/>
          <w:sz w:val="24"/>
          <w:szCs w:val="24"/>
        </w:rPr>
        <w:t>Prenantes montreront</w:t>
      </w:r>
      <w:r w:rsidRPr="00E46F3B">
        <w:rPr>
          <w:rFonts w:ascii="Times New Roman" w:hAnsi="Times New Roman" w:cs="Times New Roman"/>
          <w:sz w:val="24"/>
          <w:szCs w:val="24"/>
        </w:rPr>
        <w:t xml:space="preserve"> comment les questions environnementales et sociales sont abordées et quels sont les défis clés du projet. La mise en œuvre du </w:t>
      </w:r>
      <w:r w:rsidR="00790F4B" w:rsidRPr="00E46F3B">
        <w:rPr>
          <w:rFonts w:ascii="Times New Roman" w:hAnsi="Times New Roman" w:cs="Times New Roman"/>
          <w:sz w:val="24"/>
          <w:szCs w:val="24"/>
        </w:rPr>
        <w:t>PMPP</w:t>
      </w:r>
      <w:r w:rsidRPr="00E46F3B">
        <w:rPr>
          <w:rFonts w:ascii="Times New Roman" w:hAnsi="Times New Roman" w:cs="Times New Roman"/>
          <w:sz w:val="24"/>
          <w:szCs w:val="24"/>
        </w:rPr>
        <w:t xml:space="preserve"> sera également contrôlée par des rapports mensuels produits par </w:t>
      </w:r>
      <w:r w:rsidR="004448B4" w:rsidRPr="00E46F3B">
        <w:rPr>
          <w:rFonts w:ascii="Times New Roman" w:hAnsi="Times New Roman" w:cs="Times New Roman"/>
          <w:sz w:val="24"/>
          <w:szCs w:val="24"/>
        </w:rPr>
        <w:t>l’UGP</w:t>
      </w:r>
      <w:r w:rsidR="00D600D0" w:rsidRPr="00E46F3B">
        <w:rPr>
          <w:rFonts w:ascii="Times New Roman" w:hAnsi="Times New Roman" w:cs="Times New Roman"/>
          <w:sz w:val="24"/>
          <w:szCs w:val="24"/>
        </w:rPr>
        <w:t xml:space="preserve"> </w:t>
      </w:r>
      <w:r w:rsidR="004448B4" w:rsidRPr="00E46F3B">
        <w:rPr>
          <w:rFonts w:ascii="Times New Roman" w:hAnsi="Times New Roman" w:cs="Times New Roman"/>
          <w:sz w:val="24"/>
          <w:szCs w:val="24"/>
        </w:rPr>
        <w:t xml:space="preserve">du </w:t>
      </w:r>
      <w:r w:rsidR="00836A91" w:rsidRPr="00E46F3B">
        <w:rPr>
          <w:rFonts w:ascii="Times New Roman" w:hAnsi="Times New Roman" w:cs="Times New Roman"/>
          <w:sz w:val="24"/>
          <w:szCs w:val="24"/>
        </w:rPr>
        <w:t>PGIP</w:t>
      </w:r>
      <w:r w:rsidRPr="00E46F3B">
        <w:rPr>
          <w:rFonts w:ascii="Times New Roman" w:hAnsi="Times New Roman" w:cs="Times New Roman"/>
          <w:sz w:val="24"/>
          <w:szCs w:val="24"/>
        </w:rPr>
        <w:t>. Cela inclura la surveillance et le rapportage du Comité de Gestion des Plaintes (CGP). L’</w:t>
      </w:r>
      <w:r w:rsidR="004448B4" w:rsidRPr="00E46F3B">
        <w:rPr>
          <w:rFonts w:ascii="Times New Roman" w:hAnsi="Times New Roman" w:cs="Times New Roman"/>
          <w:sz w:val="24"/>
          <w:szCs w:val="24"/>
        </w:rPr>
        <w:t xml:space="preserve">UGP </w:t>
      </w:r>
      <w:r w:rsidR="00836A91" w:rsidRPr="00E46F3B">
        <w:rPr>
          <w:rFonts w:ascii="Times New Roman" w:hAnsi="Times New Roman" w:cs="Times New Roman"/>
          <w:sz w:val="24"/>
          <w:szCs w:val="24"/>
        </w:rPr>
        <w:t>PGIP</w:t>
      </w:r>
      <w:r w:rsidRPr="00E46F3B">
        <w:rPr>
          <w:rFonts w:ascii="Times New Roman" w:hAnsi="Times New Roman" w:cs="Times New Roman"/>
          <w:sz w:val="24"/>
          <w:szCs w:val="24"/>
        </w:rPr>
        <w:t xml:space="preserve"> établira et partagera avec les parties prenantes un rapport annuel présentant le niveau de mise en œuvre des différents indicateurs</w:t>
      </w:r>
      <w:r w:rsidR="00BD00FA" w:rsidRPr="00E46F3B">
        <w:rPr>
          <w:rFonts w:ascii="Times New Roman" w:hAnsi="Times New Roman" w:cs="Times New Roman"/>
          <w:sz w:val="24"/>
          <w:szCs w:val="24"/>
        </w:rPr>
        <w:t xml:space="preserve"> et la prise en compte des </w:t>
      </w:r>
      <w:proofErr w:type="spellStart"/>
      <w:r w:rsidR="00BD00FA" w:rsidRPr="00E46F3B">
        <w:rPr>
          <w:rFonts w:ascii="Times New Roman" w:hAnsi="Times New Roman" w:cs="Times New Roman"/>
          <w:sz w:val="24"/>
          <w:szCs w:val="24"/>
        </w:rPr>
        <w:t>preoccupations</w:t>
      </w:r>
      <w:proofErr w:type="spellEnd"/>
      <w:r w:rsidR="00BD00FA" w:rsidRPr="00E46F3B">
        <w:rPr>
          <w:rFonts w:ascii="Times New Roman" w:hAnsi="Times New Roman" w:cs="Times New Roman"/>
          <w:sz w:val="24"/>
          <w:szCs w:val="24"/>
        </w:rPr>
        <w:t xml:space="preserve"> </w:t>
      </w:r>
      <w:proofErr w:type="spellStart"/>
      <w:r w:rsidR="00BD00FA" w:rsidRPr="00E46F3B">
        <w:rPr>
          <w:rFonts w:ascii="Times New Roman" w:hAnsi="Times New Roman" w:cs="Times New Roman"/>
          <w:sz w:val="24"/>
          <w:szCs w:val="24"/>
        </w:rPr>
        <w:t>exprimees</w:t>
      </w:r>
      <w:proofErr w:type="spellEnd"/>
      <w:r w:rsidR="00BD00FA" w:rsidRPr="00E46F3B">
        <w:rPr>
          <w:rFonts w:ascii="Times New Roman" w:hAnsi="Times New Roman" w:cs="Times New Roman"/>
          <w:sz w:val="24"/>
          <w:szCs w:val="24"/>
        </w:rPr>
        <w:t xml:space="preserve"> par les parties prenantes lors de la mise en </w:t>
      </w:r>
      <w:proofErr w:type="spellStart"/>
      <w:r w:rsidR="00BD00FA" w:rsidRPr="00E46F3B">
        <w:rPr>
          <w:rFonts w:ascii="Times New Roman" w:hAnsi="Times New Roman" w:cs="Times New Roman"/>
          <w:sz w:val="24"/>
          <w:szCs w:val="24"/>
        </w:rPr>
        <w:t>oeuvre</w:t>
      </w:r>
      <w:proofErr w:type="spellEnd"/>
      <w:r w:rsidR="00BD00FA" w:rsidRPr="00E46F3B">
        <w:rPr>
          <w:rFonts w:ascii="Times New Roman" w:hAnsi="Times New Roman" w:cs="Times New Roman"/>
          <w:sz w:val="24"/>
          <w:szCs w:val="24"/>
        </w:rPr>
        <w:t xml:space="preserve"> du </w:t>
      </w:r>
      <w:proofErr w:type="gramStart"/>
      <w:r w:rsidR="00BD00FA" w:rsidRPr="00E46F3B">
        <w:rPr>
          <w:rFonts w:ascii="Times New Roman" w:hAnsi="Times New Roman" w:cs="Times New Roman"/>
          <w:sz w:val="24"/>
          <w:szCs w:val="24"/>
        </w:rPr>
        <w:t>projet</w:t>
      </w:r>
      <w:r w:rsidR="00BD00FA" w:rsidRPr="00E46F3B">
        <w:t xml:space="preserve"> </w:t>
      </w:r>
      <w:r w:rsidRPr="00E46F3B">
        <w:rPr>
          <w:rFonts w:ascii="Times New Roman" w:hAnsi="Times New Roman" w:cs="Times New Roman"/>
          <w:sz w:val="24"/>
          <w:szCs w:val="24"/>
        </w:rPr>
        <w:t>.</w:t>
      </w:r>
      <w:proofErr w:type="gramEnd"/>
      <w:r w:rsidRPr="00E46F3B">
        <w:rPr>
          <w:rFonts w:ascii="Times New Roman" w:hAnsi="Times New Roman" w:cs="Times New Roman"/>
          <w:sz w:val="24"/>
          <w:szCs w:val="24"/>
        </w:rPr>
        <w:t xml:space="preserve"> L</w:t>
      </w:r>
      <w:r w:rsidR="004448B4" w:rsidRPr="00E46F3B">
        <w:rPr>
          <w:rFonts w:ascii="Times New Roman" w:hAnsi="Times New Roman" w:cs="Times New Roman"/>
          <w:sz w:val="24"/>
          <w:szCs w:val="24"/>
        </w:rPr>
        <w:t xml:space="preserve">e comité de pilotage du </w:t>
      </w:r>
      <w:r w:rsidR="00836A91" w:rsidRPr="00E46F3B">
        <w:rPr>
          <w:rFonts w:ascii="Times New Roman" w:hAnsi="Times New Roman" w:cs="Times New Roman"/>
          <w:sz w:val="24"/>
          <w:szCs w:val="24"/>
        </w:rPr>
        <w:t>PGIP</w:t>
      </w:r>
      <w:r w:rsidRPr="00E46F3B">
        <w:rPr>
          <w:rFonts w:ascii="Times New Roman" w:hAnsi="Times New Roman" w:cs="Times New Roman"/>
          <w:sz w:val="24"/>
          <w:szCs w:val="24"/>
        </w:rPr>
        <w:t xml:space="preserve"> invitera également un nombre limité et représentatif de parties prenantes à une réunion annuelle pour évaluer les progrès du projet, évaluer les défis et planifier les actions futures.</w:t>
      </w:r>
    </w:p>
    <w:p w14:paraId="6EF4BF45" w14:textId="78825ACA" w:rsidR="00825A36" w:rsidRPr="00E46F3B" w:rsidRDefault="000E2BD1" w:rsidP="00AC3368">
      <w:pPr>
        <w:pStyle w:val="Heading2"/>
        <w:rPr>
          <w:rFonts w:ascii="Times New Roman" w:hAnsi="Times New Roman"/>
          <w:b w:val="0"/>
          <w:color w:val="auto"/>
          <w:sz w:val="24"/>
          <w:szCs w:val="24"/>
        </w:rPr>
      </w:pPr>
      <w:bookmarkStart w:id="236" w:name="_Toc101788207"/>
      <w:r w:rsidRPr="00E46F3B">
        <w:rPr>
          <w:rFonts w:ascii="Times New Roman" w:hAnsi="Times New Roman"/>
          <w:color w:val="auto"/>
          <w:sz w:val="24"/>
          <w:szCs w:val="24"/>
        </w:rPr>
        <w:lastRenderedPageBreak/>
        <w:t>7</w:t>
      </w:r>
      <w:r w:rsidR="00E02268" w:rsidRPr="00E46F3B">
        <w:rPr>
          <w:rFonts w:ascii="Times New Roman" w:hAnsi="Times New Roman"/>
          <w:color w:val="auto"/>
          <w:sz w:val="24"/>
          <w:szCs w:val="24"/>
        </w:rPr>
        <w:t>.2</w:t>
      </w:r>
      <w:r w:rsidR="00825A36" w:rsidRPr="00E46F3B">
        <w:rPr>
          <w:rFonts w:ascii="Times New Roman" w:hAnsi="Times New Roman"/>
          <w:color w:val="auto"/>
          <w:sz w:val="24"/>
          <w:szCs w:val="24"/>
        </w:rPr>
        <w:t xml:space="preserve"> Ressources</w:t>
      </w:r>
      <w:r w:rsidR="005A6614" w:rsidRPr="00E46F3B">
        <w:rPr>
          <w:rFonts w:ascii="Times New Roman" w:hAnsi="Times New Roman"/>
          <w:color w:val="auto"/>
          <w:sz w:val="24"/>
          <w:szCs w:val="24"/>
        </w:rPr>
        <w:t>/Budget</w:t>
      </w:r>
      <w:bookmarkEnd w:id="236"/>
    </w:p>
    <w:p w14:paraId="3E5ABE9D" w14:textId="6129E97B" w:rsidR="00340ECF" w:rsidRPr="00E46F3B" w:rsidRDefault="00825A36" w:rsidP="0044629A">
      <w:pPr>
        <w:spacing w:before="160" w:line="276" w:lineRule="auto"/>
        <w:jc w:val="both"/>
        <w:rPr>
          <w:rFonts w:ascii="Times New Roman" w:hAnsi="Times New Roman" w:cs="Times New Roman"/>
          <w:sz w:val="24"/>
          <w:szCs w:val="24"/>
        </w:rPr>
      </w:pPr>
      <w:r w:rsidRPr="00E46F3B">
        <w:rPr>
          <w:rFonts w:ascii="Times New Roman" w:hAnsi="Times New Roman" w:cs="Times New Roman"/>
          <w:sz w:val="24"/>
          <w:szCs w:val="24"/>
        </w:rPr>
        <w:t xml:space="preserve"> L’engagement des parties prenantes exige des ressources adéquates pour réaliser les objectifs et activités du P</w:t>
      </w:r>
      <w:r w:rsidR="000130DC" w:rsidRPr="00E46F3B">
        <w:rPr>
          <w:rFonts w:ascii="Times New Roman" w:hAnsi="Times New Roman" w:cs="Times New Roman"/>
          <w:sz w:val="24"/>
          <w:szCs w:val="24"/>
        </w:rPr>
        <w:t>M</w:t>
      </w:r>
      <w:r w:rsidRPr="00E46F3B">
        <w:rPr>
          <w:rFonts w:ascii="Times New Roman" w:hAnsi="Times New Roman" w:cs="Times New Roman"/>
          <w:sz w:val="24"/>
          <w:szCs w:val="24"/>
        </w:rPr>
        <w:t xml:space="preserve">PP. Un total estimatif de </w:t>
      </w:r>
      <w:r w:rsidR="004448B4" w:rsidRPr="00E46F3B">
        <w:rPr>
          <w:rFonts w:ascii="Times New Roman" w:hAnsi="Times New Roman" w:cs="Times New Roman"/>
          <w:sz w:val="24"/>
          <w:szCs w:val="24"/>
        </w:rPr>
        <w:t>13</w:t>
      </w:r>
      <w:r w:rsidR="00F86F93" w:rsidRPr="00E46F3B">
        <w:rPr>
          <w:rFonts w:ascii="Times New Roman" w:hAnsi="Times New Roman" w:cs="Times New Roman"/>
          <w:sz w:val="24"/>
          <w:szCs w:val="24"/>
        </w:rPr>
        <w:t>0</w:t>
      </w:r>
      <w:r w:rsidRPr="00E46F3B">
        <w:rPr>
          <w:rFonts w:ascii="Times New Roman" w:hAnsi="Times New Roman" w:cs="Times New Roman"/>
          <w:sz w:val="24"/>
          <w:szCs w:val="24"/>
        </w:rPr>
        <w:t xml:space="preserve"> 000 USD par an </w:t>
      </w:r>
      <w:r w:rsidR="00752E6E" w:rsidRPr="00E46F3B">
        <w:rPr>
          <w:rFonts w:ascii="Times New Roman" w:hAnsi="Times New Roman" w:cs="Times New Roman"/>
          <w:sz w:val="24"/>
          <w:szCs w:val="24"/>
        </w:rPr>
        <w:t xml:space="preserve">(environ </w:t>
      </w:r>
      <w:r w:rsidR="004448B4" w:rsidRPr="00E46F3B">
        <w:rPr>
          <w:rFonts w:ascii="Times New Roman" w:hAnsi="Times New Roman" w:cs="Times New Roman"/>
          <w:sz w:val="24"/>
          <w:szCs w:val="24"/>
        </w:rPr>
        <w:t>7</w:t>
      </w:r>
      <w:r w:rsidR="00752E6E" w:rsidRPr="00E46F3B">
        <w:rPr>
          <w:rFonts w:ascii="Times New Roman" w:hAnsi="Times New Roman" w:cs="Times New Roman"/>
          <w:sz w:val="24"/>
          <w:szCs w:val="24"/>
        </w:rPr>
        <w:t xml:space="preserve">0 millions de F CFA) </w:t>
      </w:r>
      <w:r w:rsidRPr="00E46F3B">
        <w:rPr>
          <w:rFonts w:ascii="Times New Roman" w:hAnsi="Times New Roman" w:cs="Times New Roman"/>
          <w:sz w:val="24"/>
          <w:szCs w:val="24"/>
        </w:rPr>
        <w:t>sera requis pour la mise en œuvre des acti</w:t>
      </w:r>
      <w:r w:rsidR="00844656" w:rsidRPr="00E46F3B">
        <w:rPr>
          <w:rFonts w:ascii="Times New Roman" w:hAnsi="Times New Roman" w:cs="Times New Roman"/>
          <w:sz w:val="24"/>
          <w:szCs w:val="24"/>
        </w:rPr>
        <w:t>vités du P</w:t>
      </w:r>
      <w:r w:rsidR="00D24C13" w:rsidRPr="00E46F3B">
        <w:rPr>
          <w:rFonts w:ascii="Times New Roman" w:hAnsi="Times New Roman" w:cs="Times New Roman"/>
          <w:sz w:val="24"/>
          <w:szCs w:val="24"/>
        </w:rPr>
        <w:t>M</w:t>
      </w:r>
      <w:r w:rsidR="00844656" w:rsidRPr="00E46F3B">
        <w:rPr>
          <w:rFonts w:ascii="Times New Roman" w:hAnsi="Times New Roman" w:cs="Times New Roman"/>
          <w:sz w:val="24"/>
          <w:szCs w:val="24"/>
        </w:rPr>
        <w:t xml:space="preserve">PP (voir le tableau </w:t>
      </w:r>
      <w:r w:rsidR="000A3F0F">
        <w:rPr>
          <w:rFonts w:ascii="Times New Roman" w:hAnsi="Times New Roman" w:cs="Times New Roman"/>
          <w:sz w:val="24"/>
          <w:szCs w:val="24"/>
        </w:rPr>
        <w:t>8</w:t>
      </w:r>
      <w:r w:rsidR="00D43FE1" w:rsidRPr="00E46F3B">
        <w:rPr>
          <w:rFonts w:ascii="Times New Roman" w:hAnsi="Times New Roman" w:cs="Times New Roman"/>
          <w:sz w:val="24"/>
          <w:szCs w:val="24"/>
        </w:rPr>
        <w:t xml:space="preserve"> </w:t>
      </w:r>
      <w:r w:rsidRPr="00E46F3B">
        <w:rPr>
          <w:rFonts w:ascii="Times New Roman" w:hAnsi="Times New Roman" w:cs="Times New Roman"/>
          <w:sz w:val="24"/>
          <w:szCs w:val="24"/>
        </w:rPr>
        <w:t xml:space="preserve">ci-dessous). Le budget ci-dessous </w:t>
      </w:r>
      <w:r w:rsidR="00FD7E66" w:rsidRPr="00E46F3B">
        <w:rPr>
          <w:rFonts w:ascii="Times New Roman" w:hAnsi="Times New Roman" w:cs="Times New Roman"/>
          <w:sz w:val="24"/>
          <w:szCs w:val="24"/>
        </w:rPr>
        <w:t xml:space="preserve">(tableau </w:t>
      </w:r>
      <w:r w:rsidR="000A3F0F">
        <w:rPr>
          <w:rFonts w:ascii="Times New Roman" w:hAnsi="Times New Roman" w:cs="Times New Roman"/>
          <w:sz w:val="24"/>
          <w:szCs w:val="24"/>
        </w:rPr>
        <w:t>8</w:t>
      </w:r>
      <w:r w:rsidR="00FD7E66" w:rsidRPr="00E46F3B">
        <w:rPr>
          <w:rFonts w:ascii="Times New Roman" w:hAnsi="Times New Roman" w:cs="Times New Roman"/>
          <w:sz w:val="24"/>
          <w:szCs w:val="24"/>
        </w:rPr>
        <w:t xml:space="preserve">) </w:t>
      </w:r>
      <w:r w:rsidRPr="00E46F3B">
        <w:rPr>
          <w:rFonts w:ascii="Times New Roman" w:hAnsi="Times New Roman" w:cs="Times New Roman"/>
          <w:sz w:val="24"/>
          <w:szCs w:val="24"/>
        </w:rPr>
        <w:t>ne comprend pas les salaires du personnel affecté, et est sujet à révision et ajustement sur la base des besoins de consultation identifiés tout au long de la mise</w:t>
      </w:r>
      <w:r w:rsidR="00E678BF" w:rsidRPr="00E46F3B">
        <w:rPr>
          <w:rFonts w:ascii="Times New Roman" w:hAnsi="Times New Roman" w:cs="Times New Roman"/>
          <w:sz w:val="24"/>
          <w:szCs w:val="24"/>
        </w:rPr>
        <w:t xml:space="preserve"> en œuvre du projet</w:t>
      </w:r>
      <w:r w:rsidRPr="00E46F3B">
        <w:rPr>
          <w:rFonts w:ascii="Times New Roman" w:hAnsi="Times New Roman" w:cs="Times New Roman"/>
          <w:sz w:val="24"/>
          <w:szCs w:val="24"/>
        </w:rPr>
        <w:t>.</w:t>
      </w:r>
    </w:p>
    <w:p w14:paraId="3A4F7350" w14:textId="3C66C853" w:rsidR="00825A36" w:rsidRPr="00E46F3B" w:rsidRDefault="003D312B" w:rsidP="00AC3368">
      <w:pPr>
        <w:pStyle w:val="Caption"/>
        <w:rPr>
          <w:rFonts w:ascii="Times New Roman" w:hAnsi="Times New Roman" w:cs="Times New Roman"/>
          <w:b w:val="0"/>
          <w:color w:val="auto"/>
          <w:sz w:val="22"/>
          <w:szCs w:val="22"/>
        </w:rPr>
      </w:pPr>
      <w:bookmarkStart w:id="237" w:name="_Toc101788979"/>
      <w:r w:rsidRPr="00E46F3B">
        <w:rPr>
          <w:rFonts w:ascii="Times New Roman" w:hAnsi="Times New Roman" w:cs="Times New Roman"/>
          <w:color w:val="auto"/>
          <w:sz w:val="22"/>
          <w:szCs w:val="22"/>
        </w:rPr>
        <w:t>Tableau</w:t>
      </w:r>
      <w:r w:rsidR="000A3F0F">
        <w:rPr>
          <w:rFonts w:ascii="Times New Roman" w:hAnsi="Times New Roman" w:cs="Times New Roman"/>
          <w:color w:val="auto"/>
          <w:sz w:val="22"/>
          <w:szCs w:val="22"/>
        </w:rPr>
        <w:t>8</w:t>
      </w:r>
      <w:r w:rsidR="00A11860" w:rsidRPr="00E46F3B">
        <w:rPr>
          <w:rFonts w:ascii="Times New Roman" w:hAnsi="Times New Roman" w:cs="Times New Roman"/>
          <w:color w:val="auto"/>
          <w:sz w:val="22"/>
          <w:szCs w:val="22"/>
        </w:rPr>
        <w:t xml:space="preserve"> : </w:t>
      </w:r>
      <w:r w:rsidR="00176D58" w:rsidRPr="00E46F3B">
        <w:rPr>
          <w:rFonts w:ascii="Times New Roman" w:hAnsi="Times New Roman" w:cs="Times New Roman"/>
          <w:color w:val="auto"/>
          <w:sz w:val="22"/>
          <w:szCs w:val="22"/>
        </w:rPr>
        <w:t>Budget</w:t>
      </w:r>
      <w:r w:rsidR="00825A36" w:rsidRPr="00E46F3B">
        <w:rPr>
          <w:rFonts w:ascii="Times New Roman" w:hAnsi="Times New Roman" w:cs="Times New Roman"/>
          <w:color w:val="auto"/>
          <w:sz w:val="22"/>
          <w:szCs w:val="22"/>
        </w:rPr>
        <w:t xml:space="preserve"> annuel estimatif d</w:t>
      </w:r>
      <w:r w:rsidR="00144953" w:rsidRPr="00E46F3B">
        <w:rPr>
          <w:rFonts w:ascii="Times New Roman" w:hAnsi="Times New Roman" w:cs="Times New Roman"/>
          <w:color w:val="auto"/>
          <w:sz w:val="22"/>
          <w:szCs w:val="22"/>
        </w:rPr>
        <w:t>u</w:t>
      </w:r>
      <w:r w:rsidR="00825A36" w:rsidRPr="00E46F3B">
        <w:rPr>
          <w:rFonts w:ascii="Times New Roman" w:hAnsi="Times New Roman" w:cs="Times New Roman"/>
          <w:color w:val="auto"/>
          <w:sz w:val="22"/>
          <w:szCs w:val="22"/>
        </w:rPr>
        <w:t xml:space="preserve"> P</w:t>
      </w:r>
      <w:r w:rsidR="0025227E" w:rsidRPr="00E46F3B">
        <w:rPr>
          <w:rFonts w:ascii="Times New Roman" w:hAnsi="Times New Roman" w:cs="Times New Roman"/>
          <w:color w:val="auto"/>
          <w:sz w:val="22"/>
          <w:szCs w:val="22"/>
        </w:rPr>
        <w:t>M</w:t>
      </w:r>
      <w:r w:rsidR="00825A36" w:rsidRPr="00E46F3B">
        <w:rPr>
          <w:rFonts w:ascii="Times New Roman" w:hAnsi="Times New Roman" w:cs="Times New Roman"/>
          <w:color w:val="auto"/>
          <w:sz w:val="22"/>
          <w:szCs w:val="22"/>
        </w:rPr>
        <w:t>PP</w:t>
      </w:r>
      <w:bookmarkEnd w:id="237"/>
    </w:p>
    <w:tbl>
      <w:tblPr>
        <w:tblW w:w="6197"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2552"/>
        <w:gridCol w:w="993"/>
        <w:gridCol w:w="1842"/>
        <w:gridCol w:w="1561"/>
        <w:gridCol w:w="1276"/>
        <w:gridCol w:w="1698"/>
      </w:tblGrid>
      <w:tr w:rsidR="00E46F3B" w:rsidRPr="00E46F3B" w14:paraId="0DA348E9" w14:textId="4B71DC3C" w:rsidTr="00182281">
        <w:trPr>
          <w:tblHeader/>
        </w:trPr>
        <w:tc>
          <w:tcPr>
            <w:tcW w:w="513" w:type="pct"/>
            <w:shd w:val="clear" w:color="auto" w:fill="D9D9D9"/>
            <w:vAlign w:val="center"/>
          </w:tcPr>
          <w:p w14:paraId="15079B95" w14:textId="3FF541C8" w:rsidR="00C07D47" w:rsidRPr="00E46F3B" w:rsidRDefault="007A110E" w:rsidP="00182281">
            <w:pPr>
              <w:spacing w:after="0" w:line="276" w:lineRule="auto"/>
              <w:jc w:val="center"/>
              <w:rPr>
                <w:rFonts w:ascii="Times New Roman" w:hAnsi="Times New Roman" w:cs="Times New Roman"/>
                <w:b/>
                <w:sz w:val="24"/>
                <w:szCs w:val="24"/>
              </w:rPr>
            </w:pPr>
            <w:r w:rsidRPr="00E46F3B">
              <w:rPr>
                <w:rFonts w:ascii="Times New Roman" w:hAnsi="Times New Roman" w:cs="Times New Roman"/>
                <w:b/>
                <w:sz w:val="24"/>
                <w:szCs w:val="24"/>
              </w:rPr>
              <w:t>N°</w:t>
            </w:r>
          </w:p>
        </w:tc>
        <w:tc>
          <w:tcPr>
            <w:tcW w:w="1154" w:type="pct"/>
            <w:shd w:val="clear" w:color="auto" w:fill="D9D9D9"/>
            <w:vAlign w:val="center"/>
          </w:tcPr>
          <w:p w14:paraId="5FE85C99" w14:textId="42936DDD" w:rsidR="00C07D47" w:rsidRPr="00E46F3B" w:rsidRDefault="00C07D47" w:rsidP="00AC3368">
            <w:pPr>
              <w:spacing w:after="0" w:line="276" w:lineRule="auto"/>
              <w:jc w:val="center"/>
              <w:rPr>
                <w:rFonts w:ascii="Times New Roman" w:hAnsi="Times New Roman" w:cs="Times New Roman"/>
                <w:b/>
                <w:sz w:val="24"/>
                <w:szCs w:val="24"/>
              </w:rPr>
            </w:pPr>
            <w:r w:rsidRPr="00E46F3B">
              <w:rPr>
                <w:rFonts w:ascii="Times New Roman" w:hAnsi="Times New Roman" w:cs="Times New Roman"/>
                <w:b/>
                <w:sz w:val="24"/>
                <w:szCs w:val="24"/>
              </w:rPr>
              <w:t>Activités clés</w:t>
            </w:r>
          </w:p>
        </w:tc>
        <w:tc>
          <w:tcPr>
            <w:tcW w:w="449" w:type="pct"/>
            <w:shd w:val="clear" w:color="auto" w:fill="D9D9D9"/>
            <w:vAlign w:val="center"/>
          </w:tcPr>
          <w:p w14:paraId="70353FA2" w14:textId="402FAEE1" w:rsidR="00C07D47" w:rsidRPr="00E46F3B" w:rsidRDefault="00C07D47" w:rsidP="00AC3368">
            <w:pPr>
              <w:spacing w:after="0" w:line="276" w:lineRule="auto"/>
              <w:jc w:val="center"/>
              <w:rPr>
                <w:rFonts w:ascii="Times New Roman" w:hAnsi="Times New Roman" w:cs="Times New Roman"/>
                <w:b/>
                <w:sz w:val="24"/>
                <w:szCs w:val="24"/>
              </w:rPr>
            </w:pPr>
            <w:r w:rsidRPr="00E46F3B">
              <w:rPr>
                <w:rFonts w:ascii="Times New Roman" w:hAnsi="Times New Roman" w:cs="Times New Roman"/>
                <w:b/>
                <w:sz w:val="24"/>
                <w:szCs w:val="24"/>
              </w:rPr>
              <w:t>Quantité</w:t>
            </w:r>
          </w:p>
        </w:tc>
        <w:tc>
          <w:tcPr>
            <w:tcW w:w="833" w:type="pct"/>
            <w:shd w:val="clear" w:color="auto" w:fill="D9D9D9"/>
            <w:vAlign w:val="center"/>
          </w:tcPr>
          <w:p w14:paraId="6A554564" w14:textId="12505D92" w:rsidR="00601133" w:rsidRPr="00E46F3B" w:rsidRDefault="00601133" w:rsidP="00AC3368">
            <w:pPr>
              <w:spacing w:after="0" w:line="276" w:lineRule="auto"/>
              <w:jc w:val="center"/>
              <w:rPr>
                <w:rFonts w:ascii="Times New Roman" w:hAnsi="Times New Roman" w:cs="Times New Roman"/>
                <w:b/>
                <w:sz w:val="24"/>
                <w:szCs w:val="24"/>
              </w:rPr>
            </w:pPr>
            <w:proofErr w:type="spellStart"/>
            <w:r w:rsidRPr="00E46F3B">
              <w:rPr>
                <w:rFonts w:ascii="Times New Roman" w:hAnsi="Times New Roman" w:cs="Times New Roman"/>
                <w:b/>
                <w:sz w:val="24"/>
                <w:szCs w:val="24"/>
              </w:rPr>
              <w:t>Responable</w:t>
            </w:r>
            <w:r w:rsidR="000A471A" w:rsidRPr="00E46F3B">
              <w:rPr>
                <w:rFonts w:ascii="Times New Roman" w:hAnsi="Times New Roman" w:cs="Times New Roman"/>
                <w:b/>
                <w:sz w:val="24"/>
                <w:szCs w:val="24"/>
              </w:rPr>
              <w:t>s</w:t>
            </w:r>
            <w:proofErr w:type="spellEnd"/>
          </w:p>
        </w:tc>
        <w:tc>
          <w:tcPr>
            <w:tcW w:w="706" w:type="pct"/>
            <w:shd w:val="clear" w:color="auto" w:fill="D9D9D9"/>
            <w:vAlign w:val="center"/>
          </w:tcPr>
          <w:p w14:paraId="45D712D3" w14:textId="3067AE44" w:rsidR="00C07D47" w:rsidRPr="00E46F3B" w:rsidRDefault="00C07D47" w:rsidP="00AC3368">
            <w:pPr>
              <w:spacing w:after="0" w:line="276" w:lineRule="auto"/>
              <w:jc w:val="center"/>
              <w:rPr>
                <w:rFonts w:ascii="Times New Roman" w:hAnsi="Times New Roman" w:cs="Times New Roman"/>
                <w:b/>
                <w:sz w:val="24"/>
                <w:szCs w:val="24"/>
              </w:rPr>
            </w:pPr>
            <w:r w:rsidRPr="00E46F3B">
              <w:rPr>
                <w:rFonts w:ascii="Times New Roman" w:hAnsi="Times New Roman" w:cs="Times New Roman"/>
                <w:b/>
                <w:sz w:val="24"/>
                <w:szCs w:val="24"/>
              </w:rPr>
              <w:t>Unité</w:t>
            </w:r>
          </w:p>
        </w:tc>
        <w:tc>
          <w:tcPr>
            <w:tcW w:w="577" w:type="pct"/>
            <w:shd w:val="clear" w:color="auto" w:fill="D9D9D9"/>
            <w:vAlign w:val="center"/>
          </w:tcPr>
          <w:p w14:paraId="66FA14EC" w14:textId="3ADFFCEE" w:rsidR="00C07D47" w:rsidRPr="00E46F3B" w:rsidRDefault="00C07D47" w:rsidP="00AC3368">
            <w:pPr>
              <w:spacing w:after="0" w:line="276" w:lineRule="auto"/>
              <w:jc w:val="center"/>
              <w:rPr>
                <w:rFonts w:ascii="Times New Roman" w:hAnsi="Times New Roman" w:cs="Times New Roman"/>
                <w:b/>
                <w:sz w:val="24"/>
                <w:szCs w:val="24"/>
              </w:rPr>
            </w:pPr>
            <w:r w:rsidRPr="00E46F3B">
              <w:rPr>
                <w:rFonts w:ascii="Times New Roman" w:hAnsi="Times New Roman" w:cs="Times New Roman"/>
                <w:b/>
                <w:sz w:val="24"/>
                <w:szCs w:val="24"/>
              </w:rPr>
              <w:t>Montant unitaire</w:t>
            </w:r>
          </w:p>
        </w:tc>
        <w:tc>
          <w:tcPr>
            <w:tcW w:w="768" w:type="pct"/>
            <w:shd w:val="clear" w:color="auto" w:fill="D9D9D9"/>
            <w:vAlign w:val="center"/>
          </w:tcPr>
          <w:p w14:paraId="23018DA2" w14:textId="499DF2A1" w:rsidR="00C07D47" w:rsidRPr="00E46F3B" w:rsidRDefault="00C07D47" w:rsidP="00AC3368">
            <w:pPr>
              <w:spacing w:after="0" w:line="276" w:lineRule="auto"/>
              <w:jc w:val="center"/>
              <w:rPr>
                <w:rFonts w:ascii="Times New Roman" w:hAnsi="Times New Roman" w:cs="Times New Roman"/>
                <w:b/>
                <w:sz w:val="24"/>
                <w:szCs w:val="24"/>
              </w:rPr>
            </w:pPr>
            <w:r w:rsidRPr="00E46F3B">
              <w:rPr>
                <w:rFonts w:ascii="Times New Roman" w:hAnsi="Times New Roman" w:cs="Times New Roman"/>
                <w:b/>
                <w:sz w:val="24"/>
                <w:szCs w:val="24"/>
              </w:rPr>
              <w:t>Montant total</w:t>
            </w:r>
          </w:p>
        </w:tc>
      </w:tr>
      <w:tr w:rsidR="00E46F3B" w:rsidRPr="00E46F3B" w14:paraId="64CCD926" w14:textId="70DCEB50" w:rsidTr="00182281">
        <w:tc>
          <w:tcPr>
            <w:tcW w:w="513" w:type="pct"/>
            <w:shd w:val="clear" w:color="auto" w:fill="auto"/>
            <w:vAlign w:val="center"/>
          </w:tcPr>
          <w:p w14:paraId="4C30C9F1" w14:textId="20CA2AA3" w:rsidR="00C07D47" w:rsidRPr="00E46F3B" w:rsidRDefault="00C07D47" w:rsidP="00182281">
            <w:pPr>
              <w:spacing w:after="0" w:line="276" w:lineRule="auto"/>
              <w:jc w:val="center"/>
              <w:rPr>
                <w:rFonts w:ascii="Times New Roman" w:hAnsi="Times New Roman" w:cs="Times New Roman"/>
                <w:sz w:val="24"/>
                <w:szCs w:val="24"/>
              </w:rPr>
            </w:pPr>
            <w:r w:rsidRPr="00E46F3B">
              <w:rPr>
                <w:rFonts w:ascii="Times New Roman" w:hAnsi="Times New Roman" w:cs="Times New Roman"/>
                <w:sz w:val="24"/>
                <w:szCs w:val="24"/>
              </w:rPr>
              <w:t>1</w:t>
            </w:r>
          </w:p>
        </w:tc>
        <w:tc>
          <w:tcPr>
            <w:tcW w:w="1154" w:type="pct"/>
            <w:shd w:val="clear" w:color="auto" w:fill="auto"/>
            <w:vAlign w:val="center"/>
          </w:tcPr>
          <w:p w14:paraId="06BFFE57" w14:textId="53D2A76C" w:rsidR="00C07D47" w:rsidRPr="00E46F3B" w:rsidRDefault="00C07D47" w:rsidP="0044629A">
            <w:pPr>
              <w:pStyle w:val="CommentText"/>
              <w:spacing w:after="0" w:line="276" w:lineRule="auto"/>
              <w:rPr>
                <w:rFonts w:ascii="Times New Roman" w:hAnsi="Times New Roman" w:cs="Times New Roman"/>
                <w:sz w:val="24"/>
                <w:szCs w:val="24"/>
              </w:rPr>
            </w:pPr>
            <w:r w:rsidRPr="00E46F3B">
              <w:rPr>
                <w:rFonts w:ascii="Times New Roman" w:hAnsi="Times New Roman" w:cs="Times New Roman"/>
                <w:sz w:val="24"/>
                <w:szCs w:val="24"/>
              </w:rPr>
              <w:t xml:space="preserve">Renforcement des capacités techniques du personnel du projet en matière d’engagement des parties prenantes </w:t>
            </w:r>
          </w:p>
        </w:tc>
        <w:tc>
          <w:tcPr>
            <w:tcW w:w="449" w:type="pct"/>
            <w:shd w:val="clear" w:color="auto" w:fill="auto"/>
            <w:vAlign w:val="center"/>
          </w:tcPr>
          <w:p w14:paraId="0E8D16A4" w14:textId="536DCCE0" w:rsidR="00C07D47" w:rsidRPr="00E46F3B" w:rsidRDefault="00C07D47" w:rsidP="0044629A">
            <w:pPr>
              <w:spacing w:after="0" w:line="276" w:lineRule="auto"/>
              <w:rPr>
                <w:rFonts w:ascii="Times New Roman" w:hAnsi="Times New Roman" w:cs="Times New Roman"/>
                <w:sz w:val="24"/>
                <w:szCs w:val="24"/>
              </w:rPr>
            </w:pPr>
          </w:p>
        </w:tc>
        <w:tc>
          <w:tcPr>
            <w:tcW w:w="833" w:type="pct"/>
            <w:vAlign w:val="center"/>
          </w:tcPr>
          <w:p w14:paraId="055BE5D1" w14:textId="3F554B16" w:rsidR="00C07D47" w:rsidRPr="00E46F3B" w:rsidRDefault="00101358" w:rsidP="007A110E">
            <w:pPr>
              <w:spacing w:after="0" w:line="276" w:lineRule="auto"/>
              <w:rPr>
                <w:rFonts w:ascii="Times New Roman" w:hAnsi="Times New Roman" w:cs="Times New Roman"/>
                <w:sz w:val="24"/>
                <w:szCs w:val="24"/>
              </w:rPr>
            </w:pPr>
            <w:proofErr w:type="spellStart"/>
            <w:r w:rsidRPr="00E46F3B">
              <w:rPr>
                <w:rFonts w:ascii="Times New Roman" w:hAnsi="Times New Roman" w:cs="Times New Roman"/>
                <w:sz w:val="24"/>
                <w:szCs w:val="24"/>
              </w:rPr>
              <w:t>Coordonateur</w:t>
            </w:r>
            <w:proofErr w:type="spellEnd"/>
            <w:r w:rsidRPr="00E46F3B">
              <w:rPr>
                <w:rFonts w:ascii="Times New Roman" w:hAnsi="Times New Roman" w:cs="Times New Roman"/>
                <w:sz w:val="24"/>
                <w:szCs w:val="24"/>
              </w:rPr>
              <w:t xml:space="preserve"> </w:t>
            </w:r>
            <w:r w:rsidR="00836A91" w:rsidRPr="00E46F3B">
              <w:rPr>
                <w:rFonts w:ascii="Times New Roman" w:hAnsi="Times New Roman" w:cs="Times New Roman"/>
                <w:sz w:val="24"/>
                <w:szCs w:val="24"/>
              </w:rPr>
              <w:t>PGIP</w:t>
            </w:r>
          </w:p>
        </w:tc>
        <w:tc>
          <w:tcPr>
            <w:tcW w:w="706" w:type="pct"/>
            <w:shd w:val="clear" w:color="auto" w:fill="auto"/>
            <w:vAlign w:val="center"/>
          </w:tcPr>
          <w:p w14:paraId="55AA4C8C" w14:textId="462E6E59" w:rsidR="00C07D47" w:rsidRPr="00E46F3B" w:rsidRDefault="00C07D47" w:rsidP="007A110E">
            <w:pPr>
              <w:spacing w:after="0" w:line="276" w:lineRule="auto"/>
              <w:rPr>
                <w:rFonts w:ascii="Times New Roman" w:hAnsi="Times New Roman" w:cs="Times New Roman"/>
                <w:sz w:val="24"/>
                <w:szCs w:val="24"/>
              </w:rPr>
            </w:pPr>
          </w:p>
        </w:tc>
        <w:tc>
          <w:tcPr>
            <w:tcW w:w="577" w:type="pct"/>
            <w:shd w:val="clear" w:color="auto" w:fill="auto"/>
            <w:vAlign w:val="center"/>
          </w:tcPr>
          <w:p w14:paraId="01476ED4" w14:textId="7E4C209F" w:rsidR="00C07D47" w:rsidRPr="00E46F3B" w:rsidRDefault="00C07D47" w:rsidP="007A110E">
            <w:pPr>
              <w:spacing w:after="0" w:line="276" w:lineRule="auto"/>
              <w:rPr>
                <w:rFonts w:ascii="Times New Roman" w:hAnsi="Times New Roman" w:cs="Times New Roman"/>
                <w:sz w:val="24"/>
                <w:szCs w:val="24"/>
              </w:rPr>
            </w:pPr>
          </w:p>
        </w:tc>
        <w:tc>
          <w:tcPr>
            <w:tcW w:w="768" w:type="pct"/>
            <w:shd w:val="clear" w:color="auto" w:fill="auto"/>
            <w:vAlign w:val="center"/>
          </w:tcPr>
          <w:p w14:paraId="2C7377EF" w14:textId="5DB12B74" w:rsidR="00C07D47" w:rsidRPr="00E46F3B" w:rsidRDefault="00BA66EC" w:rsidP="007A110E">
            <w:pPr>
              <w:spacing w:after="0" w:line="276" w:lineRule="auto"/>
              <w:rPr>
                <w:rFonts w:ascii="Times New Roman" w:hAnsi="Times New Roman" w:cs="Times New Roman"/>
                <w:sz w:val="24"/>
                <w:szCs w:val="24"/>
              </w:rPr>
            </w:pPr>
            <w:r w:rsidRPr="00E46F3B">
              <w:rPr>
                <w:rFonts w:ascii="Times New Roman" w:hAnsi="Times New Roman" w:cs="Times New Roman"/>
                <w:sz w:val="24"/>
                <w:szCs w:val="24"/>
              </w:rPr>
              <w:t>20</w:t>
            </w:r>
            <w:r w:rsidR="00C07D47" w:rsidRPr="00E46F3B">
              <w:rPr>
                <w:rFonts w:ascii="Times New Roman" w:hAnsi="Times New Roman" w:cs="Times New Roman"/>
                <w:sz w:val="24"/>
                <w:szCs w:val="24"/>
              </w:rPr>
              <w:t xml:space="preserve"> 000</w:t>
            </w:r>
          </w:p>
        </w:tc>
      </w:tr>
      <w:tr w:rsidR="00E46F3B" w:rsidRPr="00E46F3B" w14:paraId="65D555A2" w14:textId="6619CC02" w:rsidTr="00182281">
        <w:tc>
          <w:tcPr>
            <w:tcW w:w="513" w:type="pct"/>
            <w:shd w:val="clear" w:color="auto" w:fill="auto"/>
            <w:vAlign w:val="center"/>
          </w:tcPr>
          <w:p w14:paraId="21B37D88" w14:textId="7D262F86" w:rsidR="00C07D47" w:rsidRPr="00E46F3B" w:rsidRDefault="00C07D47" w:rsidP="00182281">
            <w:pPr>
              <w:spacing w:after="0" w:line="276" w:lineRule="auto"/>
              <w:jc w:val="center"/>
              <w:rPr>
                <w:rFonts w:ascii="Times New Roman" w:hAnsi="Times New Roman" w:cs="Times New Roman"/>
                <w:sz w:val="24"/>
                <w:szCs w:val="24"/>
              </w:rPr>
            </w:pPr>
            <w:r w:rsidRPr="00E46F3B">
              <w:rPr>
                <w:rFonts w:ascii="Times New Roman" w:hAnsi="Times New Roman" w:cs="Times New Roman"/>
                <w:sz w:val="24"/>
                <w:szCs w:val="24"/>
              </w:rPr>
              <w:t>2</w:t>
            </w:r>
          </w:p>
        </w:tc>
        <w:tc>
          <w:tcPr>
            <w:tcW w:w="1154" w:type="pct"/>
            <w:shd w:val="clear" w:color="auto" w:fill="auto"/>
            <w:vAlign w:val="center"/>
          </w:tcPr>
          <w:p w14:paraId="7DE389CB" w14:textId="2A95790F" w:rsidR="00C07D47" w:rsidRPr="00E46F3B" w:rsidRDefault="00C07D47" w:rsidP="0044629A">
            <w:pPr>
              <w:spacing w:after="0" w:line="276" w:lineRule="auto"/>
              <w:rPr>
                <w:rFonts w:ascii="Times New Roman" w:hAnsi="Times New Roman" w:cs="Times New Roman"/>
                <w:sz w:val="24"/>
                <w:szCs w:val="24"/>
              </w:rPr>
            </w:pPr>
            <w:r w:rsidRPr="00E46F3B">
              <w:rPr>
                <w:rFonts w:ascii="Times New Roman" w:hAnsi="Times New Roman" w:cs="Times New Roman"/>
                <w:sz w:val="24"/>
                <w:szCs w:val="24"/>
              </w:rPr>
              <w:t>Développement du plan et supports de communication dont la conception des supports de communication</w:t>
            </w:r>
          </w:p>
        </w:tc>
        <w:tc>
          <w:tcPr>
            <w:tcW w:w="449" w:type="pct"/>
            <w:shd w:val="clear" w:color="auto" w:fill="auto"/>
            <w:vAlign w:val="center"/>
          </w:tcPr>
          <w:p w14:paraId="1D2A2437" w14:textId="3B62FC6E" w:rsidR="00C07D47" w:rsidRPr="00E46F3B" w:rsidRDefault="00C07D47" w:rsidP="0044629A">
            <w:pPr>
              <w:spacing w:after="0" w:line="276" w:lineRule="auto"/>
              <w:rPr>
                <w:rFonts w:ascii="Times New Roman" w:hAnsi="Times New Roman" w:cs="Times New Roman"/>
                <w:sz w:val="24"/>
                <w:szCs w:val="24"/>
              </w:rPr>
            </w:pPr>
            <w:r w:rsidRPr="00E46F3B">
              <w:rPr>
                <w:rFonts w:ascii="Times New Roman" w:hAnsi="Times New Roman" w:cs="Times New Roman"/>
                <w:sz w:val="24"/>
                <w:szCs w:val="24"/>
              </w:rPr>
              <w:t>1</w:t>
            </w:r>
          </w:p>
        </w:tc>
        <w:tc>
          <w:tcPr>
            <w:tcW w:w="833" w:type="pct"/>
            <w:vAlign w:val="center"/>
          </w:tcPr>
          <w:p w14:paraId="6D2966E7" w14:textId="7D2F68DF" w:rsidR="00C07D47" w:rsidRPr="00E46F3B" w:rsidRDefault="00101358" w:rsidP="007A110E">
            <w:pPr>
              <w:spacing w:after="0" w:line="276" w:lineRule="auto"/>
              <w:rPr>
                <w:rFonts w:ascii="Times New Roman" w:hAnsi="Times New Roman" w:cs="Times New Roman"/>
                <w:sz w:val="24"/>
                <w:szCs w:val="24"/>
              </w:rPr>
            </w:pPr>
            <w:r w:rsidRPr="00E46F3B">
              <w:rPr>
                <w:rFonts w:ascii="Times New Roman" w:hAnsi="Times New Roman" w:cs="Times New Roman"/>
                <w:sz w:val="24"/>
                <w:szCs w:val="24"/>
              </w:rPr>
              <w:t xml:space="preserve">Responsable Communication </w:t>
            </w:r>
            <w:r w:rsidR="00836A91" w:rsidRPr="00E46F3B">
              <w:rPr>
                <w:rFonts w:ascii="Times New Roman" w:hAnsi="Times New Roman" w:cs="Times New Roman"/>
                <w:sz w:val="24"/>
                <w:szCs w:val="24"/>
              </w:rPr>
              <w:t>PGIP</w:t>
            </w:r>
          </w:p>
        </w:tc>
        <w:tc>
          <w:tcPr>
            <w:tcW w:w="706" w:type="pct"/>
            <w:shd w:val="clear" w:color="auto" w:fill="auto"/>
            <w:vAlign w:val="center"/>
          </w:tcPr>
          <w:p w14:paraId="74BC0202" w14:textId="3F2B29DE" w:rsidR="00C07D47" w:rsidRPr="00E46F3B" w:rsidRDefault="00C07D47" w:rsidP="007A110E">
            <w:pPr>
              <w:spacing w:after="0" w:line="276" w:lineRule="auto"/>
              <w:rPr>
                <w:rFonts w:ascii="Times New Roman" w:hAnsi="Times New Roman" w:cs="Times New Roman"/>
                <w:sz w:val="24"/>
                <w:szCs w:val="24"/>
              </w:rPr>
            </w:pPr>
            <w:r w:rsidRPr="00E46F3B">
              <w:rPr>
                <w:rFonts w:ascii="Times New Roman" w:hAnsi="Times New Roman" w:cs="Times New Roman"/>
                <w:sz w:val="24"/>
                <w:szCs w:val="24"/>
              </w:rPr>
              <w:t>Supports de communication</w:t>
            </w:r>
          </w:p>
        </w:tc>
        <w:tc>
          <w:tcPr>
            <w:tcW w:w="577" w:type="pct"/>
            <w:shd w:val="clear" w:color="auto" w:fill="auto"/>
            <w:vAlign w:val="center"/>
          </w:tcPr>
          <w:p w14:paraId="6BA5F11F" w14:textId="75F2061B" w:rsidR="00C07D47" w:rsidRPr="00E46F3B" w:rsidRDefault="00C07D47" w:rsidP="007A110E">
            <w:pPr>
              <w:spacing w:after="0" w:line="276" w:lineRule="auto"/>
              <w:rPr>
                <w:rFonts w:ascii="Times New Roman" w:hAnsi="Times New Roman" w:cs="Times New Roman"/>
                <w:sz w:val="24"/>
                <w:szCs w:val="24"/>
              </w:rPr>
            </w:pPr>
          </w:p>
        </w:tc>
        <w:tc>
          <w:tcPr>
            <w:tcW w:w="768" w:type="pct"/>
            <w:shd w:val="clear" w:color="auto" w:fill="auto"/>
            <w:vAlign w:val="center"/>
          </w:tcPr>
          <w:p w14:paraId="58202FC4" w14:textId="3C500D44" w:rsidR="00C07D47" w:rsidRPr="00E46F3B" w:rsidRDefault="00C07D47" w:rsidP="007A110E">
            <w:pPr>
              <w:spacing w:after="0" w:line="276" w:lineRule="auto"/>
              <w:rPr>
                <w:rFonts w:ascii="Times New Roman" w:hAnsi="Times New Roman" w:cs="Times New Roman"/>
                <w:sz w:val="24"/>
                <w:szCs w:val="24"/>
              </w:rPr>
            </w:pPr>
            <w:r w:rsidRPr="00E46F3B">
              <w:rPr>
                <w:rFonts w:ascii="Times New Roman" w:hAnsi="Times New Roman" w:cs="Times New Roman"/>
                <w:sz w:val="24"/>
                <w:szCs w:val="24"/>
              </w:rPr>
              <w:t>15 000</w:t>
            </w:r>
          </w:p>
        </w:tc>
      </w:tr>
      <w:tr w:rsidR="00E46F3B" w:rsidRPr="00E46F3B" w14:paraId="57430548" w14:textId="7F446B76" w:rsidTr="00182281">
        <w:tc>
          <w:tcPr>
            <w:tcW w:w="513" w:type="pct"/>
            <w:shd w:val="clear" w:color="auto" w:fill="auto"/>
            <w:vAlign w:val="center"/>
          </w:tcPr>
          <w:p w14:paraId="4443031D" w14:textId="4E3671A8" w:rsidR="00101358" w:rsidRPr="00E46F3B" w:rsidRDefault="00101358" w:rsidP="00182281">
            <w:pPr>
              <w:spacing w:after="0" w:line="276" w:lineRule="auto"/>
              <w:jc w:val="center"/>
              <w:rPr>
                <w:rFonts w:ascii="Times New Roman" w:hAnsi="Times New Roman" w:cs="Times New Roman"/>
                <w:sz w:val="24"/>
                <w:szCs w:val="24"/>
              </w:rPr>
            </w:pPr>
            <w:r w:rsidRPr="00E46F3B">
              <w:rPr>
                <w:rFonts w:ascii="Times New Roman" w:hAnsi="Times New Roman" w:cs="Times New Roman"/>
                <w:sz w:val="24"/>
                <w:szCs w:val="24"/>
              </w:rPr>
              <w:t>3</w:t>
            </w:r>
          </w:p>
        </w:tc>
        <w:tc>
          <w:tcPr>
            <w:tcW w:w="1154" w:type="pct"/>
            <w:shd w:val="clear" w:color="auto" w:fill="auto"/>
            <w:vAlign w:val="center"/>
          </w:tcPr>
          <w:p w14:paraId="59DB5284" w14:textId="04E8F0E1" w:rsidR="00101358" w:rsidRPr="00E46F3B" w:rsidRDefault="00101358" w:rsidP="00101358">
            <w:pPr>
              <w:spacing w:after="0" w:line="276" w:lineRule="auto"/>
              <w:rPr>
                <w:rFonts w:ascii="Times New Roman" w:hAnsi="Times New Roman" w:cs="Times New Roman"/>
                <w:sz w:val="24"/>
                <w:szCs w:val="24"/>
              </w:rPr>
            </w:pPr>
            <w:r w:rsidRPr="00E46F3B">
              <w:rPr>
                <w:rFonts w:ascii="Times New Roman" w:hAnsi="Times New Roman" w:cs="Times New Roman"/>
                <w:sz w:val="24"/>
                <w:szCs w:val="24"/>
              </w:rPr>
              <w:t xml:space="preserve">Publicité dans les journal/radio/TV </w:t>
            </w:r>
          </w:p>
        </w:tc>
        <w:tc>
          <w:tcPr>
            <w:tcW w:w="449" w:type="pct"/>
            <w:shd w:val="clear" w:color="auto" w:fill="auto"/>
            <w:vAlign w:val="center"/>
          </w:tcPr>
          <w:p w14:paraId="4DF969C5" w14:textId="4297E246" w:rsidR="00101358" w:rsidRPr="00E46F3B" w:rsidRDefault="00101358" w:rsidP="00101358">
            <w:pPr>
              <w:spacing w:after="0" w:line="276" w:lineRule="auto"/>
              <w:rPr>
                <w:rFonts w:ascii="Times New Roman" w:hAnsi="Times New Roman" w:cs="Times New Roman"/>
                <w:sz w:val="24"/>
                <w:szCs w:val="24"/>
              </w:rPr>
            </w:pPr>
            <w:r w:rsidRPr="00E46F3B">
              <w:rPr>
                <w:rFonts w:ascii="Times New Roman" w:hAnsi="Times New Roman" w:cs="Times New Roman"/>
                <w:sz w:val="24"/>
                <w:szCs w:val="24"/>
              </w:rPr>
              <w:t>25</w:t>
            </w:r>
          </w:p>
        </w:tc>
        <w:tc>
          <w:tcPr>
            <w:tcW w:w="833" w:type="pct"/>
            <w:vAlign w:val="center"/>
          </w:tcPr>
          <w:p w14:paraId="6C0E5987" w14:textId="07986D0E" w:rsidR="00101358" w:rsidRPr="00E46F3B" w:rsidRDefault="00101358" w:rsidP="007A110E">
            <w:pPr>
              <w:spacing w:after="0" w:line="276" w:lineRule="auto"/>
              <w:rPr>
                <w:rFonts w:ascii="Times New Roman" w:hAnsi="Times New Roman" w:cs="Times New Roman"/>
                <w:sz w:val="24"/>
                <w:szCs w:val="24"/>
              </w:rPr>
            </w:pPr>
            <w:r w:rsidRPr="00E46F3B">
              <w:rPr>
                <w:rFonts w:ascii="Times New Roman" w:hAnsi="Times New Roman" w:cs="Times New Roman"/>
                <w:sz w:val="24"/>
                <w:szCs w:val="24"/>
              </w:rPr>
              <w:t xml:space="preserve">Responsable Communication </w:t>
            </w:r>
            <w:r w:rsidR="00836A91" w:rsidRPr="00E46F3B">
              <w:rPr>
                <w:rFonts w:ascii="Times New Roman" w:hAnsi="Times New Roman" w:cs="Times New Roman"/>
                <w:sz w:val="24"/>
                <w:szCs w:val="24"/>
              </w:rPr>
              <w:t>PGIP</w:t>
            </w:r>
          </w:p>
        </w:tc>
        <w:tc>
          <w:tcPr>
            <w:tcW w:w="706" w:type="pct"/>
            <w:shd w:val="clear" w:color="auto" w:fill="auto"/>
            <w:vAlign w:val="center"/>
          </w:tcPr>
          <w:p w14:paraId="745B7FE8" w14:textId="72366AE6" w:rsidR="00101358" w:rsidRPr="00E46F3B" w:rsidRDefault="00101358" w:rsidP="007A110E">
            <w:pPr>
              <w:spacing w:after="0" w:line="276" w:lineRule="auto"/>
              <w:rPr>
                <w:rFonts w:ascii="Times New Roman" w:hAnsi="Times New Roman" w:cs="Times New Roman"/>
                <w:sz w:val="24"/>
                <w:szCs w:val="24"/>
              </w:rPr>
            </w:pPr>
            <w:r w:rsidRPr="00E46F3B">
              <w:rPr>
                <w:rFonts w:ascii="Times New Roman" w:hAnsi="Times New Roman" w:cs="Times New Roman"/>
                <w:sz w:val="24"/>
                <w:szCs w:val="24"/>
              </w:rPr>
              <w:t>Publicités</w:t>
            </w:r>
          </w:p>
        </w:tc>
        <w:tc>
          <w:tcPr>
            <w:tcW w:w="577" w:type="pct"/>
            <w:shd w:val="clear" w:color="auto" w:fill="auto"/>
            <w:vAlign w:val="center"/>
          </w:tcPr>
          <w:p w14:paraId="7546E336" w14:textId="735B7842" w:rsidR="00101358" w:rsidRPr="00E46F3B" w:rsidRDefault="00101358" w:rsidP="007A110E">
            <w:pPr>
              <w:spacing w:after="0" w:line="276" w:lineRule="auto"/>
              <w:rPr>
                <w:rFonts w:ascii="Times New Roman" w:hAnsi="Times New Roman" w:cs="Times New Roman"/>
                <w:sz w:val="24"/>
                <w:szCs w:val="24"/>
              </w:rPr>
            </w:pPr>
            <w:r w:rsidRPr="00E46F3B">
              <w:rPr>
                <w:rFonts w:ascii="Times New Roman" w:hAnsi="Times New Roman" w:cs="Times New Roman"/>
                <w:sz w:val="24"/>
                <w:szCs w:val="24"/>
              </w:rPr>
              <w:t>600</w:t>
            </w:r>
          </w:p>
        </w:tc>
        <w:tc>
          <w:tcPr>
            <w:tcW w:w="768" w:type="pct"/>
            <w:shd w:val="clear" w:color="auto" w:fill="auto"/>
            <w:vAlign w:val="center"/>
          </w:tcPr>
          <w:p w14:paraId="3B87793E" w14:textId="7A5DE5C3" w:rsidR="00101358" w:rsidRPr="00E46F3B" w:rsidRDefault="00101358" w:rsidP="007A110E">
            <w:pPr>
              <w:spacing w:after="0" w:line="276" w:lineRule="auto"/>
              <w:rPr>
                <w:rFonts w:ascii="Times New Roman" w:hAnsi="Times New Roman" w:cs="Times New Roman"/>
                <w:sz w:val="24"/>
                <w:szCs w:val="24"/>
              </w:rPr>
            </w:pPr>
            <w:r w:rsidRPr="00E46F3B">
              <w:rPr>
                <w:rFonts w:ascii="Times New Roman" w:hAnsi="Times New Roman" w:cs="Times New Roman"/>
                <w:sz w:val="24"/>
                <w:szCs w:val="24"/>
              </w:rPr>
              <w:t>10 000</w:t>
            </w:r>
          </w:p>
        </w:tc>
      </w:tr>
      <w:tr w:rsidR="00E46F3B" w:rsidRPr="00E46F3B" w14:paraId="3661AD76" w14:textId="3AA1EB8A" w:rsidTr="00182281">
        <w:tc>
          <w:tcPr>
            <w:tcW w:w="513" w:type="pct"/>
            <w:shd w:val="clear" w:color="auto" w:fill="auto"/>
            <w:vAlign w:val="center"/>
          </w:tcPr>
          <w:p w14:paraId="412E791E" w14:textId="494A8A40" w:rsidR="00101358" w:rsidRPr="00E46F3B" w:rsidRDefault="00101358" w:rsidP="00182281">
            <w:pPr>
              <w:spacing w:after="0" w:line="276" w:lineRule="auto"/>
              <w:jc w:val="center"/>
              <w:rPr>
                <w:rFonts w:ascii="Times New Roman" w:hAnsi="Times New Roman" w:cs="Times New Roman"/>
                <w:sz w:val="24"/>
                <w:szCs w:val="24"/>
              </w:rPr>
            </w:pPr>
            <w:r w:rsidRPr="00E46F3B">
              <w:rPr>
                <w:rFonts w:ascii="Times New Roman" w:hAnsi="Times New Roman" w:cs="Times New Roman"/>
                <w:sz w:val="24"/>
                <w:szCs w:val="24"/>
              </w:rPr>
              <w:t>4</w:t>
            </w:r>
          </w:p>
        </w:tc>
        <w:tc>
          <w:tcPr>
            <w:tcW w:w="1154" w:type="pct"/>
            <w:shd w:val="clear" w:color="auto" w:fill="auto"/>
            <w:vAlign w:val="center"/>
          </w:tcPr>
          <w:p w14:paraId="2EE94532" w14:textId="48A543A4" w:rsidR="00101358" w:rsidRPr="00E46F3B" w:rsidRDefault="00101358" w:rsidP="00101358">
            <w:pPr>
              <w:spacing w:after="0" w:line="276" w:lineRule="auto"/>
              <w:rPr>
                <w:rFonts w:ascii="Times New Roman" w:hAnsi="Times New Roman" w:cs="Times New Roman"/>
                <w:sz w:val="24"/>
                <w:szCs w:val="24"/>
              </w:rPr>
            </w:pPr>
            <w:r w:rsidRPr="00E46F3B">
              <w:rPr>
                <w:rFonts w:ascii="Times New Roman" w:hAnsi="Times New Roman" w:cs="Times New Roman"/>
                <w:sz w:val="24"/>
                <w:szCs w:val="24"/>
              </w:rPr>
              <w:t xml:space="preserve">Réunions de consultation (lieux, impression, cahiers, </w:t>
            </w:r>
            <w:proofErr w:type="spellStart"/>
            <w:proofErr w:type="gramStart"/>
            <w:r w:rsidRPr="00E46F3B">
              <w:rPr>
                <w:rFonts w:ascii="Times New Roman" w:hAnsi="Times New Roman" w:cs="Times New Roman"/>
                <w:sz w:val="24"/>
                <w:szCs w:val="24"/>
              </w:rPr>
              <w:t>rafraîchissements,</w:t>
            </w:r>
            <w:r w:rsidR="00BA66EC" w:rsidRPr="00E46F3B">
              <w:rPr>
                <w:rFonts w:ascii="Times New Roman" w:hAnsi="Times New Roman" w:cs="Times New Roman"/>
                <w:sz w:val="24"/>
                <w:szCs w:val="24"/>
              </w:rPr>
              <w:t>transport</w:t>
            </w:r>
            <w:proofErr w:type="spellEnd"/>
            <w:proofErr w:type="gramEnd"/>
            <w:r w:rsidR="00BA66EC" w:rsidRPr="00E46F3B">
              <w:rPr>
                <w:rFonts w:ascii="Times New Roman" w:hAnsi="Times New Roman" w:cs="Times New Roman"/>
                <w:sz w:val="24"/>
                <w:szCs w:val="24"/>
              </w:rPr>
              <w:t xml:space="preserve"> des participants</w:t>
            </w:r>
            <w:r w:rsidRPr="00E46F3B">
              <w:rPr>
                <w:rFonts w:ascii="Times New Roman" w:hAnsi="Times New Roman" w:cs="Times New Roman"/>
                <w:sz w:val="24"/>
                <w:szCs w:val="24"/>
              </w:rPr>
              <w:t xml:space="preserve"> etc.)</w:t>
            </w:r>
          </w:p>
        </w:tc>
        <w:tc>
          <w:tcPr>
            <w:tcW w:w="449" w:type="pct"/>
            <w:shd w:val="clear" w:color="auto" w:fill="auto"/>
            <w:vAlign w:val="center"/>
          </w:tcPr>
          <w:p w14:paraId="46106C13" w14:textId="0CDD2869" w:rsidR="00101358" w:rsidRPr="00E46F3B" w:rsidRDefault="00101358" w:rsidP="00101358">
            <w:pPr>
              <w:spacing w:after="0" w:line="276" w:lineRule="auto"/>
              <w:rPr>
                <w:rFonts w:ascii="Times New Roman" w:hAnsi="Times New Roman" w:cs="Times New Roman"/>
                <w:sz w:val="24"/>
                <w:szCs w:val="24"/>
              </w:rPr>
            </w:pPr>
            <w:r w:rsidRPr="00E46F3B">
              <w:rPr>
                <w:rFonts w:ascii="Times New Roman" w:hAnsi="Times New Roman" w:cs="Times New Roman"/>
                <w:sz w:val="24"/>
                <w:szCs w:val="24"/>
              </w:rPr>
              <w:t>50</w:t>
            </w:r>
          </w:p>
        </w:tc>
        <w:tc>
          <w:tcPr>
            <w:tcW w:w="833" w:type="pct"/>
            <w:vAlign w:val="center"/>
          </w:tcPr>
          <w:p w14:paraId="37D2D604" w14:textId="67D70122" w:rsidR="00101358" w:rsidRPr="00E46F3B" w:rsidRDefault="00101358" w:rsidP="007A110E">
            <w:pPr>
              <w:spacing w:after="0" w:line="276" w:lineRule="auto"/>
              <w:rPr>
                <w:rFonts w:ascii="Times New Roman" w:hAnsi="Times New Roman" w:cs="Times New Roman"/>
                <w:sz w:val="24"/>
                <w:szCs w:val="24"/>
              </w:rPr>
            </w:pPr>
            <w:proofErr w:type="spellStart"/>
            <w:r w:rsidRPr="00E46F3B">
              <w:rPr>
                <w:rFonts w:ascii="Times New Roman" w:hAnsi="Times New Roman" w:cs="Times New Roman"/>
                <w:sz w:val="24"/>
                <w:szCs w:val="24"/>
              </w:rPr>
              <w:t>Coordonateur</w:t>
            </w:r>
            <w:proofErr w:type="spellEnd"/>
          </w:p>
        </w:tc>
        <w:tc>
          <w:tcPr>
            <w:tcW w:w="706" w:type="pct"/>
            <w:shd w:val="clear" w:color="auto" w:fill="auto"/>
            <w:vAlign w:val="center"/>
          </w:tcPr>
          <w:p w14:paraId="7F0EF7BB" w14:textId="22C61AC7" w:rsidR="00101358" w:rsidRPr="00E46F3B" w:rsidRDefault="00101358" w:rsidP="00101358">
            <w:pPr>
              <w:spacing w:after="0" w:line="276" w:lineRule="auto"/>
              <w:rPr>
                <w:rFonts w:ascii="Times New Roman" w:hAnsi="Times New Roman" w:cs="Times New Roman"/>
                <w:sz w:val="24"/>
                <w:szCs w:val="24"/>
              </w:rPr>
            </w:pPr>
            <w:r w:rsidRPr="00E46F3B">
              <w:rPr>
                <w:rFonts w:ascii="Times New Roman" w:hAnsi="Times New Roman" w:cs="Times New Roman"/>
                <w:sz w:val="24"/>
                <w:szCs w:val="24"/>
              </w:rPr>
              <w:t>Réunions</w:t>
            </w:r>
          </w:p>
        </w:tc>
        <w:tc>
          <w:tcPr>
            <w:tcW w:w="577" w:type="pct"/>
            <w:shd w:val="clear" w:color="auto" w:fill="auto"/>
            <w:vAlign w:val="center"/>
          </w:tcPr>
          <w:p w14:paraId="7C42B12C" w14:textId="407E3690" w:rsidR="00101358" w:rsidRPr="00E46F3B" w:rsidRDefault="00101358" w:rsidP="00101358">
            <w:pPr>
              <w:spacing w:after="0" w:line="276" w:lineRule="auto"/>
              <w:rPr>
                <w:rFonts w:ascii="Times New Roman" w:hAnsi="Times New Roman" w:cs="Times New Roman"/>
                <w:sz w:val="24"/>
                <w:szCs w:val="24"/>
              </w:rPr>
            </w:pPr>
            <w:r w:rsidRPr="00E46F3B">
              <w:rPr>
                <w:rFonts w:ascii="Times New Roman" w:hAnsi="Times New Roman" w:cs="Times New Roman"/>
                <w:sz w:val="24"/>
                <w:szCs w:val="24"/>
              </w:rPr>
              <w:t>1500</w:t>
            </w:r>
          </w:p>
        </w:tc>
        <w:tc>
          <w:tcPr>
            <w:tcW w:w="768" w:type="pct"/>
            <w:shd w:val="clear" w:color="auto" w:fill="auto"/>
            <w:vAlign w:val="center"/>
          </w:tcPr>
          <w:p w14:paraId="2593E916" w14:textId="10D0F05D" w:rsidR="00101358" w:rsidRPr="00E46F3B" w:rsidRDefault="00101358" w:rsidP="00BA66EC">
            <w:pPr>
              <w:spacing w:after="0" w:line="276" w:lineRule="auto"/>
              <w:rPr>
                <w:rFonts w:ascii="Times New Roman" w:hAnsi="Times New Roman" w:cs="Times New Roman"/>
                <w:sz w:val="24"/>
                <w:szCs w:val="24"/>
              </w:rPr>
            </w:pPr>
            <w:r w:rsidRPr="00E46F3B">
              <w:rPr>
                <w:rFonts w:ascii="Times New Roman" w:hAnsi="Times New Roman" w:cs="Times New Roman"/>
                <w:sz w:val="24"/>
                <w:szCs w:val="24"/>
              </w:rPr>
              <w:t xml:space="preserve"> 3</w:t>
            </w:r>
            <w:r w:rsidR="00BA66EC" w:rsidRPr="00E46F3B">
              <w:rPr>
                <w:rFonts w:ascii="Times New Roman" w:hAnsi="Times New Roman" w:cs="Times New Roman"/>
                <w:sz w:val="24"/>
                <w:szCs w:val="24"/>
              </w:rPr>
              <w:t>5</w:t>
            </w:r>
            <w:r w:rsidRPr="00E46F3B">
              <w:rPr>
                <w:rFonts w:ascii="Times New Roman" w:hAnsi="Times New Roman" w:cs="Times New Roman"/>
                <w:sz w:val="24"/>
                <w:szCs w:val="24"/>
              </w:rPr>
              <w:t xml:space="preserve"> 000</w:t>
            </w:r>
          </w:p>
        </w:tc>
      </w:tr>
      <w:tr w:rsidR="00E46F3B" w:rsidRPr="00E46F3B" w14:paraId="151281C4" w14:textId="7564AF5F" w:rsidTr="00182281">
        <w:tc>
          <w:tcPr>
            <w:tcW w:w="513" w:type="pct"/>
            <w:shd w:val="clear" w:color="auto" w:fill="auto"/>
            <w:vAlign w:val="center"/>
          </w:tcPr>
          <w:p w14:paraId="5C4851BF" w14:textId="56F6E80E" w:rsidR="00101358" w:rsidRPr="00E46F3B" w:rsidRDefault="00101358" w:rsidP="00182281">
            <w:pPr>
              <w:spacing w:after="0" w:line="276" w:lineRule="auto"/>
              <w:jc w:val="center"/>
              <w:rPr>
                <w:rFonts w:ascii="Times New Roman" w:hAnsi="Times New Roman" w:cs="Times New Roman"/>
                <w:sz w:val="24"/>
                <w:szCs w:val="24"/>
              </w:rPr>
            </w:pPr>
            <w:r w:rsidRPr="00E46F3B">
              <w:rPr>
                <w:rFonts w:ascii="Times New Roman" w:hAnsi="Times New Roman" w:cs="Times New Roman"/>
                <w:sz w:val="24"/>
                <w:szCs w:val="24"/>
              </w:rPr>
              <w:t>5</w:t>
            </w:r>
          </w:p>
        </w:tc>
        <w:tc>
          <w:tcPr>
            <w:tcW w:w="1154" w:type="pct"/>
            <w:shd w:val="clear" w:color="auto" w:fill="auto"/>
            <w:vAlign w:val="center"/>
          </w:tcPr>
          <w:p w14:paraId="5D74E9F8" w14:textId="268ED59C" w:rsidR="00101358" w:rsidRPr="00E46F3B" w:rsidRDefault="00101358" w:rsidP="007A110E">
            <w:pPr>
              <w:spacing w:after="0" w:line="276" w:lineRule="auto"/>
              <w:rPr>
                <w:rFonts w:ascii="Times New Roman" w:hAnsi="Times New Roman" w:cs="Times New Roman"/>
                <w:sz w:val="24"/>
                <w:szCs w:val="24"/>
              </w:rPr>
            </w:pPr>
            <w:r w:rsidRPr="00E46F3B">
              <w:rPr>
                <w:rFonts w:ascii="Times New Roman" w:hAnsi="Times New Roman" w:cs="Times New Roman"/>
                <w:sz w:val="24"/>
                <w:szCs w:val="24"/>
              </w:rPr>
              <w:t>Formation et appui aux autorités administratives, services techniques de l’Etat et collectivités territoriales en améliorant leurs capacités en médiation et gestion des intérêts des parties prenantes</w:t>
            </w:r>
          </w:p>
        </w:tc>
        <w:tc>
          <w:tcPr>
            <w:tcW w:w="449" w:type="pct"/>
            <w:shd w:val="clear" w:color="auto" w:fill="auto"/>
            <w:vAlign w:val="center"/>
          </w:tcPr>
          <w:p w14:paraId="6940CA46" w14:textId="7C5FE15A" w:rsidR="00101358" w:rsidRPr="00E46F3B" w:rsidRDefault="00101358" w:rsidP="007A110E">
            <w:pPr>
              <w:spacing w:after="0" w:line="276" w:lineRule="auto"/>
              <w:rPr>
                <w:rFonts w:ascii="Times New Roman" w:hAnsi="Times New Roman" w:cs="Times New Roman"/>
                <w:sz w:val="24"/>
                <w:szCs w:val="24"/>
              </w:rPr>
            </w:pPr>
            <w:r w:rsidRPr="00E46F3B">
              <w:rPr>
                <w:rFonts w:ascii="Times New Roman" w:hAnsi="Times New Roman" w:cs="Times New Roman"/>
                <w:sz w:val="24"/>
                <w:szCs w:val="24"/>
              </w:rPr>
              <w:t>1</w:t>
            </w:r>
          </w:p>
        </w:tc>
        <w:tc>
          <w:tcPr>
            <w:tcW w:w="833" w:type="pct"/>
            <w:vAlign w:val="center"/>
          </w:tcPr>
          <w:p w14:paraId="12BD7121" w14:textId="32F6CE94" w:rsidR="00101358" w:rsidRPr="00E46F3B" w:rsidRDefault="00101358" w:rsidP="007A110E">
            <w:pPr>
              <w:spacing w:after="0" w:line="276" w:lineRule="auto"/>
              <w:rPr>
                <w:rFonts w:ascii="Times New Roman" w:hAnsi="Times New Roman" w:cs="Times New Roman"/>
                <w:sz w:val="24"/>
                <w:szCs w:val="24"/>
              </w:rPr>
            </w:pPr>
            <w:proofErr w:type="spellStart"/>
            <w:r w:rsidRPr="00E46F3B">
              <w:rPr>
                <w:rFonts w:ascii="Times New Roman" w:hAnsi="Times New Roman" w:cs="Times New Roman"/>
                <w:sz w:val="24"/>
                <w:szCs w:val="24"/>
              </w:rPr>
              <w:t>Coordonateur</w:t>
            </w:r>
            <w:proofErr w:type="spellEnd"/>
          </w:p>
        </w:tc>
        <w:tc>
          <w:tcPr>
            <w:tcW w:w="706" w:type="pct"/>
            <w:shd w:val="clear" w:color="auto" w:fill="auto"/>
            <w:vAlign w:val="center"/>
          </w:tcPr>
          <w:p w14:paraId="759CD0F1" w14:textId="15B6F5A1" w:rsidR="00101358" w:rsidRPr="00E46F3B" w:rsidRDefault="00101358" w:rsidP="007A110E">
            <w:pPr>
              <w:spacing w:after="0" w:line="276" w:lineRule="auto"/>
              <w:rPr>
                <w:rFonts w:ascii="Times New Roman" w:hAnsi="Times New Roman" w:cs="Times New Roman"/>
                <w:sz w:val="24"/>
                <w:szCs w:val="24"/>
              </w:rPr>
            </w:pPr>
            <w:r w:rsidRPr="00E46F3B">
              <w:rPr>
                <w:rFonts w:ascii="Times New Roman" w:hAnsi="Times New Roman" w:cs="Times New Roman"/>
                <w:sz w:val="24"/>
                <w:szCs w:val="24"/>
              </w:rPr>
              <w:t>Renforcement des capacités</w:t>
            </w:r>
          </w:p>
        </w:tc>
        <w:tc>
          <w:tcPr>
            <w:tcW w:w="577" w:type="pct"/>
            <w:shd w:val="clear" w:color="auto" w:fill="auto"/>
            <w:vAlign w:val="center"/>
          </w:tcPr>
          <w:p w14:paraId="1C08B4E0" w14:textId="5C71169D" w:rsidR="00101358" w:rsidRPr="00E46F3B" w:rsidRDefault="00101358" w:rsidP="007A110E">
            <w:pPr>
              <w:spacing w:after="0" w:line="276" w:lineRule="auto"/>
              <w:rPr>
                <w:rFonts w:ascii="Times New Roman" w:hAnsi="Times New Roman" w:cs="Times New Roman"/>
                <w:sz w:val="24"/>
                <w:szCs w:val="24"/>
              </w:rPr>
            </w:pPr>
            <w:r w:rsidRPr="00E46F3B">
              <w:rPr>
                <w:rFonts w:ascii="Times New Roman" w:hAnsi="Times New Roman" w:cs="Times New Roman"/>
                <w:sz w:val="24"/>
                <w:szCs w:val="24"/>
              </w:rPr>
              <w:t>10 000</w:t>
            </w:r>
          </w:p>
        </w:tc>
        <w:tc>
          <w:tcPr>
            <w:tcW w:w="768" w:type="pct"/>
            <w:shd w:val="clear" w:color="auto" w:fill="auto"/>
            <w:vAlign w:val="center"/>
          </w:tcPr>
          <w:p w14:paraId="150FAAA7" w14:textId="305CDBB0" w:rsidR="00101358" w:rsidRPr="00E46F3B" w:rsidRDefault="00BA66EC" w:rsidP="007A110E">
            <w:pPr>
              <w:spacing w:after="0" w:line="276" w:lineRule="auto"/>
              <w:rPr>
                <w:rFonts w:ascii="Times New Roman" w:hAnsi="Times New Roman" w:cs="Times New Roman"/>
                <w:sz w:val="24"/>
                <w:szCs w:val="24"/>
              </w:rPr>
            </w:pPr>
            <w:r w:rsidRPr="00E46F3B">
              <w:rPr>
                <w:rFonts w:ascii="Times New Roman" w:hAnsi="Times New Roman" w:cs="Times New Roman"/>
                <w:sz w:val="24"/>
                <w:szCs w:val="24"/>
              </w:rPr>
              <w:t> 3</w:t>
            </w:r>
            <w:r w:rsidR="00101358" w:rsidRPr="00E46F3B">
              <w:rPr>
                <w:rFonts w:ascii="Times New Roman" w:hAnsi="Times New Roman" w:cs="Times New Roman"/>
                <w:sz w:val="24"/>
                <w:szCs w:val="24"/>
              </w:rPr>
              <w:t>0 000</w:t>
            </w:r>
          </w:p>
        </w:tc>
      </w:tr>
      <w:tr w:rsidR="00E46F3B" w:rsidRPr="00E46F3B" w14:paraId="317D0EB8" w14:textId="06781740" w:rsidTr="00182281">
        <w:tc>
          <w:tcPr>
            <w:tcW w:w="513" w:type="pct"/>
            <w:shd w:val="clear" w:color="auto" w:fill="auto"/>
            <w:vAlign w:val="center"/>
          </w:tcPr>
          <w:p w14:paraId="016388B0" w14:textId="30A165F5" w:rsidR="00101358" w:rsidRPr="00E46F3B" w:rsidRDefault="00101358" w:rsidP="00182281">
            <w:pPr>
              <w:spacing w:after="0" w:line="276" w:lineRule="auto"/>
              <w:jc w:val="center"/>
              <w:rPr>
                <w:rFonts w:ascii="Times New Roman" w:hAnsi="Times New Roman" w:cs="Times New Roman"/>
                <w:sz w:val="24"/>
                <w:szCs w:val="24"/>
              </w:rPr>
            </w:pPr>
            <w:r w:rsidRPr="00E46F3B">
              <w:rPr>
                <w:rFonts w:ascii="Times New Roman" w:hAnsi="Times New Roman" w:cs="Times New Roman"/>
                <w:sz w:val="24"/>
                <w:szCs w:val="24"/>
              </w:rPr>
              <w:t>6</w:t>
            </w:r>
          </w:p>
        </w:tc>
        <w:tc>
          <w:tcPr>
            <w:tcW w:w="1154" w:type="pct"/>
            <w:shd w:val="clear" w:color="auto" w:fill="auto"/>
            <w:vAlign w:val="center"/>
          </w:tcPr>
          <w:p w14:paraId="627F7890" w14:textId="057C53D0" w:rsidR="00101358" w:rsidRPr="00E46F3B" w:rsidRDefault="00101358" w:rsidP="00101358">
            <w:pPr>
              <w:spacing w:after="0" w:line="276" w:lineRule="auto"/>
              <w:rPr>
                <w:rFonts w:ascii="Times New Roman" w:hAnsi="Times New Roman" w:cs="Times New Roman"/>
                <w:sz w:val="24"/>
                <w:szCs w:val="24"/>
              </w:rPr>
            </w:pPr>
            <w:r w:rsidRPr="00E46F3B">
              <w:rPr>
                <w:rFonts w:ascii="Times New Roman" w:hAnsi="Times New Roman" w:cs="Times New Roman"/>
                <w:sz w:val="24"/>
                <w:szCs w:val="24"/>
              </w:rPr>
              <w:t>Gestion des plaintes</w:t>
            </w:r>
          </w:p>
        </w:tc>
        <w:tc>
          <w:tcPr>
            <w:tcW w:w="449" w:type="pct"/>
            <w:shd w:val="clear" w:color="auto" w:fill="auto"/>
            <w:vAlign w:val="center"/>
          </w:tcPr>
          <w:p w14:paraId="4F412818" w14:textId="0DA80A2A" w:rsidR="00101358" w:rsidRPr="00E46F3B" w:rsidRDefault="00101358" w:rsidP="00101358">
            <w:pPr>
              <w:spacing w:after="0" w:line="276" w:lineRule="auto"/>
              <w:rPr>
                <w:rFonts w:ascii="Times New Roman" w:hAnsi="Times New Roman" w:cs="Times New Roman"/>
                <w:sz w:val="24"/>
                <w:szCs w:val="24"/>
              </w:rPr>
            </w:pPr>
          </w:p>
        </w:tc>
        <w:tc>
          <w:tcPr>
            <w:tcW w:w="833" w:type="pct"/>
          </w:tcPr>
          <w:p w14:paraId="3F68CEDB" w14:textId="7FCD6CB5" w:rsidR="00101358" w:rsidRPr="00E46F3B" w:rsidRDefault="00101358" w:rsidP="00101358">
            <w:pPr>
              <w:spacing w:after="0" w:line="276" w:lineRule="auto"/>
              <w:rPr>
                <w:rFonts w:ascii="Times New Roman" w:hAnsi="Times New Roman" w:cs="Times New Roman"/>
                <w:sz w:val="24"/>
                <w:szCs w:val="24"/>
              </w:rPr>
            </w:pPr>
            <w:r w:rsidRPr="00E46F3B">
              <w:rPr>
                <w:rFonts w:ascii="Times New Roman" w:hAnsi="Times New Roman" w:cs="Times New Roman"/>
                <w:sz w:val="24"/>
                <w:szCs w:val="24"/>
              </w:rPr>
              <w:t>Spécialiste Sauvegarde sociale</w:t>
            </w:r>
          </w:p>
        </w:tc>
        <w:tc>
          <w:tcPr>
            <w:tcW w:w="706" w:type="pct"/>
            <w:shd w:val="clear" w:color="auto" w:fill="auto"/>
            <w:vAlign w:val="center"/>
          </w:tcPr>
          <w:p w14:paraId="11AC08B9" w14:textId="06D064F4" w:rsidR="00101358" w:rsidRPr="00E46F3B" w:rsidRDefault="00101358" w:rsidP="00101358">
            <w:pPr>
              <w:spacing w:after="0" w:line="276" w:lineRule="auto"/>
              <w:rPr>
                <w:rFonts w:ascii="Times New Roman" w:hAnsi="Times New Roman" w:cs="Times New Roman"/>
                <w:sz w:val="24"/>
                <w:szCs w:val="24"/>
              </w:rPr>
            </w:pPr>
          </w:p>
        </w:tc>
        <w:tc>
          <w:tcPr>
            <w:tcW w:w="577" w:type="pct"/>
            <w:shd w:val="clear" w:color="auto" w:fill="auto"/>
            <w:vAlign w:val="center"/>
          </w:tcPr>
          <w:p w14:paraId="0FD7592F" w14:textId="03BD9F2A" w:rsidR="00101358" w:rsidRPr="00E46F3B" w:rsidRDefault="00101358" w:rsidP="00101358">
            <w:pPr>
              <w:spacing w:after="0" w:line="276" w:lineRule="auto"/>
              <w:rPr>
                <w:rFonts w:ascii="Times New Roman" w:hAnsi="Times New Roman" w:cs="Times New Roman"/>
                <w:sz w:val="24"/>
                <w:szCs w:val="24"/>
              </w:rPr>
            </w:pPr>
          </w:p>
        </w:tc>
        <w:tc>
          <w:tcPr>
            <w:tcW w:w="768" w:type="pct"/>
            <w:shd w:val="clear" w:color="auto" w:fill="auto"/>
            <w:vAlign w:val="center"/>
          </w:tcPr>
          <w:p w14:paraId="5385077C" w14:textId="513C0426" w:rsidR="00101358" w:rsidRPr="00E46F3B" w:rsidRDefault="00101358" w:rsidP="00101358">
            <w:pPr>
              <w:spacing w:after="0" w:line="276" w:lineRule="auto"/>
              <w:rPr>
                <w:rFonts w:ascii="Times New Roman" w:hAnsi="Times New Roman" w:cs="Times New Roman"/>
                <w:sz w:val="24"/>
                <w:szCs w:val="24"/>
              </w:rPr>
            </w:pPr>
            <w:r w:rsidRPr="00E46F3B">
              <w:rPr>
                <w:rFonts w:ascii="Times New Roman" w:hAnsi="Times New Roman" w:cs="Times New Roman"/>
                <w:sz w:val="24"/>
                <w:szCs w:val="24"/>
              </w:rPr>
              <w:t>10 000</w:t>
            </w:r>
          </w:p>
        </w:tc>
      </w:tr>
      <w:tr w:rsidR="00E46F3B" w:rsidRPr="00E46F3B" w14:paraId="49D382A6" w14:textId="0708B8FF" w:rsidTr="00182281">
        <w:tc>
          <w:tcPr>
            <w:tcW w:w="513" w:type="pct"/>
            <w:shd w:val="clear" w:color="auto" w:fill="auto"/>
            <w:vAlign w:val="center"/>
          </w:tcPr>
          <w:p w14:paraId="25AA6730" w14:textId="278861FC" w:rsidR="00101358" w:rsidRPr="00E46F3B" w:rsidRDefault="00101358" w:rsidP="00182281">
            <w:pPr>
              <w:spacing w:after="0" w:line="276" w:lineRule="auto"/>
              <w:jc w:val="center"/>
              <w:rPr>
                <w:rFonts w:ascii="Times New Roman" w:hAnsi="Times New Roman" w:cs="Times New Roman"/>
                <w:sz w:val="24"/>
                <w:szCs w:val="24"/>
              </w:rPr>
            </w:pPr>
            <w:r w:rsidRPr="00E46F3B">
              <w:rPr>
                <w:rFonts w:ascii="Times New Roman" w:hAnsi="Times New Roman" w:cs="Times New Roman"/>
                <w:sz w:val="24"/>
                <w:szCs w:val="24"/>
              </w:rPr>
              <w:lastRenderedPageBreak/>
              <w:t>7</w:t>
            </w:r>
          </w:p>
        </w:tc>
        <w:tc>
          <w:tcPr>
            <w:tcW w:w="1154" w:type="pct"/>
            <w:shd w:val="clear" w:color="auto" w:fill="auto"/>
            <w:vAlign w:val="center"/>
          </w:tcPr>
          <w:p w14:paraId="154554B6" w14:textId="3EE96ADA" w:rsidR="00101358" w:rsidRPr="00E46F3B" w:rsidRDefault="00101358" w:rsidP="00BA66EC">
            <w:pPr>
              <w:spacing w:after="0" w:line="276" w:lineRule="auto"/>
              <w:rPr>
                <w:rFonts w:ascii="Times New Roman" w:hAnsi="Times New Roman" w:cs="Times New Roman"/>
                <w:sz w:val="24"/>
                <w:szCs w:val="24"/>
              </w:rPr>
            </w:pPr>
            <w:r w:rsidRPr="00E46F3B">
              <w:rPr>
                <w:rFonts w:ascii="Times New Roman" w:hAnsi="Times New Roman" w:cs="Times New Roman"/>
                <w:sz w:val="24"/>
                <w:szCs w:val="24"/>
              </w:rPr>
              <w:t>Suivi évaluation du PMPP</w:t>
            </w:r>
            <w:r w:rsidR="009F72B4" w:rsidRPr="00E46F3B">
              <w:rPr>
                <w:rFonts w:ascii="Times New Roman" w:hAnsi="Times New Roman" w:cs="Times New Roman"/>
                <w:sz w:val="24"/>
                <w:szCs w:val="24"/>
              </w:rPr>
              <w:t xml:space="preserve"> </w:t>
            </w:r>
            <w:r w:rsidRPr="00E46F3B">
              <w:rPr>
                <w:rFonts w:ascii="Times New Roman" w:hAnsi="Times New Roman" w:cs="Times New Roman"/>
                <w:sz w:val="24"/>
                <w:szCs w:val="24"/>
              </w:rPr>
              <w:t>(mise à jour</w:t>
            </w:r>
            <w:r w:rsidR="00BA66EC" w:rsidRPr="00E46F3B">
              <w:rPr>
                <w:rFonts w:ascii="Times New Roman" w:hAnsi="Times New Roman" w:cs="Times New Roman"/>
                <w:sz w:val="24"/>
                <w:szCs w:val="24"/>
              </w:rPr>
              <w:t xml:space="preserve"> et diffusion semestrielle</w:t>
            </w:r>
            <w:r w:rsidRPr="00E46F3B">
              <w:rPr>
                <w:rFonts w:ascii="Times New Roman" w:hAnsi="Times New Roman" w:cs="Times New Roman"/>
                <w:sz w:val="24"/>
                <w:szCs w:val="24"/>
              </w:rPr>
              <w:t>)</w:t>
            </w:r>
          </w:p>
        </w:tc>
        <w:tc>
          <w:tcPr>
            <w:tcW w:w="449" w:type="pct"/>
            <w:shd w:val="clear" w:color="auto" w:fill="auto"/>
            <w:vAlign w:val="center"/>
          </w:tcPr>
          <w:p w14:paraId="1FCF8D68" w14:textId="0575D7B9" w:rsidR="00101358" w:rsidRPr="00E46F3B" w:rsidRDefault="00101358" w:rsidP="00101358">
            <w:pPr>
              <w:spacing w:after="0" w:line="276" w:lineRule="auto"/>
              <w:rPr>
                <w:rFonts w:ascii="Times New Roman" w:hAnsi="Times New Roman" w:cs="Times New Roman"/>
                <w:sz w:val="24"/>
                <w:szCs w:val="24"/>
              </w:rPr>
            </w:pPr>
          </w:p>
        </w:tc>
        <w:tc>
          <w:tcPr>
            <w:tcW w:w="833" w:type="pct"/>
          </w:tcPr>
          <w:p w14:paraId="1F85DFEF" w14:textId="64AB4972" w:rsidR="00101358" w:rsidRPr="00E46F3B" w:rsidRDefault="00101358" w:rsidP="00836A91">
            <w:pPr>
              <w:spacing w:after="0" w:line="276" w:lineRule="auto"/>
              <w:rPr>
                <w:rFonts w:ascii="Times New Roman" w:hAnsi="Times New Roman" w:cs="Times New Roman"/>
                <w:sz w:val="24"/>
                <w:szCs w:val="24"/>
              </w:rPr>
            </w:pPr>
            <w:r w:rsidRPr="00E46F3B">
              <w:rPr>
                <w:rFonts w:ascii="Times New Roman" w:hAnsi="Times New Roman" w:cs="Times New Roman"/>
                <w:sz w:val="24"/>
                <w:szCs w:val="24"/>
              </w:rPr>
              <w:t xml:space="preserve">Responsable Communication </w:t>
            </w:r>
            <w:r w:rsidR="00836A91" w:rsidRPr="00E46F3B">
              <w:rPr>
                <w:rFonts w:ascii="Times New Roman" w:hAnsi="Times New Roman" w:cs="Times New Roman"/>
                <w:sz w:val="24"/>
                <w:szCs w:val="24"/>
              </w:rPr>
              <w:t>PGIP</w:t>
            </w:r>
          </w:p>
        </w:tc>
        <w:tc>
          <w:tcPr>
            <w:tcW w:w="706" w:type="pct"/>
            <w:shd w:val="clear" w:color="auto" w:fill="auto"/>
            <w:vAlign w:val="center"/>
          </w:tcPr>
          <w:p w14:paraId="7870869A" w14:textId="1A2D8424" w:rsidR="00101358" w:rsidRPr="00E46F3B" w:rsidRDefault="00101358" w:rsidP="00101358">
            <w:pPr>
              <w:spacing w:after="0" w:line="276" w:lineRule="auto"/>
              <w:rPr>
                <w:rFonts w:ascii="Times New Roman" w:hAnsi="Times New Roman" w:cs="Times New Roman"/>
                <w:sz w:val="24"/>
                <w:szCs w:val="24"/>
              </w:rPr>
            </w:pPr>
          </w:p>
        </w:tc>
        <w:tc>
          <w:tcPr>
            <w:tcW w:w="577" w:type="pct"/>
            <w:shd w:val="clear" w:color="auto" w:fill="auto"/>
            <w:vAlign w:val="center"/>
          </w:tcPr>
          <w:p w14:paraId="0FE8A827" w14:textId="5F3317DE" w:rsidR="00101358" w:rsidRPr="00E46F3B" w:rsidRDefault="00101358" w:rsidP="00101358">
            <w:pPr>
              <w:spacing w:after="0" w:line="276" w:lineRule="auto"/>
              <w:rPr>
                <w:rFonts w:ascii="Times New Roman" w:hAnsi="Times New Roman" w:cs="Times New Roman"/>
                <w:sz w:val="24"/>
                <w:szCs w:val="24"/>
              </w:rPr>
            </w:pPr>
          </w:p>
        </w:tc>
        <w:tc>
          <w:tcPr>
            <w:tcW w:w="768" w:type="pct"/>
            <w:shd w:val="clear" w:color="auto" w:fill="auto"/>
            <w:vAlign w:val="center"/>
          </w:tcPr>
          <w:p w14:paraId="6B878A5A" w14:textId="74A8B3DA" w:rsidR="00101358" w:rsidRPr="00E46F3B" w:rsidRDefault="00101358" w:rsidP="00101358">
            <w:pPr>
              <w:spacing w:after="0" w:line="276" w:lineRule="auto"/>
              <w:rPr>
                <w:rFonts w:ascii="Times New Roman" w:hAnsi="Times New Roman" w:cs="Times New Roman"/>
                <w:sz w:val="24"/>
                <w:szCs w:val="24"/>
              </w:rPr>
            </w:pPr>
            <w:r w:rsidRPr="00E46F3B">
              <w:rPr>
                <w:rFonts w:ascii="Times New Roman" w:hAnsi="Times New Roman" w:cs="Times New Roman"/>
                <w:sz w:val="24"/>
                <w:szCs w:val="24"/>
              </w:rPr>
              <w:t>10 000</w:t>
            </w:r>
          </w:p>
        </w:tc>
      </w:tr>
      <w:tr w:rsidR="00E46F3B" w:rsidRPr="00E46F3B" w14:paraId="6B6908B8" w14:textId="172A7725" w:rsidTr="00182281">
        <w:tc>
          <w:tcPr>
            <w:tcW w:w="4232" w:type="pct"/>
            <w:gridSpan w:val="6"/>
            <w:shd w:val="clear" w:color="auto" w:fill="auto"/>
            <w:vAlign w:val="center"/>
          </w:tcPr>
          <w:p w14:paraId="73F41EF1" w14:textId="0AF3CDB7" w:rsidR="007A110E" w:rsidRPr="00E46F3B" w:rsidRDefault="007A110E" w:rsidP="00182281">
            <w:pPr>
              <w:spacing w:after="0" w:line="276" w:lineRule="auto"/>
              <w:jc w:val="center"/>
              <w:rPr>
                <w:rFonts w:ascii="Times New Roman" w:hAnsi="Times New Roman" w:cs="Times New Roman"/>
                <w:sz w:val="24"/>
                <w:szCs w:val="24"/>
              </w:rPr>
            </w:pPr>
            <w:r w:rsidRPr="00E46F3B">
              <w:rPr>
                <w:rFonts w:ascii="Times New Roman" w:hAnsi="Times New Roman" w:cs="Times New Roman"/>
                <w:sz w:val="24"/>
                <w:szCs w:val="24"/>
              </w:rPr>
              <w:t>Total</w:t>
            </w:r>
          </w:p>
        </w:tc>
        <w:tc>
          <w:tcPr>
            <w:tcW w:w="768" w:type="pct"/>
            <w:shd w:val="clear" w:color="auto" w:fill="auto"/>
            <w:vAlign w:val="center"/>
          </w:tcPr>
          <w:p w14:paraId="7753F849" w14:textId="3D8E4CF0" w:rsidR="007A110E" w:rsidRPr="00E46F3B" w:rsidRDefault="007A110E" w:rsidP="00101358">
            <w:pPr>
              <w:spacing w:after="0" w:line="276" w:lineRule="auto"/>
              <w:rPr>
                <w:rFonts w:ascii="Times New Roman" w:hAnsi="Times New Roman" w:cs="Times New Roman"/>
                <w:sz w:val="24"/>
                <w:szCs w:val="24"/>
              </w:rPr>
            </w:pPr>
            <w:r w:rsidRPr="00E46F3B">
              <w:rPr>
                <w:rFonts w:ascii="Times New Roman" w:hAnsi="Times New Roman" w:cs="Times New Roman"/>
                <w:sz w:val="24"/>
                <w:szCs w:val="24"/>
              </w:rPr>
              <w:t xml:space="preserve">130 000 </w:t>
            </w:r>
          </w:p>
        </w:tc>
      </w:tr>
    </w:tbl>
    <w:p w14:paraId="55C6DB13" w14:textId="34AEB8DC" w:rsidR="005A6614" w:rsidRPr="00E46F3B" w:rsidRDefault="000E2BD1" w:rsidP="00AC3368">
      <w:pPr>
        <w:pStyle w:val="Heading2"/>
        <w:rPr>
          <w:rFonts w:ascii="Times New Roman" w:hAnsi="Times New Roman"/>
          <w:b w:val="0"/>
          <w:color w:val="auto"/>
          <w:sz w:val="24"/>
          <w:szCs w:val="24"/>
        </w:rPr>
      </w:pPr>
      <w:bookmarkStart w:id="238" w:name="_Toc101788208"/>
      <w:r w:rsidRPr="00E46F3B">
        <w:rPr>
          <w:rFonts w:ascii="Times New Roman" w:hAnsi="Times New Roman"/>
          <w:color w:val="auto"/>
          <w:sz w:val="24"/>
          <w:szCs w:val="24"/>
        </w:rPr>
        <w:t>7.</w:t>
      </w:r>
      <w:r w:rsidR="008A66EC" w:rsidRPr="00E46F3B">
        <w:rPr>
          <w:rFonts w:ascii="Times New Roman" w:hAnsi="Times New Roman"/>
          <w:color w:val="auto"/>
          <w:sz w:val="24"/>
          <w:szCs w:val="24"/>
        </w:rPr>
        <w:t>3</w:t>
      </w:r>
      <w:r w:rsidR="00E02268" w:rsidRPr="00E46F3B">
        <w:rPr>
          <w:rFonts w:ascii="Times New Roman" w:hAnsi="Times New Roman"/>
          <w:color w:val="auto"/>
          <w:sz w:val="24"/>
          <w:szCs w:val="24"/>
        </w:rPr>
        <w:t xml:space="preserve"> </w:t>
      </w:r>
      <w:r w:rsidR="005A6614" w:rsidRPr="00E46F3B">
        <w:rPr>
          <w:rFonts w:ascii="Times New Roman" w:hAnsi="Times New Roman"/>
          <w:color w:val="auto"/>
          <w:sz w:val="24"/>
          <w:szCs w:val="24"/>
        </w:rPr>
        <w:t>Fonctions et responsabilités de gestion</w:t>
      </w:r>
      <w:bookmarkEnd w:id="238"/>
    </w:p>
    <w:p w14:paraId="48CF38F9" w14:textId="3CFA1A9F" w:rsidR="005A6614" w:rsidRPr="00E46F3B" w:rsidRDefault="005A6614" w:rsidP="005E04C8">
      <w:pPr>
        <w:spacing w:before="160" w:line="276" w:lineRule="auto"/>
        <w:jc w:val="both"/>
        <w:rPr>
          <w:rFonts w:ascii="Times New Roman" w:hAnsi="Times New Roman" w:cs="Times New Roman"/>
          <w:sz w:val="24"/>
          <w:szCs w:val="24"/>
        </w:rPr>
      </w:pPr>
      <w:r w:rsidRPr="00E46F3B">
        <w:rPr>
          <w:rFonts w:ascii="Times New Roman" w:hAnsi="Times New Roman" w:cs="Times New Roman"/>
          <w:sz w:val="24"/>
          <w:szCs w:val="24"/>
        </w:rPr>
        <w:t>La mise en œuvre de P</w:t>
      </w:r>
      <w:r w:rsidR="000130DC" w:rsidRPr="00E46F3B">
        <w:rPr>
          <w:rFonts w:ascii="Times New Roman" w:hAnsi="Times New Roman" w:cs="Times New Roman"/>
          <w:sz w:val="24"/>
          <w:szCs w:val="24"/>
        </w:rPr>
        <w:t>M</w:t>
      </w:r>
      <w:r w:rsidRPr="00E46F3B">
        <w:rPr>
          <w:rFonts w:ascii="Times New Roman" w:hAnsi="Times New Roman" w:cs="Times New Roman"/>
          <w:sz w:val="24"/>
          <w:szCs w:val="24"/>
        </w:rPr>
        <w:t xml:space="preserve">PP exige la désignation du personnel qui assumera les responsabilités de mise en œuvre et de gestion. Le </w:t>
      </w:r>
      <w:proofErr w:type="gramStart"/>
      <w:r w:rsidRPr="00E46F3B">
        <w:rPr>
          <w:rFonts w:ascii="Times New Roman" w:hAnsi="Times New Roman" w:cs="Times New Roman"/>
          <w:sz w:val="24"/>
          <w:szCs w:val="24"/>
        </w:rPr>
        <w:t>Ministère de l’Hydraulique</w:t>
      </w:r>
      <w:proofErr w:type="gramEnd"/>
      <w:r w:rsidRPr="00E46F3B">
        <w:rPr>
          <w:rFonts w:ascii="Times New Roman" w:hAnsi="Times New Roman" w:cs="Times New Roman"/>
          <w:sz w:val="24"/>
          <w:szCs w:val="24"/>
        </w:rPr>
        <w:t xml:space="preserve"> et de l’Assainissement avec l’appui de la Banque mondiale est en charge de la mise en place de l’Unité de Gestion du Projet (UGP) qui à son tour sera tenue pour responsable de la mise en œuvre de l</w:t>
      </w:r>
      <w:r w:rsidR="00A67727" w:rsidRPr="00E46F3B">
        <w:rPr>
          <w:rFonts w:ascii="Times New Roman" w:hAnsi="Times New Roman" w:cs="Times New Roman"/>
          <w:sz w:val="24"/>
          <w:szCs w:val="24"/>
        </w:rPr>
        <w:t>a mobilisation</w:t>
      </w:r>
      <w:r w:rsidRPr="00E46F3B">
        <w:rPr>
          <w:rFonts w:ascii="Times New Roman" w:hAnsi="Times New Roman" w:cs="Times New Roman"/>
          <w:sz w:val="24"/>
          <w:szCs w:val="24"/>
        </w:rPr>
        <w:t xml:space="preserve"> des parties prenantes pour le Projet</w:t>
      </w:r>
      <w:r w:rsidR="00B44B8C" w:rsidRPr="00E46F3B">
        <w:rPr>
          <w:rFonts w:ascii="Times New Roman" w:hAnsi="Times New Roman" w:cs="Times New Roman"/>
          <w:sz w:val="24"/>
          <w:szCs w:val="24"/>
        </w:rPr>
        <w:t xml:space="preserve"> en collaboration avec le comité national de préparation du </w:t>
      </w:r>
      <w:r w:rsidR="00836A91" w:rsidRPr="00E46F3B">
        <w:rPr>
          <w:rFonts w:ascii="Times New Roman" w:hAnsi="Times New Roman" w:cs="Times New Roman"/>
          <w:sz w:val="24"/>
          <w:szCs w:val="24"/>
        </w:rPr>
        <w:t>PGIP</w:t>
      </w:r>
      <w:r w:rsidR="00B44B8C" w:rsidRPr="00E46F3B">
        <w:rPr>
          <w:rFonts w:ascii="Times New Roman" w:hAnsi="Times New Roman" w:cs="Times New Roman"/>
          <w:sz w:val="24"/>
          <w:szCs w:val="24"/>
        </w:rPr>
        <w:t xml:space="preserve">, mis en place par le Ministre de </w:t>
      </w:r>
      <w:r w:rsidR="00836A91" w:rsidRPr="00E46F3B">
        <w:rPr>
          <w:rFonts w:ascii="Times New Roman" w:hAnsi="Times New Roman" w:cs="Times New Roman"/>
          <w:sz w:val="24"/>
          <w:szCs w:val="24"/>
        </w:rPr>
        <w:t>l’environnement et de la lutte contre la désertification</w:t>
      </w:r>
      <w:r w:rsidR="00B44B8C" w:rsidRPr="00E46F3B">
        <w:rPr>
          <w:rFonts w:ascii="Times New Roman" w:hAnsi="Times New Roman" w:cs="Times New Roman"/>
          <w:sz w:val="24"/>
          <w:szCs w:val="24"/>
        </w:rPr>
        <w:t>.</w:t>
      </w:r>
    </w:p>
    <w:p w14:paraId="50C996D3" w14:textId="05964775" w:rsidR="004000EB" w:rsidRPr="00E46F3B" w:rsidRDefault="005A6614" w:rsidP="005E04C8">
      <w:pPr>
        <w:spacing w:before="160" w:line="276" w:lineRule="auto"/>
        <w:jc w:val="both"/>
        <w:rPr>
          <w:rFonts w:ascii="Times New Roman" w:hAnsi="Times New Roman" w:cs="Times New Roman"/>
          <w:sz w:val="24"/>
          <w:szCs w:val="24"/>
        </w:rPr>
      </w:pPr>
      <w:r w:rsidRPr="00E46F3B">
        <w:rPr>
          <w:rFonts w:ascii="Times New Roman" w:hAnsi="Times New Roman" w:cs="Times New Roman"/>
          <w:sz w:val="24"/>
          <w:szCs w:val="24"/>
        </w:rPr>
        <w:t xml:space="preserve">Au sein de l’équipe de l’UGP, </w:t>
      </w:r>
      <w:r w:rsidR="000B2C63" w:rsidRPr="00E46F3B">
        <w:rPr>
          <w:rFonts w:ascii="Times New Roman" w:hAnsi="Times New Roman" w:cs="Times New Roman"/>
          <w:sz w:val="24"/>
          <w:szCs w:val="24"/>
        </w:rPr>
        <w:t>le</w:t>
      </w:r>
      <w:r w:rsidRPr="00E46F3B">
        <w:rPr>
          <w:rFonts w:ascii="Times New Roman" w:hAnsi="Times New Roman" w:cs="Times New Roman"/>
          <w:sz w:val="24"/>
          <w:szCs w:val="24"/>
        </w:rPr>
        <w:t xml:space="preserve"> </w:t>
      </w:r>
      <w:r w:rsidR="006B33AF" w:rsidRPr="00E46F3B">
        <w:rPr>
          <w:rFonts w:ascii="Times New Roman" w:hAnsi="Times New Roman" w:cs="Times New Roman"/>
          <w:sz w:val="24"/>
          <w:szCs w:val="24"/>
        </w:rPr>
        <w:t>Responsable</w:t>
      </w:r>
      <w:r w:rsidRPr="00E46F3B">
        <w:rPr>
          <w:rFonts w:ascii="Times New Roman" w:hAnsi="Times New Roman" w:cs="Times New Roman"/>
          <w:sz w:val="24"/>
          <w:szCs w:val="24"/>
        </w:rPr>
        <w:t xml:space="preserve"> des sauvegardes</w:t>
      </w:r>
      <w:r w:rsidR="006B33AF" w:rsidRPr="00E46F3B">
        <w:rPr>
          <w:rFonts w:ascii="Times New Roman" w:hAnsi="Times New Roman" w:cs="Times New Roman"/>
          <w:sz w:val="24"/>
          <w:szCs w:val="24"/>
        </w:rPr>
        <w:t xml:space="preserve"> </w:t>
      </w:r>
      <w:r w:rsidR="00B823BD" w:rsidRPr="00E46F3B">
        <w:rPr>
          <w:rFonts w:ascii="Times New Roman" w:hAnsi="Times New Roman" w:cs="Times New Roman"/>
          <w:sz w:val="24"/>
          <w:szCs w:val="24"/>
        </w:rPr>
        <w:t>e</w:t>
      </w:r>
      <w:r w:rsidR="00B44B8C" w:rsidRPr="00E46F3B">
        <w:rPr>
          <w:rFonts w:ascii="Times New Roman" w:hAnsi="Times New Roman" w:cs="Times New Roman"/>
          <w:sz w:val="24"/>
          <w:szCs w:val="24"/>
        </w:rPr>
        <w:t>nvironnementale</w:t>
      </w:r>
      <w:r w:rsidR="00B823BD" w:rsidRPr="00E46F3B">
        <w:rPr>
          <w:rFonts w:ascii="Times New Roman" w:hAnsi="Times New Roman" w:cs="Times New Roman"/>
          <w:sz w:val="24"/>
          <w:szCs w:val="24"/>
        </w:rPr>
        <w:t>s</w:t>
      </w:r>
      <w:r w:rsidR="00B44B8C" w:rsidRPr="00E46F3B">
        <w:rPr>
          <w:rFonts w:ascii="Times New Roman" w:hAnsi="Times New Roman" w:cs="Times New Roman"/>
          <w:sz w:val="24"/>
          <w:szCs w:val="24"/>
        </w:rPr>
        <w:t xml:space="preserve"> et </w:t>
      </w:r>
      <w:r w:rsidR="00D600D0" w:rsidRPr="00E46F3B">
        <w:rPr>
          <w:rFonts w:ascii="Times New Roman" w:hAnsi="Times New Roman" w:cs="Times New Roman"/>
          <w:sz w:val="24"/>
          <w:szCs w:val="24"/>
        </w:rPr>
        <w:t>sociales, sera</w:t>
      </w:r>
      <w:r w:rsidRPr="00E46F3B">
        <w:rPr>
          <w:rFonts w:ascii="Times New Roman" w:hAnsi="Times New Roman" w:cs="Times New Roman"/>
          <w:sz w:val="24"/>
          <w:szCs w:val="24"/>
        </w:rPr>
        <w:t xml:space="preserve"> chargé de coordonner les activités du P</w:t>
      </w:r>
      <w:r w:rsidR="000130DC" w:rsidRPr="00E46F3B">
        <w:rPr>
          <w:rFonts w:ascii="Times New Roman" w:hAnsi="Times New Roman" w:cs="Times New Roman"/>
          <w:sz w:val="24"/>
          <w:szCs w:val="24"/>
        </w:rPr>
        <w:t>M</w:t>
      </w:r>
      <w:r w:rsidRPr="00E46F3B">
        <w:rPr>
          <w:rFonts w:ascii="Times New Roman" w:hAnsi="Times New Roman" w:cs="Times New Roman"/>
          <w:sz w:val="24"/>
          <w:szCs w:val="24"/>
        </w:rPr>
        <w:t>PP</w:t>
      </w:r>
      <w:r w:rsidR="00B44B8C" w:rsidRPr="00E46F3B">
        <w:rPr>
          <w:rFonts w:ascii="Times New Roman" w:hAnsi="Times New Roman" w:cs="Times New Roman"/>
          <w:sz w:val="24"/>
          <w:szCs w:val="24"/>
        </w:rPr>
        <w:t xml:space="preserve"> en phase PPA</w:t>
      </w:r>
      <w:r w:rsidRPr="00E46F3B">
        <w:rPr>
          <w:rFonts w:ascii="Times New Roman" w:hAnsi="Times New Roman" w:cs="Times New Roman"/>
          <w:sz w:val="24"/>
          <w:szCs w:val="24"/>
        </w:rPr>
        <w:t>.</w:t>
      </w:r>
      <w:r w:rsidR="006B33AF" w:rsidRPr="00E46F3B">
        <w:rPr>
          <w:rFonts w:ascii="Times New Roman" w:hAnsi="Times New Roman" w:cs="Times New Roman"/>
          <w:sz w:val="24"/>
          <w:szCs w:val="24"/>
        </w:rPr>
        <w:t xml:space="preserve"> </w:t>
      </w:r>
      <w:r w:rsidR="00B44B8C" w:rsidRPr="00E46F3B">
        <w:rPr>
          <w:rFonts w:ascii="Times New Roman" w:hAnsi="Times New Roman" w:cs="Times New Roman"/>
          <w:sz w:val="24"/>
          <w:szCs w:val="24"/>
        </w:rPr>
        <w:t xml:space="preserve">En phase </w:t>
      </w:r>
      <w:r w:rsidR="00940B22" w:rsidRPr="00E46F3B">
        <w:rPr>
          <w:rFonts w:ascii="Times New Roman" w:hAnsi="Times New Roman" w:cs="Times New Roman"/>
          <w:sz w:val="24"/>
          <w:szCs w:val="24"/>
        </w:rPr>
        <w:t xml:space="preserve">de </w:t>
      </w:r>
      <w:r w:rsidR="00B44B8C" w:rsidRPr="00E46F3B">
        <w:rPr>
          <w:rFonts w:ascii="Times New Roman" w:hAnsi="Times New Roman" w:cs="Times New Roman"/>
          <w:sz w:val="24"/>
          <w:szCs w:val="24"/>
        </w:rPr>
        <w:t xml:space="preserve">mise en œuvre du </w:t>
      </w:r>
      <w:r w:rsidR="00836A91" w:rsidRPr="00E46F3B">
        <w:rPr>
          <w:rFonts w:ascii="Times New Roman" w:hAnsi="Times New Roman" w:cs="Times New Roman"/>
          <w:sz w:val="24"/>
          <w:szCs w:val="24"/>
        </w:rPr>
        <w:t>PGIP</w:t>
      </w:r>
      <w:r w:rsidR="00B44B8C" w:rsidRPr="00E46F3B">
        <w:rPr>
          <w:rFonts w:ascii="Times New Roman" w:hAnsi="Times New Roman" w:cs="Times New Roman"/>
          <w:sz w:val="24"/>
          <w:szCs w:val="24"/>
        </w:rPr>
        <w:t xml:space="preserve">, ce sera le Spécialiste en </w:t>
      </w:r>
      <w:r w:rsidR="00940B22" w:rsidRPr="00E46F3B">
        <w:rPr>
          <w:rFonts w:ascii="Times New Roman" w:hAnsi="Times New Roman" w:cs="Times New Roman"/>
          <w:sz w:val="24"/>
          <w:szCs w:val="24"/>
        </w:rPr>
        <w:t xml:space="preserve">Développement </w:t>
      </w:r>
      <w:r w:rsidR="00D600D0" w:rsidRPr="00E46F3B">
        <w:rPr>
          <w:rFonts w:ascii="Times New Roman" w:hAnsi="Times New Roman" w:cs="Times New Roman"/>
          <w:sz w:val="24"/>
          <w:szCs w:val="24"/>
        </w:rPr>
        <w:t>Social qui</w:t>
      </w:r>
      <w:r w:rsidR="00B44B8C" w:rsidRPr="00E46F3B">
        <w:rPr>
          <w:rFonts w:ascii="Times New Roman" w:hAnsi="Times New Roman" w:cs="Times New Roman"/>
          <w:sz w:val="24"/>
          <w:szCs w:val="24"/>
        </w:rPr>
        <w:t xml:space="preserve"> aura cette </w:t>
      </w:r>
      <w:r w:rsidR="00D600D0" w:rsidRPr="00E46F3B">
        <w:rPr>
          <w:rFonts w:ascii="Times New Roman" w:hAnsi="Times New Roman" w:cs="Times New Roman"/>
          <w:sz w:val="24"/>
          <w:szCs w:val="24"/>
        </w:rPr>
        <w:t>charge en</w:t>
      </w:r>
      <w:r w:rsidR="00E678BF" w:rsidRPr="00E46F3B">
        <w:rPr>
          <w:rFonts w:ascii="Times New Roman" w:hAnsi="Times New Roman" w:cs="Times New Roman"/>
          <w:sz w:val="24"/>
          <w:szCs w:val="24"/>
        </w:rPr>
        <w:t xml:space="preserve"> étroite collaboration avec d’autres spécialistes dont le Spécialiste Communication et le Spécialiste Environnement</w:t>
      </w:r>
      <w:r w:rsidR="000B2C63" w:rsidRPr="00E46F3B">
        <w:rPr>
          <w:rFonts w:ascii="Times New Roman" w:hAnsi="Times New Roman" w:cs="Times New Roman"/>
          <w:sz w:val="24"/>
          <w:szCs w:val="24"/>
        </w:rPr>
        <w:t xml:space="preserve"> ainsi que le Spécialiste Développement Communautaire et Engagement Citoyen</w:t>
      </w:r>
      <w:r w:rsidR="00E678BF" w:rsidRPr="00E46F3B">
        <w:rPr>
          <w:rFonts w:ascii="Times New Roman" w:hAnsi="Times New Roman" w:cs="Times New Roman"/>
          <w:sz w:val="24"/>
          <w:szCs w:val="24"/>
        </w:rPr>
        <w:t xml:space="preserve">. </w:t>
      </w:r>
      <w:r w:rsidR="00E2584B" w:rsidRPr="00E46F3B">
        <w:rPr>
          <w:rFonts w:ascii="Times New Roman" w:hAnsi="Times New Roman" w:cs="Times New Roman"/>
          <w:sz w:val="24"/>
          <w:szCs w:val="24"/>
        </w:rPr>
        <w:t xml:space="preserve">Le Coordonnateur du Projet et le </w:t>
      </w:r>
      <w:r w:rsidR="00E23262" w:rsidRPr="00E46F3B">
        <w:rPr>
          <w:rFonts w:ascii="Times New Roman" w:hAnsi="Times New Roman" w:cs="Times New Roman"/>
          <w:sz w:val="24"/>
          <w:szCs w:val="24"/>
        </w:rPr>
        <w:t>Spécialiste</w:t>
      </w:r>
      <w:r w:rsidR="00E2584B" w:rsidRPr="00E46F3B">
        <w:rPr>
          <w:rFonts w:ascii="Times New Roman" w:hAnsi="Times New Roman" w:cs="Times New Roman"/>
          <w:sz w:val="24"/>
          <w:szCs w:val="24"/>
        </w:rPr>
        <w:t xml:space="preserve"> en Suivi et évalu</w:t>
      </w:r>
      <w:r w:rsidR="004000EB" w:rsidRPr="00E46F3B">
        <w:rPr>
          <w:rFonts w:ascii="Times New Roman" w:hAnsi="Times New Roman" w:cs="Times New Roman"/>
          <w:sz w:val="24"/>
          <w:szCs w:val="24"/>
        </w:rPr>
        <w:t xml:space="preserve">ation apportent également un appui conséquent au </w:t>
      </w:r>
      <w:r w:rsidR="00790F4B" w:rsidRPr="00E46F3B">
        <w:rPr>
          <w:rFonts w:ascii="Times New Roman" w:hAnsi="Times New Roman" w:cs="Times New Roman"/>
          <w:sz w:val="24"/>
          <w:szCs w:val="24"/>
        </w:rPr>
        <w:t>PMPP</w:t>
      </w:r>
      <w:r w:rsidR="004000EB" w:rsidRPr="00E46F3B">
        <w:rPr>
          <w:rFonts w:ascii="Times New Roman" w:hAnsi="Times New Roman" w:cs="Times New Roman"/>
          <w:sz w:val="24"/>
          <w:szCs w:val="24"/>
        </w:rPr>
        <w:t xml:space="preserve">. </w:t>
      </w:r>
    </w:p>
    <w:p w14:paraId="60AC0BD8" w14:textId="3C235EF7" w:rsidR="00825A36" w:rsidRPr="00E46F3B" w:rsidRDefault="005A6614" w:rsidP="005E04C8">
      <w:pPr>
        <w:spacing w:before="160" w:line="276" w:lineRule="auto"/>
        <w:jc w:val="both"/>
        <w:rPr>
          <w:rFonts w:ascii="Times New Roman" w:hAnsi="Times New Roman" w:cs="Times New Roman"/>
          <w:sz w:val="24"/>
          <w:szCs w:val="24"/>
        </w:rPr>
      </w:pPr>
      <w:r w:rsidRPr="00E46F3B">
        <w:rPr>
          <w:rFonts w:ascii="Times New Roman" w:hAnsi="Times New Roman" w:cs="Times New Roman"/>
          <w:sz w:val="24"/>
          <w:szCs w:val="24"/>
        </w:rPr>
        <w:t xml:space="preserve">Les questions/commentaires sur le Projet doivent être adressés aux contacts </w:t>
      </w:r>
      <w:r w:rsidR="006B33AF" w:rsidRPr="00E46F3B">
        <w:rPr>
          <w:rFonts w:ascii="Times New Roman" w:hAnsi="Times New Roman" w:cs="Times New Roman"/>
          <w:sz w:val="24"/>
          <w:szCs w:val="24"/>
        </w:rPr>
        <w:t xml:space="preserve">de ces </w:t>
      </w:r>
      <w:r w:rsidR="00E2584B" w:rsidRPr="00E46F3B">
        <w:rPr>
          <w:rFonts w:ascii="Times New Roman" w:hAnsi="Times New Roman" w:cs="Times New Roman"/>
          <w:sz w:val="24"/>
          <w:szCs w:val="24"/>
        </w:rPr>
        <w:t xml:space="preserve">personnes. </w:t>
      </w:r>
      <w:r w:rsidR="006B33AF" w:rsidRPr="00E46F3B">
        <w:rPr>
          <w:rFonts w:ascii="Times New Roman" w:hAnsi="Times New Roman" w:cs="Times New Roman"/>
          <w:sz w:val="24"/>
          <w:szCs w:val="24"/>
        </w:rPr>
        <w:t>L</w:t>
      </w:r>
      <w:r w:rsidRPr="00E46F3B">
        <w:rPr>
          <w:rFonts w:ascii="Times New Roman" w:hAnsi="Times New Roman" w:cs="Times New Roman"/>
          <w:sz w:val="24"/>
          <w:szCs w:val="24"/>
        </w:rPr>
        <w:t xml:space="preserve">e </w:t>
      </w:r>
      <w:proofErr w:type="gramStart"/>
      <w:r w:rsidRPr="00E46F3B">
        <w:rPr>
          <w:rFonts w:ascii="Times New Roman" w:hAnsi="Times New Roman" w:cs="Times New Roman"/>
          <w:sz w:val="24"/>
          <w:szCs w:val="24"/>
        </w:rPr>
        <w:t xml:space="preserve">tableau </w:t>
      </w:r>
      <w:r w:rsidR="00844656" w:rsidRPr="00E46F3B">
        <w:rPr>
          <w:rFonts w:ascii="Times New Roman" w:hAnsi="Times New Roman" w:cs="Times New Roman"/>
          <w:sz w:val="24"/>
          <w:szCs w:val="24"/>
        </w:rPr>
        <w:t xml:space="preserve"> </w:t>
      </w:r>
      <w:r w:rsidR="00C47646" w:rsidRPr="00E46F3B">
        <w:rPr>
          <w:rFonts w:ascii="Times New Roman" w:hAnsi="Times New Roman" w:cs="Times New Roman"/>
          <w:sz w:val="24"/>
          <w:szCs w:val="24"/>
        </w:rPr>
        <w:t>en</w:t>
      </w:r>
      <w:proofErr w:type="gramEnd"/>
      <w:r w:rsidR="00C47646" w:rsidRPr="00E46F3B">
        <w:rPr>
          <w:rFonts w:ascii="Times New Roman" w:hAnsi="Times New Roman" w:cs="Times New Roman"/>
          <w:sz w:val="24"/>
          <w:szCs w:val="24"/>
        </w:rPr>
        <w:t xml:space="preserve"> annexe 1</w:t>
      </w:r>
      <w:r w:rsidR="003312A7" w:rsidRPr="00E46F3B">
        <w:rPr>
          <w:rFonts w:ascii="Times New Roman" w:hAnsi="Times New Roman" w:cs="Times New Roman"/>
          <w:sz w:val="24"/>
          <w:szCs w:val="24"/>
        </w:rPr>
        <w:t xml:space="preserve">0 </w:t>
      </w:r>
      <w:r w:rsidRPr="00E46F3B">
        <w:rPr>
          <w:rFonts w:ascii="Times New Roman" w:hAnsi="Times New Roman" w:cs="Times New Roman"/>
          <w:sz w:val="24"/>
          <w:szCs w:val="24"/>
        </w:rPr>
        <w:t xml:space="preserve"> sera mis à jour dès que les noms et les contacts des responsables qui seront désignés lors de la préparation et au démarrage du projet sont connus.</w:t>
      </w:r>
    </w:p>
    <w:p w14:paraId="004C2581" w14:textId="72CA7E1F" w:rsidR="00400673" w:rsidRPr="00E46F3B" w:rsidRDefault="000E2BD1" w:rsidP="00AC3368">
      <w:pPr>
        <w:pStyle w:val="Heading2"/>
        <w:rPr>
          <w:rFonts w:ascii="Times New Roman" w:hAnsi="Times New Roman"/>
          <w:b w:val="0"/>
          <w:color w:val="auto"/>
          <w:sz w:val="24"/>
          <w:szCs w:val="24"/>
        </w:rPr>
      </w:pPr>
      <w:bookmarkStart w:id="239" w:name="_Toc101788209"/>
      <w:r w:rsidRPr="00E46F3B">
        <w:rPr>
          <w:rFonts w:ascii="Times New Roman" w:hAnsi="Times New Roman"/>
          <w:color w:val="auto"/>
          <w:sz w:val="24"/>
          <w:szCs w:val="24"/>
        </w:rPr>
        <w:t>7</w:t>
      </w:r>
      <w:r w:rsidR="008A66EC" w:rsidRPr="00E46F3B">
        <w:rPr>
          <w:rFonts w:ascii="Times New Roman" w:hAnsi="Times New Roman"/>
          <w:color w:val="auto"/>
          <w:sz w:val="24"/>
          <w:szCs w:val="24"/>
        </w:rPr>
        <w:t>.4</w:t>
      </w:r>
      <w:r w:rsidR="00E02268" w:rsidRPr="00E46F3B">
        <w:rPr>
          <w:rFonts w:ascii="Times New Roman" w:hAnsi="Times New Roman"/>
          <w:color w:val="auto"/>
          <w:sz w:val="24"/>
          <w:szCs w:val="24"/>
        </w:rPr>
        <w:t xml:space="preserve"> </w:t>
      </w:r>
      <w:r w:rsidR="005134F0" w:rsidRPr="00E46F3B">
        <w:rPr>
          <w:rFonts w:ascii="Times New Roman" w:hAnsi="Times New Roman"/>
          <w:color w:val="auto"/>
          <w:sz w:val="24"/>
          <w:szCs w:val="24"/>
        </w:rPr>
        <w:t xml:space="preserve">Suivi et </w:t>
      </w:r>
      <w:proofErr w:type="spellStart"/>
      <w:r w:rsidR="005134F0" w:rsidRPr="00E46F3B">
        <w:rPr>
          <w:rFonts w:ascii="Times New Roman" w:hAnsi="Times New Roman"/>
          <w:color w:val="auto"/>
          <w:sz w:val="24"/>
          <w:szCs w:val="24"/>
        </w:rPr>
        <w:t>reporting</w:t>
      </w:r>
      <w:proofErr w:type="spellEnd"/>
      <w:r w:rsidR="005134F0" w:rsidRPr="00E46F3B">
        <w:rPr>
          <w:rFonts w:ascii="Times New Roman" w:hAnsi="Times New Roman"/>
          <w:color w:val="auto"/>
          <w:sz w:val="24"/>
          <w:szCs w:val="24"/>
        </w:rPr>
        <w:t xml:space="preserve"> </w:t>
      </w:r>
      <w:r w:rsidR="00400673" w:rsidRPr="00E46F3B">
        <w:rPr>
          <w:rFonts w:ascii="Times New Roman" w:hAnsi="Times New Roman"/>
          <w:color w:val="auto"/>
          <w:sz w:val="24"/>
          <w:szCs w:val="24"/>
        </w:rPr>
        <w:t>du P</w:t>
      </w:r>
      <w:r w:rsidR="00D24C13" w:rsidRPr="00E46F3B">
        <w:rPr>
          <w:rFonts w:ascii="Times New Roman" w:hAnsi="Times New Roman"/>
          <w:color w:val="auto"/>
          <w:sz w:val="24"/>
          <w:szCs w:val="24"/>
        </w:rPr>
        <w:t>M</w:t>
      </w:r>
      <w:r w:rsidR="00400673" w:rsidRPr="00E46F3B">
        <w:rPr>
          <w:rFonts w:ascii="Times New Roman" w:hAnsi="Times New Roman"/>
          <w:color w:val="auto"/>
          <w:sz w:val="24"/>
          <w:szCs w:val="24"/>
        </w:rPr>
        <w:t>PP</w:t>
      </w:r>
      <w:bookmarkEnd w:id="239"/>
    </w:p>
    <w:p w14:paraId="04477200" w14:textId="3836DD7B" w:rsidR="00400673" w:rsidRPr="00E46F3B" w:rsidRDefault="005134F0" w:rsidP="005E04C8">
      <w:pPr>
        <w:spacing w:before="160" w:line="276" w:lineRule="auto"/>
        <w:jc w:val="both"/>
        <w:rPr>
          <w:rFonts w:ascii="Times New Roman" w:hAnsi="Times New Roman" w:cs="Times New Roman"/>
          <w:sz w:val="24"/>
          <w:szCs w:val="24"/>
        </w:rPr>
      </w:pPr>
      <w:r w:rsidRPr="00E46F3B">
        <w:rPr>
          <w:rFonts w:ascii="Times New Roman" w:hAnsi="Times New Roman" w:cs="Times New Roman"/>
          <w:sz w:val="24"/>
          <w:szCs w:val="24"/>
        </w:rPr>
        <w:t xml:space="preserve">Les indicateurs suivants seront utilisés pour suivre et évaluer </w:t>
      </w:r>
      <w:r w:rsidR="008A19DB" w:rsidRPr="00E46F3B">
        <w:rPr>
          <w:rFonts w:ascii="Times New Roman" w:hAnsi="Times New Roman" w:cs="Times New Roman"/>
          <w:sz w:val="24"/>
          <w:szCs w:val="24"/>
        </w:rPr>
        <w:t>l</w:t>
      </w:r>
      <w:r w:rsidRPr="00E46F3B">
        <w:rPr>
          <w:rFonts w:ascii="Times New Roman" w:hAnsi="Times New Roman" w:cs="Times New Roman"/>
          <w:sz w:val="24"/>
          <w:szCs w:val="24"/>
        </w:rPr>
        <w:t xml:space="preserve">es activités d'engagement des parties </w:t>
      </w:r>
      <w:proofErr w:type="gramStart"/>
      <w:r w:rsidRPr="00E46F3B">
        <w:rPr>
          <w:rFonts w:ascii="Times New Roman" w:hAnsi="Times New Roman" w:cs="Times New Roman"/>
          <w:sz w:val="24"/>
          <w:szCs w:val="24"/>
        </w:rPr>
        <w:t>prenantes:</w:t>
      </w:r>
      <w:proofErr w:type="gramEnd"/>
      <w:r w:rsidRPr="00E46F3B">
        <w:rPr>
          <w:rFonts w:ascii="Times New Roman" w:hAnsi="Times New Roman" w:cs="Times New Roman"/>
          <w:sz w:val="24"/>
          <w:szCs w:val="24"/>
        </w:rPr>
        <w:t xml:space="preserve"> </w:t>
      </w:r>
    </w:p>
    <w:p w14:paraId="43ED1CF4" w14:textId="20A9FC05" w:rsidR="00400673" w:rsidRPr="00E46F3B" w:rsidRDefault="005134F0" w:rsidP="005E04C8">
      <w:pPr>
        <w:pStyle w:val="ListParagraph"/>
        <w:numPr>
          <w:ilvl w:val="0"/>
          <w:numId w:val="16"/>
        </w:numPr>
        <w:spacing w:before="120" w:after="120" w:line="276" w:lineRule="auto"/>
        <w:ind w:left="714" w:hanging="357"/>
        <w:contextualSpacing w:val="0"/>
        <w:jc w:val="both"/>
        <w:rPr>
          <w:rFonts w:ascii="Times New Roman" w:hAnsi="Times New Roman" w:cs="Times New Roman"/>
          <w:b/>
          <w:sz w:val="24"/>
          <w:szCs w:val="24"/>
        </w:rPr>
      </w:pPr>
      <w:r w:rsidRPr="00E46F3B">
        <w:rPr>
          <w:rFonts w:ascii="Times New Roman" w:hAnsi="Times New Roman" w:cs="Times New Roman"/>
          <w:sz w:val="24"/>
          <w:szCs w:val="24"/>
        </w:rPr>
        <w:t xml:space="preserve">Nombre de réunions de différentes sortes (audiences publiques, ateliers, rencontres avec les dirigeants locaux, etc.) tenues avec chaque catégorie de parties prenantes et nombre de </w:t>
      </w:r>
      <w:proofErr w:type="gramStart"/>
      <w:r w:rsidRPr="00E46F3B">
        <w:rPr>
          <w:rFonts w:ascii="Times New Roman" w:hAnsi="Times New Roman" w:cs="Times New Roman"/>
          <w:sz w:val="24"/>
          <w:szCs w:val="24"/>
        </w:rPr>
        <w:t>participants;</w:t>
      </w:r>
      <w:proofErr w:type="gramEnd"/>
      <w:r w:rsidRPr="00E46F3B">
        <w:rPr>
          <w:rFonts w:ascii="Times New Roman" w:hAnsi="Times New Roman" w:cs="Times New Roman"/>
          <w:sz w:val="24"/>
          <w:szCs w:val="24"/>
        </w:rPr>
        <w:t xml:space="preserve"> </w:t>
      </w:r>
    </w:p>
    <w:p w14:paraId="7A7C9244" w14:textId="06B0D3FD" w:rsidR="00400673" w:rsidRPr="00E46F3B" w:rsidRDefault="005134F0" w:rsidP="005E04C8">
      <w:pPr>
        <w:pStyle w:val="ListParagraph"/>
        <w:numPr>
          <w:ilvl w:val="0"/>
          <w:numId w:val="16"/>
        </w:numPr>
        <w:spacing w:before="120" w:after="120" w:line="276" w:lineRule="auto"/>
        <w:ind w:left="714" w:hanging="357"/>
        <w:contextualSpacing w:val="0"/>
        <w:jc w:val="both"/>
        <w:rPr>
          <w:rFonts w:ascii="Times New Roman" w:hAnsi="Times New Roman" w:cs="Times New Roman"/>
          <w:b/>
          <w:sz w:val="24"/>
          <w:szCs w:val="24"/>
        </w:rPr>
      </w:pPr>
      <w:r w:rsidRPr="00E46F3B">
        <w:rPr>
          <w:rFonts w:ascii="Times New Roman" w:hAnsi="Times New Roman" w:cs="Times New Roman"/>
          <w:sz w:val="24"/>
          <w:szCs w:val="24"/>
        </w:rPr>
        <w:t>Nombre de parties prenantes incluses dans le registre dédié</w:t>
      </w:r>
      <w:r w:rsidR="008A19DB" w:rsidRPr="00E46F3B">
        <w:rPr>
          <w:rFonts w:ascii="Times New Roman" w:hAnsi="Times New Roman" w:cs="Times New Roman"/>
          <w:sz w:val="24"/>
          <w:szCs w:val="24"/>
        </w:rPr>
        <w:t xml:space="preserve"> au suivi des parties </w:t>
      </w:r>
      <w:proofErr w:type="gramStart"/>
      <w:r w:rsidR="008A19DB" w:rsidRPr="00E46F3B">
        <w:rPr>
          <w:rFonts w:ascii="Times New Roman" w:hAnsi="Times New Roman" w:cs="Times New Roman"/>
          <w:sz w:val="24"/>
          <w:szCs w:val="24"/>
        </w:rPr>
        <w:t>prenantes</w:t>
      </w:r>
      <w:r w:rsidRPr="00E46F3B">
        <w:rPr>
          <w:rFonts w:ascii="Times New Roman" w:hAnsi="Times New Roman" w:cs="Times New Roman"/>
          <w:sz w:val="24"/>
          <w:szCs w:val="24"/>
        </w:rPr>
        <w:t>;</w:t>
      </w:r>
      <w:proofErr w:type="gramEnd"/>
      <w:r w:rsidRPr="00E46F3B">
        <w:rPr>
          <w:rFonts w:ascii="Times New Roman" w:hAnsi="Times New Roman" w:cs="Times New Roman"/>
          <w:sz w:val="24"/>
          <w:szCs w:val="24"/>
        </w:rPr>
        <w:t xml:space="preserve"> </w:t>
      </w:r>
    </w:p>
    <w:p w14:paraId="18043BA8" w14:textId="07A58756" w:rsidR="00400673" w:rsidRPr="00E46F3B" w:rsidRDefault="005134F0" w:rsidP="005E04C8">
      <w:pPr>
        <w:pStyle w:val="ListParagraph"/>
        <w:numPr>
          <w:ilvl w:val="0"/>
          <w:numId w:val="16"/>
        </w:numPr>
        <w:spacing w:before="120" w:after="120" w:line="276" w:lineRule="auto"/>
        <w:ind w:left="714" w:hanging="357"/>
        <w:contextualSpacing w:val="0"/>
        <w:jc w:val="both"/>
        <w:rPr>
          <w:rFonts w:ascii="Times New Roman" w:hAnsi="Times New Roman" w:cs="Times New Roman"/>
          <w:b/>
          <w:sz w:val="24"/>
          <w:szCs w:val="24"/>
        </w:rPr>
      </w:pPr>
      <w:r w:rsidRPr="00E46F3B">
        <w:rPr>
          <w:rFonts w:ascii="Times New Roman" w:hAnsi="Times New Roman" w:cs="Times New Roman"/>
          <w:sz w:val="24"/>
          <w:szCs w:val="24"/>
        </w:rPr>
        <w:t>Nombre de suggestions et de recommandations reçues par l’U</w:t>
      </w:r>
      <w:r w:rsidR="00400673" w:rsidRPr="00E46F3B">
        <w:rPr>
          <w:rFonts w:ascii="Times New Roman" w:hAnsi="Times New Roman" w:cs="Times New Roman"/>
          <w:sz w:val="24"/>
          <w:szCs w:val="24"/>
        </w:rPr>
        <w:t>G</w:t>
      </w:r>
      <w:r w:rsidRPr="00E46F3B">
        <w:rPr>
          <w:rFonts w:ascii="Times New Roman" w:hAnsi="Times New Roman" w:cs="Times New Roman"/>
          <w:sz w:val="24"/>
          <w:szCs w:val="24"/>
        </w:rPr>
        <w:t>P à l'aide de divers mécanismes de rétroaction</w:t>
      </w:r>
      <w:r w:rsidR="008A19DB" w:rsidRPr="00E46F3B">
        <w:rPr>
          <w:rFonts w:ascii="Times New Roman" w:hAnsi="Times New Roman" w:cs="Times New Roman"/>
          <w:sz w:val="24"/>
          <w:szCs w:val="24"/>
        </w:rPr>
        <w:t xml:space="preserve"> à savoir les </w:t>
      </w:r>
      <w:proofErr w:type="spellStart"/>
      <w:r w:rsidR="008A19DB" w:rsidRPr="00E46F3B">
        <w:rPr>
          <w:rFonts w:ascii="Times New Roman" w:hAnsi="Times New Roman" w:cs="Times New Roman"/>
          <w:sz w:val="24"/>
          <w:szCs w:val="24"/>
        </w:rPr>
        <w:t>feed</w:t>
      </w:r>
      <w:proofErr w:type="spellEnd"/>
      <w:r w:rsidR="008A19DB" w:rsidRPr="00E46F3B">
        <w:rPr>
          <w:rFonts w:ascii="Times New Roman" w:hAnsi="Times New Roman" w:cs="Times New Roman"/>
          <w:sz w:val="24"/>
          <w:szCs w:val="24"/>
        </w:rPr>
        <w:t xml:space="preserve"> back à l’issue des réunions et des publications sur le projet ;</w:t>
      </w:r>
      <w:r w:rsidRPr="00E46F3B">
        <w:rPr>
          <w:rFonts w:ascii="Times New Roman" w:hAnsi="Times New Roman" w:cs="Times New Roman"/>
          <w:sz w:val="24"/>
          <w:szCs w:val="24"/>
        </w:rPr>
        <w:t xml:space="preserve"> </w:t>
      </w:r>
    </w:p>
    <w:p w14:paraId="757166BB" w14:textId="2CDB92B8" w:rsidR="00400673" w:rsidRPr="00E46F3B" w:rsidRDefault="005134F0" w:rsidP="005E04C8">
      <w:pPr>
        <w:pStyle w:val="ListParagraph"/>
        <w:numPr>
          <w:ilvl w:val="0"/>
          <w:numId w:val="16"/>
        </w:numPr>
        <w:spacing w:before="120" w:after="120" w:line="276" w:lineRule="auto"/>
        <w:ind w:left="714" w:hanging="357"/>
        <w:contextualSpacing w:val="0"/>
        <w:jc w:val="both"/>
        <w:rPr>
          <w:rFonts w:ascii="Times New Roman" w:hAnsi="Times New Roman" w:cs="Times New Roman"/>
          <w:b/>
          <w:sz w:val="24"/>
          <w:szCs w:val="24"/>
        </w:rPr>
      </w:pPr>
      <w:r w:rsidRPr="00E46F3B">
        <w:rPr>
          <w:rFonts w:ascii="Times New Roman" w:hAnsi="Times New Roman" w:cs="Times New Roman"/>
          <w:sz w:val="24"/>
          <w:szCs w:val="24"/>
        </w:rPr>
        <w:t xml:space="preserve">Nombre de publications couvrant le projet dans les médias ; </w:t>
      </w:r>
    </w:p>
    <w:p w14:paraId="1A7F17CF" w14:textId="5376560A" w:rsidR="00400673" w:rsidRPr="00E46F3B" w:rsidRDefault="005134F0" w:rsidP="005E04C8">
      <w:pPr>
        <w:spacing w:before="160" w:line="276" w:lineRule="auto"/>
        <w:ind w:left="357"/>
        <w:jc w:val="both"/>
        <w:rPr>
          <w:rFonts w:ascii="Times New Roman" w:hAnsi="Times New Roman" w:cs="Times New Roman"/>
          <w:sz w:val="24"/>
          <w:szCs w:val="24"/>
        </w:rPr>
      </w:pPr>
      <w:r w:rsidRPr="00E46F3B">
        <w:rPr>
          <w:rFonts w:ascii="Times New Roman" w:hAnsi="Times New Roman" w:cs="Times New Roman"/>
          <w:sz w:val="24"/>
          <w:szCs w:val="24"/>
        </w:rPr>
        <w:t xml:space="preserve">En plus, le suivi adressera les indicateurs visés à la section précédente et portant sur les griefs. Toutefois, les indicateurs relatifs aux griefs seront recueillis sur une base trimestrielle, conformément à la </w:t>
      </w:r>
      <w:proofErr w:type="gramStart"/>
      <w:r w:rsidRPr="00E46F3B">
        <w:rPr>
          <w:rFonts w:ascii="Times New Roman" w:hAnsi="Times New Roman" w:cs="Times New Roman"/>
          <w:sz w:val="24"/>
          <w:szCs w:val="24"/>
        </w:rPr>
        <w:t xml:space="preserve">section </w:t>
      </w:r>
      <w:r w:rsidR="00A0053B" w:rsidRPr="00E46F3B">
        <w:rPr>
          <w:rFonts w:ascii="Times New Roman" w:hAnsi="Times New Roman" w:cs="Times New Roman"/>
          <w:sz w:val="24"/>
          <w:szCs w:val="24"/>
        </w:rPr>
        <w:t xml:space="preserve"> 6.7.6</w:t>
      </w:r>
      <w:proofErr w:type="gramEnd"/>
      <w:r w:rsidR="00A0053B" w:rsidRPr="00E46F3B">
        <w:rPr>
          <w:rFonts w:ascii="Times New Roman" w:hAnsi="Times New Roman" w:cs="Times New Roman"/>
          <w:sz w:val="24"/>
          <w:szCs w:val="24"/>
        </w:rPr>
        <w:t xml:space="preserve"> </w:t>
      </w:r>
      <w:proofErr w:type="spellStart"/>
      <w:r w:rsidR="00A0053B" w:rsidRPr="00E46F3B">
        <w:rPr>
          <w:rFonts w:ascii="Times New Roman" w:hAnsi="Times New Roman" w:cs="Times New Roman"/>
          <w:sz w:val="24"/>
          <w:szCs w:val="24"/>
        </w:rPr>
        <w:t>ci dessus</w:t>
      </w:r>
      <w:proofErr w:type="spellEnd"/>
      <w:r w:rsidR="00400673" w:rsidRPr="00E46F3B">
        <w:rPr>
          <w:rFonts w:ascii="Times New Roman" w:hAnsi="Times New Roman" w:cs="Times New Roman"/>
          <w:sz w:val="24"/>
          <w:szCs w:val="24"/>
        </w:rPr>
        <w:t>.</w:t>
      </w:r>
    </w:p>
    <w:p w14:paraId="18C12E0D" w14:textId="3366121D" w:rsidR="005134F0" w:rsidRPr="00E46F3B" w:rsidRDefault="005134F0" w:rsidP="005E04C8">
      <w:pPr>
        <w:spacing w:before="160" w:line="276" w:lineRule="auto"/>
        <w:ind w:left="357"/>
        <w:jc w:val="both"/>
        <w:rPr>
          <w:rFonts w:ascii="Times New Roman" w:hAnsi="Times New Roman" w:cs="Times New Roman"/>
          <w:sz w:val="24"/>
          <w:szCs w:val="24"/>
        </w:rPr>
      </w:pPr>
      <w:r w:rsidRPr="00E46F3B">
        <w:rPr>
          <w:rFonts w:ascii="Times New Roman" w:hAnsi="Times New Roman" w:cs="Times New Roman"/>
          <w:sz w:val="24"/>
          <w:szCs w:val="24"/>
        </w:rPr>
        <w:lastRenderedPageBreak/>
        <w:t xml:space="preserve">D'autres indicateurs pertinents peuvent être recueillis chaque année. Le </w:t>
      </w:r>
      <w:r w:rsidR="00790F4B" w:rsidRPr="00E46F3B">
        <w:rPr>
          <w:rFonts w:ascii="Times New Roman" w:hAnsi="Times New Roman" w:cs="Times New Roman"/>
          <w:sz w:val="24"/>
          <w:szCs w:val="24"/>
        </w:rPr>
        <w:t>PMPP</w:t>
      </w:r>
      <w:r w:rsidRPr="00E46F3B">
        <w:rPr>
          <w:rFonts w:ascii="Times New Roman" w:hAnsi="Times New Roman" w:cs="Times New Roman"/>
          <w:sz w:val="24"/>
          <w:szCs w:val="24"/>
        </w:rPr>
        <w:t xml:space="preserve"> sera mis à jour annuellement au cours des premières phases de travaux et de construction, et tous les deux ans pendant les opérations.</w:t>
      </w:r>
    </w:p>
    <w:p w14:paraId="7097F31A" w14:textId="1D3E844D" w:rsidR="00131E5E" w:rsidRPr="00182281" w:rsidRDefault="0025683C" w:rsidP="00182281">
      <w:pPr>
        <w:spacing w:before="160" w:line="276" w:lineRule="auto"/>
        <w:ind w:left="357"/>
        <w:jc w:val="both"/>
        <w:rPr>
          <w:rFonts w:ascii="Times New Roman" w:hAnsi="Times New Roman" w:cs="Times New Roman"/>
          <w:i/>
          <w:sz w:val="24"/>
          <w:szCs w:val="24"/>
        </w:rPr>
      </w:pPr>
      <w:r w:rsidRPr="00182281">
        <w:rPr>
          <w:rFonts w:ascii="Times New Roman" w:hAnsi="Times New Roman" w:cs="Times New Roman"/>
          <w:b/>
          <w:bCs/>
          <w:i/>
          <w:sz w:val="24"/>
          <w:szCs w:val="24"/>
          <w:u w:val="single"/>
        </w:rPr>
        <w:t>NB </w:t>
      </w:r>
      <w:r w:rsidRPr="00182281">
        <w:rPr>
          <w:rFonts w:ascii="Times New Roman" w:hAnsi="Times New Roman" w:cs="Times New Roman"/>
          <w:i/>
          <w:sz w:val="24"/>
          <w:szCs w:val="24"/>
        </w:rPr>
        <w:t xml:space="preserve">: Outre les indicateurs ci-dessous évoqués, le </w:t>
      </w:r>
      <w:r w:rsidR="00790F4B" w:rsidRPr="00182281">
        <w:rPr>
          <w:rFonts w:ascii="Times New Roman" w:hAnsi="Times New Roman" w:cs="Times New Roman"/>
          <w:i/>
          <w:sz w:val="24"/>
          <w:szCs w:val="24"/>
        </w:rPr>
        <w:t>PMPP</w:t>
      </w:r>
      <w:r w:rsidRPr="00182281">
        <w:rPr>
          <w:rFonts w:ascii="Times New Roman" w:hAnsi="Times New Roman" w:cs="Times New Roman"/>
          <w:i/>
          <w:sz w:val="24"/>
          <w:szCs w:val="24"/>
        </w:rPr>
        <w:t xml:space="preserve"> doit s’intéresser aux objectifs spécifiques, les traduire en indicateurs pour voir s’ils ont été atteints.</w:t>
      </w:r>
    </w:p>
    <w:p w14:paraId="1056108E" w14:textId="3CA651D5" w:rsidR="00131E5E" w:rsidRPr="00E46F3B" w:rsidRDefault="007B251E" w:rsidP="007B251E">
      <w:pPr>
        <w:pStyle w:val="Heading1"/>
        <w:spacing w:after="240" w:line="276" w:lineRule="auto"/>
        <w:jc w:val="both"/>
        <w:rPr>
          <w:rFonts w:ascii="Times New Roman" w:hAnsi="Times New Roman"/>
          <w:bCs w:val="0"/>
          <w:color w:val="auto"/>
          <w:sz w:val="24"/>
          <w:szCs w:val="24"/>
        </w:rPr>
      </w:pPr>
      <w:bookmarkStart w:id="240" w:name="_Toc101788210"/>
      <w:r w:rsidRPr="00E46F3B">
        <w:rPr>
          <w:rFonts w:ascii="Times New Roman" w:hAnsi="Times New Roman"/>
          <w:bCs w:val="0"/>
          <w:color w:val="auto"/>
          <w:sz w:val="24"/>
          <w:szCs w:val="24"/>
        </w:rPr>
        <w:t>Conclusion</w:t>
      </w:r>
      <w:bookmarkEnd w:id="240"/>
      <w:r w:rsidRPr="00E46F3B">
        <w:rPr>
          <w:rFonts w:ascii="Times New Roman" w:hAnsi="Times New Roman"/>
          <w:bCs w:val="0"/>
          <w:color w:val="auto"/>
          <w:sz w:val="24"/>
          <w:szCs w:val="24"/>
        </w:rPr>
        <w:t xml:space="preserve"> </w:t>
      </w:r>
    </w:p>
    <w:p w14:paraId="4D7AD3E2" w14:textId="77777777" w:rsidR="00BF30F2" w:rsidRPr="00E46F3B" w:rsidRDefault="00BF30F2" w:rsidP="00BF30F2">
      <w:pPr>
        <w:jc w:val="both"/>
        <w:rPr>
          <w:rFonts w:ascii="Times New Roman" w:hAnsi="Times New Roman" w:cs="Times New Roman"/>
          <w:sz w:val="24"/>
          <w:szCs w:val="24"/>
        </w:rPr>
      </w:pPr>
      <w:r w:rsidRPr="00E46F3B">
        <w:rPr>
          <w:rFonts w:ascii="Times New Roman" w:hAnsi="Times New Roman" w:cs="Times New Roman"/>
          <w:sz w:val="24"/>
          <w:szCs w:val="24"/>
        </w:rPr>
        <w:t xml:space="preserve">Le Plan de Mobilisation des Parties Prenantes constitue l’un des outils indispensables du volet social de la mise en </w:t>
      </w:r>
      <w:proofErr w:type="spellStart"/>
      <w:r w:rsidRPr="00E46F3B">
        <w:rPr>
          <w:rFonts w:ascii="Times New Roman" w:hAnsi="Times New Roman" w:cs="Times New Roman"/>
          <w:sz w:val="24"/>
          <w:szCs w:val="24"/>
        </w:rPr>
        <w:t>oeuvre</w:t>
      </w:r>
      <w:proofErr w:type="spellEnd"/>
      <w:r w:rsidRPr="00E46F3B">
        <w:rPr>
          <w:rFonts w:ascii="Times New Roman" w:hAnsi="Times New Roman" w:cs="Times New Roman"/>
          <w:sz w:val="24"/>
          <w:szCs w:val="24"/>
        </w:rPr>
        <w:t xml:space="preserve"> du PGIP. En effet, selon les dispositions du nouveau cadre environnemental et social de la Banque mondiale</w:t>
      </w:r>
      <w:r w:rsidRPr="00E46F3B">
        <w:t xml:space="preserve"> </w:t>
      </w:r>
      <w:r w:rsidRPr="00E46F3B">
        <w:rPr>
          <w:rFonts w:ascii="Times New Roman" w:hAnsi="Times New Roman" w:cs="Times New Roman"/>
          <w:sz w:val="24"/>
          <w:szCs w:val="24"/>
        </w:rPr>
        <w:t>notamment les dispositions de la NES N° 10 sur la mobilisation des parties prenantes et la loi 2018-28 du 14 mai 2018 déterminant les principes fondamentaux de l’Evaluation Environnementale au Niger, le PMPP fait partie intégrante des documents contractuels à élaborer avant l’approbation de tout Projet</w:t>
      </w:r>
    </w:p>
    <w:p w14:paraId="539E367D" w14:textId="4E8212AE" w:rsidR="00BF30F2" w:rsidRPr="00E46F3B" w:rsidRDefault="00BF30F2" w:rsidP="00AC3368">
      <w:pPr>
        <w:jc w:val="both"/>
        <w:rPr>
          <w:rFonts w:ascii="Times New Roman" w:hAnsi="Times New Roman" w:cs="Times New Roman"/>
          <w:sz w:val="24"/>
          <w:szCs w:val="24"/>
        </w:rPr>
      </w:pPr>
      <w:r w:rsidRPr="00E46F3B">
        <w:rPr>
          <w:rFonts w:ascii="Times New Roman" w:hAnsi="Times New Roman" w:cs="Times New Roman"/>
          <w:sz w:val="24"/>
          <w:szCs w:val="24"/>
        </w:rPr>
        <w:t xml:space="preserve">C’est l’objet du présent document élaboré dans le cadre de la soumission du PGIP au financement de la Banque mondiale. Le document a été élaboré suivant une approche consultative et participative globale. Il s’agit d’un document souple et pratique qui va évoluer au fur et à mesure de la préparation et de la mise en </w:t>
      </w:r>
      <w:proofErr w:type="spellStart"/>
      <w:r w:rsidRPr="00E46F3B">
        <w:rPr>
          <w:rFonts w:ascii="Times New Roman" w:hAnsi="Times New Roman" w:cs="Times New Roman"/>
          <w:sz w:val="24"/>
          <w:szCs w:val="24"/>
        </w:rPr>
        <w:t>oeuvre</w:t>
      </w:r>
      <w:proofErr w:type="spellEnd"/>
      <w:r w:rsidRPr="00E46F3B">
        <w:rPr>
          <w:rFonts w:ascii="Times New Roman" w:hAnsi="Times New Roman" w:cs="Times New Roman"/>
          <w:sz w:val="24"/>
          <w:szCs w:val="24"/>
        </w:rPr>
        <w:t xml:space="preserve"> du projet, pour prendre en compte les besoins de mobilisation, de consultation et surtout de participation effective et responsable des parties prenantes (appropriation et responsabilisation sociale des acteurs) dont les actions vont apporter une plus-value à l’atteinte des objectifs de développement assignés au projet. La mobilisation des fonds nécessaires à sa mise en </w:t>
      </w:r>
      <w:proofErr w:type="spellStart"/>
      <w:r w:rsidRPr="00E46F3B">
        <w:rPr>
          <w:rFonts w:ascii="Times New Roman" w:hAnsi="Times New Roman" w:cs="Times New Roman"/>
          <w:sz w:val="24"/>
          <w:szCs w:val="24"/>
        </w:rPr>
        <w:t>oeuvre</w:t>
      </w:r>
      <w:proofErr w:type="spellEnd"/>
      <w:r w:rsidRPr="00E46F3B">
        <w:rPr>
          <w:rFonts w:ascii="Times New Roman" w:hAnsi="Times New Roman" w:cs="Times New Roman"/>
          <w:sz w:val="24"/>
          <w:szCs w:val="24"/>
        </w:rPr>
        <w:t xml:space="preserve"> adoptera la même souplesse, et permettra ainsi au projet d’atteindre son principal objectif qui est l’</w:t>
      </w:r>
      <w:proofErr w:type="spellStart"/>
      <w:r w:rsidRPr="00E46F3B">
        <w:rPr>
          <w:rFonts w:ascii="Times New Roman" w:hAnsi="Times New Roman" w:cs="Times New Roman"/>
          <w:sz w:val="24"/>
          <w:szCs w:val="24"/>
        </w:rPr>
        <w:t>accroisement</w:t>
      </w:r>
      <w:proofErr w:type="spellEnd"/>
      <w:r w:rsidRPr="00E46F3B">
        <w:rPr>
          <w:rFonts w:ascii="Times New Roman" w:hAnsi="Times New Roman" w:cs="Times New Roman"/>
          <w:sz w:val="24"/>
          <w:szCs w:val="24"/>
        </w:rPr>
        <w:t xml:space="preserve"> de l'adoption de pratiques de restauration des paysages intelligentes par rapport au climat et l’augmentation de l'accès aux opportunités de revenus dans les communes ciblées par le PGIP.</w:t>
      </w:r>
    </w:p>
    <w:p w14:paraId="51BF9011" w14:textId="77777777" w:rsidR="00BF30F2" w:rsidRPr="00E46F3B" w:rsidRDefault="00BF30F2" w:rsidP="00AC3368">
      <w:pPr>
        <w:rPr>
          <w:bCs/>
        </w:rPr>
      </w:pPr>
    </w:p>
    <w:p w14:paraId="2A7B2CE6" w14:textId="77777777" w:rsidR="00BF30F2" w:rsidRPr="00E46F3B" w:rsidRDefault="00BF30F2" w:rsidP="00BF30F2">
      <w:pPr>
        <w:sectPr w:rsidR="00BF30F2" w:rsidRPr="00E46F3B" w:rsidSect="00766577">
          <w:pgSz w:w="11906" w:h="16838"/>
          <w:pgMar w:top="1417" w:right="1558" w:bottom="1417" w:left="1417" w:header="708" w:footer="708" w:gutter="0"/>
          <w:pgNumType w:start="36"/>
          <w:cols w:space="708"/>
          <w:docGrid w:linePitch="360"/>
        </w:sectPr>
      </w:pPr>
    </w:p>
    <w:p w14:paraId="00D85239" w14:textId="77777777" w:rsidR="00E55003" w:rsidRPr="00E46F3B" w:rsidRDefault="008D0DB9" w:rsidP="005E04C8">
      <w:pPr>
        <w:pStyle w:val="Heading1"/>
        <w:spacing w:after="240" w:line="276" w:lineRule="auto"/>
        <w:jc w:val="both"/>
        <w:rPr>
          <w:rFonts w:ascii="Times New Roman" w:hAnsi="Times New Roman"/>
          <w:color w:val="auto"/>
          <w:sz w:val="24"/>
          <w:szCs w:val="24"/>
        </w:rPr>
      </w:pPr>
      <w:bookmarkStart w:id="241" w:name="_Toc101788211"/>
      <w:r w:rsidRPr="00E46F3B">
        <w:rPr>
          <w:rFonts w:ascii="Times New Roman" w:hAnsi="Times New Roman"/>
          <w:color w:val="auto"/>
          <w:sz w:val="24"/>
          <w:szCs w:val="24"/>
        </w:rPr>
        <w:lastRenderedPageBreak/>
        <w:t>ANNEXES</w:t>
      </w:r>
      <w:bookmarkEnd w:id="241"/>
    </w:p>
    <w:p w14:paraId="05D70D5B" w14:textId="7280B1C8" w:rsidR="00FC2E50" w:rsidRPr="00E46F3B" w:rsidRDefault="00E47118" w:rsidP="008D16E8">
      <w:pPr>
        <w:spacing w:before="160" w:line="276" w:lineRule="auto"/>
        <w:jc w:val="both"/>
        <w:outlineLvl w:val="2"/>
        <w:rPr>
          <w:rFonts w:ascii="Times New Roman" w:hAnsi="Times New Roman" w:cs="Times New Roman"/>
          <w:b/>
          <w:sz w:val="24"/>
          <w:szCs w:val="24"/>
        </w:rPr>
      </w:pPr>
      <w:bookmarkStart w:id="242" w:name="_Toc101788212"/>
      <w:r w:rsidRPr="00E46F3B">
        <w:rPr>
          <w:rFonts w:ascii="Times New Roman" w:hAnsi="Times New Roman" w:cs="Times New Roman"/>
          <w:b/>
          <w:sz w:val="24"/>
          <w:szCs w:val="24"/>
        </w:rPr>
        <w:t xml:space="preserve">ANNEXE </w:t>
      </w:r>
      <w:r w:rsidR="00742471" w:rsidRPr="00E46F3B">
        <w:rPr>
          <w:rFonts w:ascii="Times New Roman" w:hAnsi="Times New Roman" w:cs="Times New Roman"/>
          <w:b/>
          <w:sz w:val="24"/>
          <w:szCs w:val="24"/>
        </w:rPr>
        <w:t xml:space="preserve">1 </w:t>
      </w:r>
      <w:r w:rsidR="00E55003" w:rsidRPr="00E46F3B">
        <w:rPr>
          <w:rFonts w:ascii="Times New Roman" w:hAnsi="Times New Roman" w:cs="Times New Roman"/>
          <w:b/>
          <w:sz w:val="24"/>
          <w:szCs w:val="24"/>
        </w:rPr>
        <w:t xml:space="preserve">: Synthèse </w:t>
      </w:r>
      <w:r w:rsidR="009D7C2F" w:rsidRPr="00E46F3B">
        <w:rPr>
          <w:rFonts w:ascii="Times New Roman" w:hAnsi="Times New Roman" w:cs="Times New Roman"/>
          <w:b/>
          <w:sz w:val="24"/>
          <w:szCs w:val="24"/>
        </w:rPr>
        <w:t xml:space="preserve">des </w:t>
      </w:r>
      <w:r w:rsidR="00E55003" w:rsidRPr="00E46F3B">
        <w:rPr>
          <w:rFonts w:ascii="Times New Roman" w:hAnsi="Times New Roman" w:cs="Times New Roman"/>
          <w:b/>
          <w:sz w:val="24"/>
          <w:szCs w:val="24"/>
        </w:rPr>
        <w:t>parties intéressées par le Projet</w:t>
      </w:r>
      <w:r w:rsidR="00E03158" w:rsidRPr="00E46F3B">
        <w:rPr>
          <w:rFonts w:ascii="Times New Roman" w:hAnsi="Times New Roman" w:cs="Times New Roman"/>
          <w:b/>
          <w:sz w:val="24"/>
          <w:szCs w:val="24"/>
        </w:rPr>
        <w:t xml:space="preserve"> et nature des intérêts</w:t>
      </w:r>
      <w:bookmarkEnd w:id="242"/>
      <w:r w:rsidR="00B90291" w:rsidRPr="00E46F3B">
        <w:rPr>
          <w:rFonts w:ascii="Times New Roman" w:hAnsi="Times New Roman" w:cs="Times New Roman"/>
          <w:b/>
          <w:sz w:val="24"/>
          <w:szCs w:val="24"/>
        </w:rPr>
        <w:t xml:space="preserve"> </w:t>
      </w:r>
    </w:p>
    <w:p w14:paraId="39AA56DD" w14:textId="59F9457C" w:rsidR="00B90291" w:rsidRPr="00E46F3B" w:rsidRDefault="00B90291" w:rsidP="008D16E8">
      <w:pPr>
        <w:spacing w:before="160" w:line="276" w:lineRule="auto"/>
        <w:jc w:val="both"/>
        <w:outlineLvl w:val="2"/>
        <w:rPr>
          <w:rFonts w:ascii="Times New Roman" w:hAnsi="Times New Roman" w:cs="Times New Roman"/>
          <w:b/>
          <w:sz w:val="24"/>
          <w:szCs w:val="24"/>
        </w:rPr>
      </w:pPr>
      <w:bookmarkStart w:id="243" w:name="_Toc101788213"/>
      <w:r w:rsidRPr="00E46F3B">
        <w:rPr>
          <w:rFonts w:ascii="Times New Roman" w:hAnsi="Times New Roman" w:cs="Times New Roman"/>
          <w:b/>
          <w:sz w:val="24"/>
          <w:szCs w:val="24"/>
        </w:rPr>
        <w:t>Voir également section 4 .2 et 4.3 ci-dessus.</w:t>
      </w:r>
      <w:bookmarkEnd w:id="24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5"/>
        <w:gridCol w:w="4996"/>
      </w:tblGrid>
      <w:tr w:rsidR="00E46F3B" w:rsidRPr="00E46F3B" w14:paraId="49CCC8A7" w14:textId="77777777" w:rsidTr="00D1699B">
        <w:trPr>
          <w:tblHeader/>
        </w:trPr>
        <w:tc>
          <w:tcPr>
            <w:tcW w:w="2200" w:type="pct"/>
            <w:shd w:val="clear" w:color="auto" w:fill="auto"/>
          </w:tcPr>
          <w:p w14:paraId="26281BD3" w14:textId="77777777" w:rsidR="00E55003" w:rsidRPr="00E46F3B" w:rsidRDefault="00E55003" w:rsidP="005E04C8">
            <w:pPr>
              <w:spacing w:after="0" w:line="276" w:lineRule="auto"/>
              <w:jc w:val="both"/>
              <w:rPr>
                <w:rFonts w:ascii="Times New Roman" w:hAnsi="Times New Roman" w:cs="Times New Roman"/>
                <w:b/>
                <w:sz w:val="24"/>
                <w:szCs w:val="24"/>
              </w:rPr>
            </w:pPr>
            <w:r w:rsidRPr="00E46F3B">
              <w:rPr>
                <w:rFonts w:ascii="Times New Roman" w:hAnsi="Times New Roman" w:cs="Times New Roman"/>
                <w:b/>
                <w:sz w:val="24"/>
                <w:szCs w:val="24"/>
              </w:rPr>
              <w:t xml:space="preserve">Parties prenantes intéressées </w:t>
            </w:r>
          </w:p>
        </w:tc>
        <w:tc>
          <w:tcPr>
            <w:tcW w:w="2800" w:type="pct"/>
            <w:shd w:val="clear" w:color="auto" w:fill="auto"/>
          </w:tcPr>
          <w:p w14:paraId="6BC042BA" w14:textId="77777777" w:rsidR="00E55003" w:rsidRPr="00E46F3B" w:rsidRDefault="00E55003" w:rsidP="005E04C8">
            <w:pPr>
              <w:spacing w:after="0" w:line="276" w:lineRule="auto"/>
              <w:jc w:val="both"/>
              <w:rPr>
                <w:rFonts w:ascii="Times New Roman" w:hAnsi="Times New Roman" w:cs="Times New Roman"/>
                <w:b/>
                <w:sz w:val="24"/>
                <w:szCs w:val="24"/>
              </w:rPr>
            </w:pPr>
            <w:r w:rsidRPr="00E46F3B">
              <w:rPr>
                <w:rFonts w:ascii="Times New Roman" w:hAnsi="Times New Roman" w:cs="Times New Roman"/>
                <w:b/>
                <w:sz w:val="24"/>
                <w:szCs w:val="24"/>
              </w:rPr>
              <w:t>Nature de l’intérêt dans le Projet</w:t>
            </w:r>
          </w:p>
        </w:tc>
      </w:tr>
      <w:tr w:rsidR="00E46F3B" w:rsidRPr="00E46F3B" w14:paraId="0E941482" w14:textId="77777777" w:rsidTr="00D1699B">
        <w:tc>
          <w:tcPr>
            <w:tcW w:w="2200" w:type="pct"/>
            <w:shd w:val="clear" w:color="auto" w:fill="auto"/>
          </w:tcPr>
          <w:p w14:paraId="503A8044" w14:textId="2DFAAE0F" w:rsidR="00E55003" w:rsidRPr="00E46F3B" w:rsidRDefault="00E55003" w:rsidP="005E04C8">
            <w:pPr>
              <w:spacing w:after="0" w:line="276" w:lineRule="auto"/>
              <w:jc w:val="both"/>
              <w:rPr>
                <w:rFonts w:ascii="Times New Roman" w:hAnsi="Times New Roman" w:cs="Times New Roman"/>
                <w:b/>
                <w:sz w:val="24"/>
                <w:szCs w:val="24"/>
              </w:rPr>
            </w:pPr>
            <w:r w:rsidRPr="00E46F3B">
              <w:rPr>
                <w:rFonts w:ascii="Times New Roman" w:hAnsi="Times New Roman" w:cs="Times New Roman"/>
                <w:b/>
                <w:sz w:val="24"/>
                <w:szCs w:val="24"/>
              </w:rPr>
              <w:t xml:space="preserve">Ministère de </w:t>
            </w:r>
            <w:r w:rsidR="00277125" w:rsidRPr="00E46F3B">
              <w:rPr>
                <w:rFonts w:ascii="Times New Roman" w:hAnsi="Times New Roman" w:cs="Times New Roman"/>
                <w:b/>
                <w:sz w:val="24"/>
                <w:szCs w:val="24"/>
              </w:rPr>
              <w:t>l’environnement et de la lutte contre la désertification</w:t>
            </w:r>
            <w:r w:rsidR="00E83CC1" w:rsidRPr="00E46F3B">
              <w:rPr>
                <w:rFonts w:ascii="Times New Roman" w:hAnsi="Times New Roman" w:cs="Times New Roman"/>
                <w:b/>
                <w:sz w:val="24"/>
                <w:szCs w:val="24"/>
              </w:rPr>
              <w:t> :</w:t>
            </w:r>
          </w:p>
          <w:p w14:paraId="6F57831F" w14:textId="77777777" w:rsidR="00E83CC1" w:rsidRPr="00E46F3B" w:rsidRDefault="00E83CC1" w:rsidP="005E04C8">
            <w:pPr>
              <w:spacing w:after="0" w:line="276" w:lineRule="auto"/>
              <w:jc w:val="both"/>
              <w:rPr>
                <w:rFonts w:ascii="Times New Roman" w:hAnsi="Times New Roman" w:cs="Times New Roman"/>
                <w:sz w:val="24"/>
                <w:szCs w:val="24"/>
              </w:rPr>
            </w:pPr>
            <w:r w:rsidRPr="00E46F3B">
              <w:rPr>
                <w:rFonts w:ascii="Times New Roman" w:hAnsi="Times New Roman" w:cs="Times New Roman"/>
                <w:sz w:val="24"/>
                <w:szCs w:val="24"/>
              </w:rPr>
              <w:t>Secrétariat Général</w:t>
            </w:r>
          </w:p>
          <w:p w14:paraId="1863E64B" w14:textId="34925611" w:rsidR="00277125" w:rsidRPr="00E46F3B" w:rsidRDefault="00277125" w:rsidP="005E04C8">
            <w:pPr>
              <w:spacing w:after="0" w:line="276" w:lineRule="auto"/>
              <w:jc w:val="both"/>
              <w:rPr>
                <w:rFonts w:ascii="Times New Roman" w:hAnsi="Times New Roman" w:cs="Times New Roman"/>
                <w:sz w:val="24"/>
                <w:szCs w:val="24"/>
              </w:rPr>
            </w:pPr>
            <w:r w:rsidRPr="00E46F3B">
              <w:rPr>
                <w:rFonts w:ascii="Times New Roman" w:hAnsi="Times New Roman" w:cs="Times New Roman"/>
                <w:sz w:val="24"/>
                <w:szCs w:val="24"/>
              </w:rPr>
              <w:t>Direction Générale des Eaux et Forêts</w:t>
            </w:r>
          </w:p>
          <w:p w14:paraId="57C207E5" w14:textId="279BA05D" w:rsidR="00E83CC1" w:rsidRPr="00E46F3B" w:rsidRDefault="00E83CC1" w:rsidP="005E04C8">
            <w:pPr>
              <w:spacing w:after="0" w:line="276" w:lineRule="auto"/>
              <w:jc w:val="both"/>
              <w:rPr>
                <w:rFonts w:ascii="Times New Roman" w:hAnsi="Times New Roman" w:cs="Times New Roman"/>
                <w:sz w:val="24"/>
                <w:szCs w:val="24"/>
              </w:rPr>
            </w:pPr>
            <w:r w:rsidRPr="00E46F3B">
              <w:rPr>
                <w:rFonts w:ascii="Times New Roman" w:hAnsi="Times New Roman" w:cs="Times New Roman"/>
                <w:sz w:val="24"/>
                <w:szCs w:val="24"/>
              </w:rPr>
              <w:t xml:space="preserve">Direction des </w:t>
            </w:r>
            <w:r w:rsidR="00D600D0" w:rsidRPr="00E46F3B">
              <w:rPr>
                <w:rFonts w:ascii="Times New Roman" w:hAnsi="Times New Roman" w:cs="Times New Roman"/>
                <w:sz w:val="24"/>
                <w:szCs w:val="24"/>
              </w:rPr>
              <w:t>Études</w:t>
            </w:r>
            <w:r w:rsidRPr="00E46F3B">
              <w:rPr>
                <w:rFonts w:ascii="Times New Roman" w:hAnsi="Times New Roman" w:cs="Times New Roman"/>
                <w:sz w:val="24"/>
                <w:szCs w:val="24"/>
              </w:rPr>
              <w:t xml:space="preserve"> et de la Programmation</w:t>
            </w:r>
          </w:p>
          <w:p w14:paraId="49B5D354" w14:textId="77777777" w:rsidR="00E83CC1" w:rsidRPr="00E46F3B" w:rsidRDefault="00E83CC1" w:rsidP="005E04C8">
            <w:pPr>
              <w:spacing w:after="0" w:line="276" w:lineRule="auto"/>
              <w:jc w:val="both"/>
              <w:rPr>
                <w:rFonts w:ascii="Times New Roman" w:hAnsi="Times New Roman" w:cs="Times New Roman"/>
                <w:sz w:val="24"/>
                <w:szCs w:val="24"/>
              </w:rPr>
            </w:pPr>
            <w:r w:rsidRPr="00E46F3B">
              <w:rPr>
                <w:rFonts w:ascii="Times New Roman" w:hAnsi="Times New Roman" w:cs="Times New Roman"/>
                <w:sz w:val="24"/>
                <w:szCs w:val="24"/>
              </w:rPr>
              <w:t>Direction des Marchés Publiques et des Délégations des Services Publiques</w:t>
            </w:r>
          </w:p>
          <w:p w14:paraId="44A8CDFB" w14:textId="77777777" w:rsidR="00E83CC1" w:rsidRPr="00E46F3B" w:rsidRDefault="00E83CC1" w:rsidP="005E04C8">
            <w:pPr>
              <w:spacing w:after="0" w:line="276" w:lineRule="auto"/>
              <w:jc w:val="both"/>
              <w:rPr>
                <w:rFonts w:ascii="Times New Roman" w:hAnsi="Times New Roman" w:cs="Times New Roman"/>
                <w:sz w:val="24"/>
                <w:szCs w:val="24"/>
              </w:rPr>
            </w:pPr>
            <w:r w:rsidRPr="00E46F3B">
              <w:rPr>
                <w:rFonts w:ascii="Times New Roman" w:hAnsi="Times New Roman" w:cs="Times New Roman"/>
                <w:sz w:val="24"/>
                <w:szCs w:val="24"/>
              </w:rPr>
              <w:t>Direction des Ressou</w:t>
            </w:r>
            <w:r w:rsidR="00277125" w:rsidRPr="00E46F3B">
              <w:rPr>
                <w:rFonts w:ascii="Times New Roman" w:hAnsi="Times New Roman" w:cs="Times New Roman"/>
                <w:sz w:val="24"/>
                <w:szCs w:val="24"/>
              </w:rPr>
              <w:t>rces Financières et du Matériel</w:t>
            </w:r>
          </w:p>
          <w:p w14:paraId="42681C68" w14:textId="1B4C2A77" w:rsidR="00277125" w:rsidRPr="00E46F3B" w:rsidRDefault="00277125" w:rsidP="005E04C8">
            <w:pPr>
              <w:spacing w:after="0" w:line="276" w:lineRule="auto"/>
              <w:jc w:val="both"/>
              <w:rPr>
                <w:rFonts w:ascii="Times New Roman" w:hAnsi="Times New Roman" w:cs="Times New Roman"/>
                <w:sz w:val="24"/>
                <w:szCs w:val="24"/>
              </w:rPr>
            </w:pPr>
            <w:r w:rsidRPr="00E46F3B">
              <w:rPr>
                <w:rFonts w:ascii="Times New Roman" w:hAnsi="Times New Roman" w:cs="Times New Roman"/>
                <w:sz w:val="24"/>
                <w:szCs w:val="24"/>
              </w:rPr>
              <w:t>Le Bureau National d’Evaluation Environnementale</w:t>
            </w:r>
          </w:p>
        </w:tc>
        <w:tc>
          <w:tcPr>
            <w:tcW w:w="2800" w:type="pct"/>
            <w:shd w:val="clear" w:color="auto" w:fill="auto"/>
          </w:tcPr>
          <w:p w14:paraId="0A40E7F7" w14:textId="77777777" w:rsidR="00277125" w:rsidRPr="00E46F3B" w:rsidRDefault="00E55003" w:rsidP="005E04C8">
            <w:pPr>
              <w:spacing w:after="0" w:line="276" w:lineRule="auto"/>
              <w:jc w:val="both"/>
              <w:rPr>
                <w:rFonts w:ascii="Times New Roman" w:hAnsi="Times New Roman" w:cs="Times New Roman"/>
                <w:sz w:val="24"/>
                <w:szCs w:val="24"/>
              </w:rPr>
            </w:pPr>
            <w:r w:rsidRPr="00E46F3B">
              <w:rPr>
                <w:rFonts w:ascii="Times New Roman" w:hAnsi="Times New Roman" w:cs="Times New Roman"/>
                <w:sz w:val="24"/>
                <w:szCs w:val="24"/>
              </w:rPr>
              <w:t>Assure la maîtrise d’ouvrage, représentant de l’</w:t>
            </w:r>
            <w:r w:rsidR="00D600D0" w:rsidRPr="00E46F3B">
              <w:rPr>
                <w:rFonts w:ascii="Times New Roman" w:hAnsi="Times New Roman" w:cs="Times New Roman"/>
                <w:sz w:val="24"/>
                <w:szCs w:val="24"/>
              </w:rPr>
              <w:t>État</w:t>
            </w:r>
            <w:r w:rsidRPr="00E46F3B">
              <w:rPr>
                <w:rFonts w:ascii="Times New Roman" w:hAnsi="Times New Roman" w:cs="Times New Roman"/>
                <w:sz w:val="24"/>
                <w:szCs w:val="24"/>
              </w:rPr>
              <w:t xml:space="preserve"> dans la supervision générale du projet</w:t>
            </w:r>
            <w:r w:rsidR="00277125" w:rsidRPr="00E46F3B">
              <w:rPr>
                <w:rFonts w:ascii="Times New Roman" w:hAnsi="Times New Roman" w:cs="Times New Roman"/>
                <w:sz w:val="24"/>
                <w:szCs w:val="24"/>
              </w:rPr>
              <w:t> ;</w:t>
            </w:r>
          </w:p>
          <w:p w14:paraId="06EC433D" w14:textId="77777777" w:rsidR="00277125" w:rsidRPr="00E46F3B" w:rsidRDefault="00277125" w:rsidP="005E04C8">
            <w:pPr>
              <w:spacing w:after="0" w:line="276" w:lineRule="auto"/>
              <w:jc w:val="both"/>
              <w:rPr>
                <w:rFonts w:ascii="Times New Roman" w:hAnsi="Times New Roman" w:cs="Times New Roman"/>
                <w:sz w:val="24"/>
                <w:szCs w:val="24"/>
              </w:rPr>
            </w:pPr>
            <w:r w:rsidRPr="00E46F3B">
              <w:rPr>
                <w:rFonts w:ascii="Times New Roman" w:hAnsi="Times New Roman" w:cs="Times New Roman"/>
                <w:sz w:val="24"/>
                <w:szCs w:val="24"/>
              </w:rPr>
              <w:t>Rôle de supervision environnementale et sociale, contrôle la bonne exécution du plan environnemental et social issu de l’EIES.</w:t>
            </w:r>
          </w:p>
          <w:p w14:paraId="2F16890A" w14:textId="1DA6275D" w:rsidR="00E55003" w:rsidRPr="00E46F3B" w:rsidRDefault="00E55003" w:rsidP="005E04C8">
            <w:pPr>
              <w:spacing w:after="0" w:line="276" w:lineRule="auto"/>
              <w:jc w:val="both"/>
              <w:rPr>
                <w:rFonts w:ascii="Times New Roman" w:hAnsi="Times New Roman" w:cs="Times New Roman"/>
                <w:sz w:val="24"/>
                <w:szCs w:val="24"/>
              </w:rPr>
            </w:pPr>
            <w:r w:rsidRPr="00E46F3B">
              <w:rPr>
                <w:rFonts w:ascii="Times New Roman" w:hAnsi="Times New Roman" w:cs="Times New Roman"/>
                <w:sz w:val="24"/>
                <w:szCs w:val="24"/>
              </w:rPr>
              <w:t xml:space="preserve"> </w:t>
            </w:r>
          </w:p>
        </w:tc>
      </w:tr>
      <w:tr w:rsidR="00E46F3B" w:rsidRPr="00E46F3B" w14:paraId="651D9C73" w14:textId="77777777" w:rsidTr="00D1699B">
        <w:tc>
          <w:tcPr>
            <w:tcW w:w="2200" w:type="pct"/>
            <w:shd w:val="clear" w:color="auto" w:fill="auto"/>
          </w:tcPr>
          <w:p w14:paraId="61E38AD4" w14:textId="2A7AF21B" w:rsidR="00E55003" w:rsidRPr="00E46F3B" w:rsidRDefault="00E55003" w:rsidP="005E04C8">
            <w:pPr>
              <w:spacing w:after="0" w:line="276" w:lineRule="auto"/>
              <w:jc w:val="both"/>
              <w:rPr>
                <w:rFonts w:ascii="Times New Roman" w:hAnsi="Times New Roman" w:cs="Times New Roman"/>
                <w:b/>
                <w:sz w:val="24"/>
                <w:szCs w:val="24"/>
              </w:rPr>
            </w:pPr>
            <w:r w:rsidRPr="00E46F3B">
              <w:rPr>
                <w:rFonts w:ascii="Times New Roman" w:hAnsi="Times New Roman" w:cs="Times New Roman"/>
                <w:b/>
                <w:sz w:val="24"/>
                <w:szCs w:val="24"/>
              </w:rPr>
              <w:t>Ministère d</w:t>
            </w:r>
            <w:r w:rsidR="002F6B27" w:rsidRPr="00E46F3B">
              <w:rPr>
                <w:rFonts w:ascii="Times New Roman" w:hAnsi="Times New Roman" w:cs="Times New Roman"/>
                <w:b/>
                <w:sz w:val="24"/>
                <w:szCs w:val="24"/>
              </w:rPr>
              <w:t xml:space="preserve">e l’Agriculture et </w:t>
            </w:r>
            <w:proofErr w:type="gramStart"/>
            <w:r w:rsidR="0080352F" w:rsidRPr="00E46F3B">
              <w:rPr>
                <w:rFonts w:ascii="Times New Roman" w:hAnsi="Times New Roman" w:cs="Times New Roman"/>
                <w:b/>
                <w:sz w:val="24"/>
                <w:szCs w:val="24"/>
              </w:rPr>
              <w:t xml:space="preserve">Ministère </w:t>
            </w:r>
            <w:r w:rsidR="002F6B27" w:rsidRPr="00E46F3B">
              <w:rPr>
                <w:rFonts w:ascii="Times New Roman" w:hAnsi="Times New Roman" w:cs="Times New Roman"/>
                <w:b/>
                <w:sz w:val="24"/>
                <w:szCs w:val="24"/>
              </w:rPr>
              <w:t>de l’élevage</w:t>
            </w:r>
            <w:proofErr w:type="gramEnd"/>
            <w:r w:rsidR="002F6B27" w:rsidRPr="00E46F3B">
              <w:rPr>
                <w:rFonts w:ascii="Times New Roman" w:hAnsi="Times New Roman" w:cs="Times New Roman"/>
                <w:b/>
                <w:sz w:val="24"/>
                <w:szCs w:val="24"/>
              </w:rPr>
              <w:t> :</w:t>
            </w:r>
          </w:p>
          <w:p w14:paraId="7151CB6B" w14:textId="77777777" w:rsidR="002F6B27" w:rsidRPr="00E46F3B" w:rsidRDefault="002F6B27" w:rsidP="005E04C8">
            <w:pPr>
              <w:spacing w:after="0" w:line="276" w:lineRule="auto"/>
              <w:jc w:val="both"/>
              <w:rPr>
                <w:rFonts w:ascii="Times New Roman" w:hAnsi="Times New Roman" w:cs="Times New Roman"/>
                <w:sz w:val="24"/>
                <w:szCs w:val="24"/>
              </w:rPr>
            </w:pPr>
            <w:r w:rsidRPr="00E46F3B">
              <w:rPr>
                <w:rFonts w:ascii="Times New Roman" w:hAnsi="Times New Roman" w:cs="Times New Roman"/>
                <w:sz w:val="24"/>
                <w:szCs w:val="24"/>
              </w:rPr>
              <w:t>Secrétariat Général</w:t>
            </w:r>
          </w:p>
          <w:p w14:paraId="69F5B0FE" w14:textId="77777777" w:rsidR="002F6B27" w:rsidRPr="00E46F3B" w:rsidRDefault="002F6B27" w:rsidP="005E04C8">
            <w:pPr>
              <w:spacing w:after="0" w:line="276" w:lineRule="auto"/>
              <w:jc w:val="both"/>
              <w:rPr>
                <w:rFonts w:ascii="Times New Roman" w:hAnsi="Times New Roman" w:cs="Times New Roman"/>
                <w:sz w:val="24"/>
                <w:szCs w:val="24"/>
              </w:rPr>
            </w:pPr>
            <w:r w:rsidRPr="00E46F3B">
              <w:rPr>
                <w:rFonts w:ascii="Times New Roman" w:hAnsi="Times New Roman" w:cs="Times New Roman"/>
                <w:sz w:val="24"/>
                <w:szCs w:val="24"/>
              </w:rPr>
              <w:t>Direction Générale de l’Agriculture</w:t>
            </w:r>
          </w:p>
          <w:p w14:paraId="1193FA7C" w14:textId="77777777" w:rsidR="002F6B27" w:rsidRPr="00E46F3B" w:rsidRDefault="002F6B27" w:rsidP="005E04C8">
            <w:pPr>
              <w:spacing w:after="0" w:line="276" w:lineRule="auto"/>
              <w:jc w:val="both"/>
              <w:rPr>
                <w:rFonts w:ascii="Times New Roman" w:hAnsi="Times New Roman" w:cs="Times New Roman"/>
                <w:sz w:val="24"/>
                <w:szCs w:val="24"/>
              </w:rPr>
            </w:pPr>
            <w:r w:rsidRPr="00E46F3B">
              <w:rPr>
                <w:rFonts w:ascii="Times New Roman" w:hAnsi="Times New Roman" w:cs="Times New Roman"/>
                <w:sz w:val="24"/>
                <w:szCs w:val="24"/>
              </w:rPr>
              <w:t>Direction Générale du Génie Rural</w:t>
            </w:r>
          </w:p>
          <w:p w14:paraId="74FD2456" w14:textId="77777777" w:rsidR="002F6B27" w:rsidRPr="00E46F3B" w:rsidRDefault="002F6B27" w:rsidP="005E04C8">
            <w:pPr>
              <w:spacing w:after="0" w:line="276" w:lineRule="auto"/>
              <w:jc w:val="both"/>
              <w:rPr>
                <w:rFonts w:ascii="Times New Roman" w:hAnsi="Times New Roman" w:cs="Times New Roman"/>
                <w:sz w:val="24"/>
                <w:szCs w:val="24"/>
              </w:rPr>
            </w:pPr>
            <w:r w:rsidRPr="00E46F3B">
              <w:rPr>
                <w:rFonts w:ascii="Times New Roman" w:hAnsi="Times New Roman" w:cs="Times New Roman"/>
                <w:sz w:val="24"/>
                <w:szCs w:val="24"/>
              </w:rPr>
              <w:t>Direction Générale de la Production et des Industries Animale</w:t>
            </w:r>
          </w:p>
          <w:p w14:paraId="2E67E769" w14:textId="77777777" w:rsidR="002F6B27" w:rsidRPr="00E46F3B" w:rsidRDefault="002F6B27" w:rsidP="005E04C8">
            <w:pPr>
              <w:spacing w:after="0" w:line="276" w:lineRule="auto"/>
              <w:jc w:val="both"/>
              <w:rPr>
                <w:rFonts w:ascii="Times New Roman" w:hAnsi="Times New Roman" w:cs="Times New Roman"/>
                <w:sz w:val="24"/>
                <w:szCs w:val="24"/>
              </w:rPr>
            </w:pPr>
            <w:r w:rsidRPr="00E46F3B">
              <w:rPr>
                <w:rFonts w:ascii="Times New Roman" w:hAnsi="Times New Roman" w:cs="Times New Roman"/>
                <w:sz w:val="24"/>
                <w:szCs w:val="24"/>
              </w:rPr>
              <w:t>Direction des Etudes et de la Programmation</w:t>
            </w:r>
          </w:p>
          <w:p w14:paraId="63257DD6" w14:textId="77777777" w:rsidR="002F6B27" w:rsidRPr="00E46F3B" w:rsidRDefault="002F6B27" w:rsidP="005E04C8">
            <w:pPr>
              <w:spacing w:after="0" w:line="276" w:lineRule="auto"/>
              <w:jc w:val="both"/>
              <w:rPr>
                <w:rFonts w:ascii="Times New Roman" w:hAnsi="Times New Roman" w:cs="Times New Roman"/>
                <w:sz w:val="24"/>
                <w:szCs w:val="24"/>
              </w:rPr>
            </w:pPr>
            <w:r w:rsidRPr="00E46F3B">
              <w:rPr>
                <w:rFonts w:ascii="Times New Roman" w:hAnsi="Times New Roman" w:cs="Times New Roman"/>
                <w:sz w:val="24"/>
                <w:szCs w:val="24"/>
              </w:rPr>
              <w:t>Direction des Marchés Publiques et des Délégations des Services Publiques</w:t>
            </w:r>
          </w:p>
          <w:p w14:paraId="30595AA7" w14:textId="77777777" w:rsidR="002F6B27" w:rsidRPr="00E46F3B" w:rsidRDefault="002F6B27" w:rsidP="005E04C8">
            <w:pPr>
              <w:spacing w:after="0" w:line="276" w:lineRule="auto"/>
              <w:jc w:val="both"/>
              <w:rPr>
                <w:rFonts w:ascii="Times New Roman" w:hAnsi="Times New Roman" w:cs="Times New Roman"/>
                <w:sz w:val="24"/>
                <w:szCs w:val="24"/>
              </w:rPr>
            </w:pPr>
            <w:r w:rsidRPr="00E46F3B">
              <w:rPr>
                <w:rFonts w:ascii="Times New Roman" w:hAnsi="Times New Roman" w:cs="Times New Roman"/>
                <w:sz w:val="24"/>
                <w:szCs w:val="24"/>
              </w:rPr>
              <w:t>Direction des Ressources Financières et du Matériel</w:t>
            </w:r>
          </w:p>
          <w:p w14:paraId="6EF77F53" w14:textId="77777777" w:rsidR="002F6B27" w:rsidRPr="00E46F3B" w:rsidRDefault="002F6B27" w:rsidP="005E04C8">
            <w:pPr>
              <w:spacing w:after="0" w:line="276" w:lineRule="auto"/>
              <w:jc w:val="both"/>
              <w:rPr>
                <w:rFonts w:ascii="Times New Roman" w:hAnsi="Times New Roman" w:cs="Times New Roman"/>
                <w:sz w:val="24"/>
                <w:szCs w:val="24"/>
              </w:rPr>
            </w:pPr>
            <w:r w:rsidRPr="00E46F3B">
              <w:rPr>
                <w:rFonts w:ascii="Times New Roman" w:hAnsi="Times New Roman" w:cs="Times New Roman"/>
                <w:sz w:val="24"/>
                <w:szCs w:val="24"/>
              </w:rPr>
              <w:t>Le Secrétariat Permanent du Code Rural</w:t>
            </w:r>
          </w:p>
          <w:p w14:paraId="27DC7802" w14:textId="77777777" w:rsidR="002F6B27" w:rsidRPr="00E46F3B" w:rsidRDefault="002F6B27" w:rsidP="005E04C8">
            <w:pPr>
              <w:spacing w:after="0" w:line="276" w:lineRule="auto"/>
              <w:jc w:val="both"/>
              <w:rPr>
                <w:rFonts w:ascii="Times New Roman" w:hAnsi="Times New Roman" w:cs="Times New Roman"/>
                <w:sz w:val="24"/>
                <w:szCs w:val="24"/>
              </w:rPr>
            </w:pPr>
            <w:r w:rsidRPr="00E46F3B">
              <w:rPr>
                <w:rFonts w:ascii="Times New Roman" w:hAnsi="Times New Roman" w:cs="Times New Roman"/>
                <w:sz w:val="24"/>
                <w:szCs w:val="24"/>
              </w:rPr>
              <w:t>L’Office National des Aménagements Hydro Agricoles (ONAHA)</w:t>
            </w:r>
          </w:p>
          <w:p w14:paraId="4FF4AB15" w14:textId="77777777" w:rsidR="002F6B27" w:rsidRPr="00E46F3B" w:rsidRDefault="002F6B27" w:rsidP="005E04C8">
            <w:pPr>
              <w:spacing w:after="0" w:line="276" w:lineRule="auto"/>
              <w:jc w:val="both"/>
              <w:rPr>
                <w:rFonts w:ascii="Times New Roman" w:hAnsi="Times New Roman" w:cs="Times New Roman"/>
                <w:sz w:val="24"/>
                <w:szCs w:val="24"/>
              </w:rPr>
            </w:pPr>
            <w:r w:rsidRPr="00E46F3B">
              <w:rPr>
                <w:rFonts w:ascii="Times New Roman" w:hAnsi="Times New Roman" w:cs="Times New Roman"/>
                <w:sz w:val="24"/>
                <w:szCs w:val="24"/>
              </w:rPr>
              <w:t xml:space="preserve">L’Institut National de Recherches </w:t>
            </w:r>
            <w:r w:rsidR="00D600D0" w:rsidRPr="00E46F3B">
              <w:rPr>
                <w:rFonts w:ascii="Times New Roman" w:hAnsi="Times New Roman" w:cs="Times New Roman"/>
                <w:sz w:val="24"/>
                <w:szCs w:val="24"/>
              </w:rPr>
              <w:t>Agronomiques du</w:t>
            </w:r>
            <w:r w:rsidRPr="00E46F3B">
              <w:rPr>
                <w:rFonts w:ascii="Times New Roman" w:hAnsi="Times New Roman" w:cs="Times New Roman"/>
                <w:sz w:val="24"/>
                <w:szCs w:val="24"/>
              </w:rPr>
              <w:t xml:space="preserve"> Niger (INRAN)</w:t>
            </w:r>
          </w:p>
          <w:p w14:paraId="785433F8" w14:textId="77777777" w:rsidR="002F6B27" w:rsidRPr="00E46F3B" w:rsidRDefault="002F6B27" w:rsidP="005E04C8">
            <w:pPr>
              <w:spacing w:after="0" w:line="276" w:lineRule="auto"/>
              <w:jc w:val="both"/>
              <w:rPr>
                <w:rFonts w:ascii="Times New Roman" w:hAnsi="Times New Roman" w:cs="Times New Roman"/>
                <w:sz w:val="24"/>
                <w:szCs w:val="24"/>
              </w:rPr>
            </w:pPr>
            <w:r w:rsidRPr="00E46F3B">
              <w:rPr>
                <w:rFonts w:ascii="Times New Roman" w:hAnsi="Times New Roman" w:cs="Times New Roman"/>
                <w:sz w:val="24"/>
                <w:szCs w:val="24"/>
              </w:rPr>
              <w:t>Le Réseau des Chambres d’Agriculture (RECA)</w:t>
            </w:r>
          </w:p>
          <w:p w14:paraId="515AAE26" w14:textId="77777777" w:rsidR="002F6B27" w:rsidRPr="00E46F3B" w:rsidRDefault="002F6B27" w:rsidP="005E04C8">
            <w:pPr>
              <w:spacing w:after="0" w:line="276" w:lineRule="auto"/>
              <w:jc w:val="both"/>
              <w:rPr>
                <w:rFonts w:ascii="Times New Roman" w:hAnsi="Times New Roman" w:cs="Times New Roman"/>
                <w:b/>
                <w:sz w:val="24"/>
                <w:szCs w:val="24"/>
              </w:rPr>
            </w:pPr>
          </w:p>
        </w:tc>
        <w:tc>
          <w:tcPr>
            <w:tcW w:w="2800" w:type="pct"/>
            <w:shd w:val="clear" w:color="auto" w:fill="auto"/>
          </w:tcPr>
          <w:p w14:paraId="57185E02" w14:textId="77777777" w:rsidR="00E55003" w:rsidRPr="00E46F3B" w:rsidRDefault="00E55003" w:rsidP="005E04C8">
            <w:pPr>
              <w:spacing w:after="0" w:line="276" w:lineRule="auto"/>
              <w:jc w:val="both"/>
              <w:rPr>
                <w:rFonts w:ascii="Times New Roman" w:hAnsi="Times New Roman" w:cs="Times New Roman"/>
                <w:sz w:val="24"/>
                <w:szCs w:val="24"/>
              </w:rPr>
            </w:pPr>
            <w:r w:rsidRPr="00E46F3B">
              <w:rPr>
                <w:rFonts w:ascii="Times New Roman" w:hAnsi="Times New Roman" w:cs="Times New Roman"/>
                <w:sz w:val="24"/>
                <w:szCs w:val="24"/>
              </w:rPr>
              <w:t>-Intervient dans l’évaluation des coûts précis d’indemnisation des cultures,</w:t>
            </w:r>
          </w:p>
          <w:p w14:paraId="5CDB5375" w14:textId="77777777" w:rsidR="00E55003" w:rsidRPr="00E46F3B" w:rsidRDefault="00E55003" w:rsidP="005E04C8">
            <w:pPr>
              <w:spacing w:after="0" w:line="276" w:lineRule="auto"/>
              <w:jc w:val="both"/>
              <w:rPr>
                <w:rFonts w:ascii="Times New Roman" w:hAnsi="Times New Roman" w:cs="Times New Roman"/>
                <w:sz w:val="24"/>
                <w:szCs w:val="24"/>
              </w:rPr>
            </w:pPr>
            <w:r w:rsidRPr="00E46F3B">
              <w:rPr>
                <w:rFonts w:ascii="Times New Roman" w:hAnsi="Times New Roman" w:cs="Times New Roman"/>
                <w:sz w:val="24"/>
                <w:szCs w:val="24"/>
              </w:rPr>
              <w:t>- Intervient dans l’appui conseil aux agropasteurs pour la prise en compte de leurs préoccupations.</w:t>
            </w:r>
          </w:p>
        </w:tc>
      </w:tr>
      <w:tr w:rsidR="00E46F3B" w:rsidRPr="00E46F3B" w14:paraId="76E9F6B6" w14:textId="77777777" w:rsidTr="00AC3368">
        <w:tc>
          <w:tcPr>
            <w:tcW w:w="2200" w:type="pct"/>
            <w:shd w:val="clear" w:color="auto" w:fill="auto"/>
          </w:tcPr>
          <w:p w14:paraId="3C07C5AA" w14:textId="7838A769" w:rsidR="00E55003" w:rsidRPr="00E46F3B" w:rsidRDefault="00E55003" w:rsidP="005E04C8">
            <w:pPr>
              <w:spacing w:after="0" w:line="276" w:lineRule="auto"/>
              <w:jc w:val="both"/>
              <w:rPr>
                <w:rFonts w:ascii="Times New Roman" w:hAnsi="Times New Roman" w:cs="Times New Roman"/>
                <w:b/>
                <w:sz w:val="24"/>
                <w:szCs w:val="24"/>
              </w:rPr>
            </w:pPr>
            <w:r w:rsidRPr="00E46F3B">
              <w:rPr>
                <w:rFonts w:ascii="Times New Roman" w:hAnsi="Times New Roman" w:cs="Times New Roman"/>
                <w:b/>
                <w:sz w:val="24"/>
                <w:szCs w:val="24"/>
              </w:rPr>
              <w:lastRenderedPageBreak/>
              <w:t xml:space="preserve">Ministère de </w:t>
            </w:r>
            <w:proofErr w:type="gramStart"/>
            <w:r w:rsidRPr="00E46F3B">
              <w:rPr>
                <w:rFonts w:ascii="Times New Roman" w:hAnsi="Times New Roman" w:cs="Times New Roman"/>
                <w:b/>
                <w:sz w:val="24"/>
                <w:szCs w:val="24"/>
              </w:rPr>
              <w:t xml:space="preserve">l’Environnement </w:t>
            </w:r>
            <w:r w:rsidR="0080352F" w:rsidRPr="00E46F3B">
              <w:rPr>
                <w:rFonts w:ascii="Times New Roman" w:hAnsi="Times New Roman" w:cs="Times New Roman"/>
                <w:b/>
                <w:sz w:val="24"/>
                <w:szCs w:val="24"/>
              </w:rPr>
              <w:t xml:space="preserve"> et</w:t>
            </w:r>
            <w:proofErr w:type="gramEnd"/>
            <w:r w:rsidR="0080352F" w:rsidRPr="00E46F3B">
              <w:rPr>
                <w:rFonts w:ascii="Times New Roman" w:hAnsi="Times New Roman" w:cs="Times New Roman"/>
                <w:b/>
                <w:sz w:val="24"/>
                <w:szCs w:val="24"/>
              </w:rPr>
              <w:t xml:space="preserve"> de la Lutte Contre la Désertification.</w:t>
            </w:r>
          </w:p>
          <w:p w14:paraId="1136D517" w14:textId="77777777" w:rsidR="002F6B27" w:rsidRPr="00E46F3B" w:rsidRDefault="002F6B27" w:rsidP="005E04C8">
            <w:pPr>
              <w:spacing w:after="0" w:line="276" w:lineRule="auto"/>
              <w:jc w:val="both"/>
              <w:rPr>
                <w:rFonts w:ascii="Times New Roman" w:hAnsi="Times New Roman" w:cs="Times New Roman"/>
                <w:sz w:val="24"/>
                <w:szCs w:val="24"/>
              </w:rPr>
            </w:pPr>
            <w:r w:rsidRPr="00E46F3B">
              <w:rPr>
                <w:rFonts w:ascii="Times New Roman" w:hAnsi="Times New Roman" w:cs="Times New Roman"/>
                <w:sz w:val="24"/>
                <w:szCs w:val="24"/>
              </w:rPr>
              <w:t>Secrétariat Général</w:t>
            </w:r>
          </w:p>
          <w:p w14:paraId="7F998E05" w14:textId="77777777" w:rsidR="002F6B27" w:rsidRPr="00E46F3B" w:rsidRDefault="002F6B27" w:rsidP="005E04C8">
            <w:pPr>
              <w:spacing w:after="0" w:line="276" w:lineRule="auto"/>
              <w:jc w:val="both"/>
              <w:rPr>
                <w:rFonts w:ascii="Times New Roman" w:hAnsi="Times New Roman" w:cs="Times New Roman"/>
                <w:sz w:val="24"/>
                <w:szCs w:val="24"/>
              </w:rPr>
            </w:pPr>
            <w:r w:rsidRPr="00E46F3B">
              <w:rPr>
                <w:rFonts w:ascii="Times New Roman" w:hAnsi="Times New Roman" w:cs="Times New Roman"/>
                <w:sz w:val="24"/>
                <w:szCs w:val="24"/>
              </w:rPr>
              <w:t>Direction Générale des Eaux et Forêts</w:t>
            </w:r>
          </w:p>
          <w:p w14:paraId="40EA5EA3" w14:textId="77777777" w:rsidR="002F6B27" w:rsidRPr="00E46F3B" w:rsidRDefault="002F6B27" w:rsidP="005E04C8">
            <w:pPr>
              <w:spacing w:after="0" w:line="276" w:lineRule="auto"/>
              <w:jc w:val="both"/>
              <w:rPr>
                <w:rFonts w:ascii="Times New Roman" w:hAnsi="Times New Roman" w:cs="Times New Roman"/>
                <w:sz w:val="24"/>
                <w:szCs w:val="24"/>
              </w:rPr>
            </w:pPr>
            <w:r w:rsidRPr="00E46F3B">
              <w:rPr>
                <w:rFonts w:ascii="Times New Roman" w:hAnsi="Times New Roman" w:cs="Times New Roman"/>
                <w:sz w:val="24"/>
                <w:szCs w:val="24"/>
              </w:rPr>
              <w:t>Direction Générale du Développement Durable et de Normes Environnementales</w:t>
            </w:r>
          </w:p>
          <w:p w14:paraId="7A3D60C3" w14:textId="77777777" w:rsidR="002F6B27" w:rsidRPr="00E46F3B" w:rsidRDefault="002F6B27" w:rsidP="005E04C8">
            <w:pPr>
              <w:spacing w:after="0" w:line="276" w:lineRule="auto"/>
              <w:jc w:val="both"/>
              <w:rPr>
                <w:rFonts w:ascii="Times New Roman" w:hAnsi="Times New Roman" w:cs="Times New Roman"/>
                <w:sz w:val="24"/>
                <w:szCs w:val="24"/>
              </w:rPr>
            </w:pPr>
            <w:r w:rsidRPr="00E46F3B">
              <w:rPr>
                <w:rFonts w:ascii="Times New Roman" w:hAnsi="Times New Roman" w:cs="Times New Roman"/>
                <w:sz w:val="24"/>
                <w:szCs w:val="24"/>
              </w:rPr>
              <w:t xml:space="preserve">Bureau Nationale des </w:t>
            </w:r>
            <w:r w:rsidR="00D600D0" w:rsidRPr="00E46F3B">
              <w:rPr>
                <w:rFonts w:ascii="Times New Roman" w:hAnsi="Times New Roman" w:cs="Times New Roman"/>
                <w:sz w:val="24"/>
                <w:szCs w:val="24"/>
              </w:rPr>
              <w:t>Évaluations</w:t>
            </w:r>
            <w:r w:rsidRPr="00E46F3B">
              <w:rPr>
                <w:rFonts w:ascii="Times New Roman" w:hAnsi="Times New Roman" w:cs="Times New Roman"/>
                <w:sz w:val="24"/>
                <w:szCs w:val="24"/>
              </w:rPr>
              <w:t xml:space="preserve"> Environnementale</w:t>
            </w:r>
          </w:p>
          <w:p w14:paraId="1FB618F8" w14:textId="77777777" w:rsidR="002F6B27" w:rsidRPr="00E46F3B" w:rsidRDefault="002F6B27" w:rsidP="005E04C8">
            <w:pPr>
              <w:spacing w:after="0" w:line="276" w:lineRule="auto"/>
              <w:jc w:val="both"/>
              <w:rPr>
                <w:rFonts w:ascii="Times New Roman" w:hAnsi="Times New Roman" w:cs="Times New Roman"/>
                <w:sz w:val="24"/>
                <w:szCs w:val="24"/>
              </w:rPr>
            </w:pPr>
            <w:r w:rsidRPr="00E46F3B">
              <w:rPr>
                <w:rFonts w:ascii="Times New Roman" w:hAnsi="Times New Roman" w:cs="Times New Roman"/>
                <w:sz w:val="24"/>
                <w:szCs w:val="24"/>
              </w:rPr>
              <w:t xml:space="preserve">Direction des </w:t>
            </w:r>
            <w:r w:rsidR="00D600D0" w:rsidRPr="00E46F3B">
              <w:rPr>
                <w:rFonts w:ascii="Times New Roman" w:hAnsi="Times New Roman" w:cs="Times New Roman"/>
                <w:sz w:val="24"/>
                <w:szCs w:val="24"/>
              </w:rPr>
              <w:t>Études</w:t>
            </w:r>
            <w:r w:rsidRPr="00E46F3B">
              <w:rPr>
                <w:rFonts w:ascii="Times New Roman" w:hAnsi="Times New Roman" w:cs="Times New Roman"/>
                <w:sz w:val="24"/>
                <w:szCs w:val="24"/>
              </w:rPr>
              <w:t xml:space="preserve"> et de la Programmation</w:t>
            </w:r>
          </w:p>
          <w:p w14:paraId="27E8ACF3" w14:textId="77777777" w:rsidR="002F6B27" w:rsidRPr="00E46F3B" w:rsidRDefault="002F6B27" w:rsidP="005E04C8">
            <w:pPr>
              <w:spacing w:after="0" w:line="276" w:lineRule="auto"/>
              <w:jc w:val="both"/>
              <w:rPr>
                <w:rFonts w:ascii="Times New Roman" w:hAnsi="Times New Roman" w:cs="Times New Roman"/>
                <w:sz w:val="24"/>
                <w:szCs w:val="24"/>
              </w:rPr>
            </w:pPr>
            <w:r w:rsidRPr="00E46F3B">
              <w:rPr>
                <w:rFonts w:ascii="Times New Roman" w:hAnsi="Times New Roman" w:cs="Times New Roman"/>
                <w:sz w:val="24"/>
                <w:szCs w:val="24"/>
              </w:rPr>
              <w:t>Direction des Marchés Publiques et des Délégations des Services Publiques</w:t>
            </w:r>
          </w:p>
        </w:tc>
        <w:tc>
          <w:tcPr>
            <w:tcW w:w="2800" w:type="pct"/>
            <w:shd w:val="clear" w:color="auto" w:fill="auto"/>
            <w:vAlign w:val="center"/>
          </w:tcPr>
          <w:p w14:paraId="243FAB5D" w14:textId="77777777" w:rsidR="00E55003" w:rsidRPr="00E46F3B" w:rsidRDefault="00E55003" w:rsidP="00AC3368">
            <w:pPr>
              <w:spacing w:after="0" w:line="276" w:lineRule="auto"/>
              <w:rPr>
                <w:rFonts w:ascii="Times New Roman" w:hAnsi="Times New Roman" w:cs="Times New Roman"/>
                <w:sz w:val="24"/>
                <w:szCs w:val="24"/>
              </w:rPr>
            </w:pPr>
            <w:r w:rsidRPr="00E46F3B">
              <w:rPr>
                <w:rFonts w:ascii="Times New Roman" w:hAnsi="Times New Roman" w:cs="Times New Roman"/>
                <w:sz w:val="24"/>
                <w:szCs w:val="24"/>
              </w:rPr>
              <w:t>Rôle de supervision environnementale et sociale, contrôle la bonne exécution du plan environnemental et social issu de l’EIES.</w:t>
            </w:r>
          </w:p>
          <w:p w14:paraId="399DD465" w14:textId="77777777" w:rsidR="005630C8" w:rsidRPr="00E46F3B" w:rsidRDefault="005630C8" w:rsidP="00AC3368">
            <w:pPr>
              <w:spacing w:after="0" w:line="276" w:lineRule="auto"/>
              <w:rPr>
                <w:rFonts w:ascii="Times New Roman" w:hAnsi="Times New Roman" w:cs="Times New Roman"/>
                <w:sz w:val="24"/>
                <w:szCs w:val="24"/>
              </w:rPr>
            </w:pPr>
          </w:p>
        </w:tc>
      </w:tr>
      <w:tr w:rsidR="00E46F3B" w:rsidRPr="00E46F3B" w14:paraId="60D29CF0" w14:textId="77777777" w:rsidTr="00AC3368">
        <w:tc>
          <w:tcPr>
            <w:tcW w:w="2200" w:type="pct"/>
            <w:shd w:val="clear" w:color="auto" w:fill="auto"/>
          </w:tcPr>
          <w:p w14:paraId="08AAA406" w14:textId="77777777" w:rsidR="00E55003" w:rsidRPr="00E46F3B" w:rsidRDefault="00E55003" w:rsidP="005E04C8">
            <w:pPr>
              <w:spacing w:after="0" w:line="276" w:lineRule="auto"/>
              <w:jc w:val="both"/>
              <w:rPr>
                <w:rFonts w:ascii="Times New Roman" w:hAnsi="Times New Roman" w:cs="Times New Roman"/>
                <w:b/>
                <w:sz w:val="24"/>
                <w:szCs w:val="24"/>
              </w:rPr>
            </w:pPr>
            <w:r w:rsidRPr="00E46F3B">
              <w:rPr>
                <w:rFonts w:ascii="Times New Roman" w:hAnsi="Times New Roman" w:cs="Times New Roman"/>
                <w:b/>
                <w:sz w:val="24"/>
                <w:szCs w:val="24"/>
              </w:rPr>
              <w:t>Minist</w:t>
            </w:r>
            <w:r w:rsidR="002F6B27" w:rsidRPr="00E46F3B">
              <w:rPr>
                <w:rFonts w:ascii="Times New Roman" w:hAnsi="Times New Roman" w:cs="Times New Roman"/>
                <w:b/>
                <w:sz w:val="24"/>
                <w:szCs w:val="24"/>
              </w:rPr>
              <w:t>ère de la Santé Publique (MSP) :</w:t>
            </w:r>
          </w:p>
          <w:p w14:paraId="1563300E" w14:textId="77777777" w:rsidR="002F6B27" w:rsidRPr="00E46F3B" w:rsidRDefault="002F6B27" w:rsidP="005E04C8">
            <w:pPr>
              <w:spacing w:after="0" w:line="276" w:lineRule="auto"/>
              <w:jc w:val="both"/>
              <w:rPr>
                <w:rFonts w:ascii="Times New Roman" w:hAnsi="Times New Roman" w:cs="Times New Roman"/>
                <w:sz w:val="24"/>
                <w:szCs w:val="24"/>
              </w:rPr>
            </w:pPr>
            <w:r w:rsidRPr="00E46F3B">
              <w:rPr>
                <w:rFonts w:ascii="Times New Roman" w:hAnsi="Times New Roman" w:cs="Times New Roman"/>
                <w:sz w:val="24"/>
                <w:szCs w:val="24"/>
              </w:rPr>
              <w:t>Secrétariat Général</w:t>
            </w:r>
          </w:p>
          <w:p w14:paraId="19375391" w14:textId="77777777" w:rsidR="002F6B27" w:rsidRPr="00E46F3B" w:rsidRDefault="002F6B27" w:rsidP="005E04C8">
            <w:pPr>
              <w:spacing w:after="0" w:line="276" w:lineRule="auto"/>
              <w:jc w:val="both"/>
              <w:rPr>
                <w:rFonts w:ascii="Times New Roman" w:hAnsi="Times New Roman" w:cs="Times New Roman"/>
                <w:sz w:val="24"/>
                <w:szCs w:val="24"/>
              </w:rPr>
            </w:pPr>
            <w:r w:rsidRPr="00E46F3B">
              <w:rPr>
                <w:rFonts w:ascii="Times New Roman" w:hAnsi="Times New Roman" w:cs="Times New Roman"/>
                <w:sz w:val="24"/>
                <w:szCs w:val="24"/>
              </w:rPr>
              <w:t>Direction Générale de la Santé Publique</w:t>
            </w:r>
          </w:p>
          <w:p w14:paraId="7A8DAA47" w14:textId="77777777" w:rsidR="002F6B27" w:rsidRPr="00E46F3B" w:rsidRDefault="002F6B27" w:rsidP="005E04C8">
            <w:pPr>
              <w:spacing w:after="0" w:line="276" w:lineRule="auto"/>
              <w:jc w:val="both"/>
              <w:rPr>
                <w:rFonts w:ascii="Times New Roman" w:hAnsi="Times New Roman" w:cs="Times New Roman"/>
                <w:sz w:val="24"/>
                <w:szCs w:val="24"/>
              </w:rPr>
            </w:pPr>
            <w:r w:rsidRPr="00E46F3B">
              <w:rPr>
                <w:rFonts w:ascii="Times New Roman" w:hAnsi="Times New Roman" w:cs="Times New Roman"/>
                <w:sz w:val="24"/>
                <w:szCs w:val="24"/>
              </w:rPr>
              <w:t>Direction de l’Hygiène Publique et de l’</w:t>
            </w:r>
            <w:r w:rsidR="00D600D0" w:rsidRPr="00E46F3B">
              <w:rPr>
                <w:rFonts w:ascii="Times New Roman" w:hAnsi="Times New Roman" w:cs="Times New Roman"/>
                <w:sz w:val="24"/>
                <w:szCs w:val="24"/>
              </w:rPr>
              <w:t>Éducation</w:t>
            </w:r>
            <w:r w:rsidRPr="00E46F3B">
              <w:rPr>
                <w:rFonts w:ascii="Times New Roman" w:hAnsi="Times New Roman" w:cs="Times New Roman"/>
                <w:sz w:val="24"/>
                <w:szCs w:val="24"/>
              </w:rPr>
              <w:t xml:space="preserve"> pour la Santé</w:t>
            </w:r>
          </w:p>
          <w:p w14:paraId="27CA665F" w14:textId="77777777" w:rsidR="002F6B27" w:rsidRPr="00E46F3B" w:rsidRDefault="002F6B27" w:rsidP="005E04C8">
            <w:pPr>
              <w:spacing w:after="0" w:line="276" w:lineRule="auto"/>
              <w:jc w:val="both"/>
              <w:rPr>
                <w:rFonts w:ascii="Times New Roman" w:hAnsi="Times New Roman" w:cs="Times New Roman"/>
                <w:sz w:val="24"/>
                <w:szCs w:val="24"/>
              </w:rPr>
            </w:pPr>
            <w:r w:rsidRPr="00E46F3B">
              <w:rPr>
                <w:rFonts w:ascii="Times New Roman" w:hAnsi="Times New Roman" w:cs="Times New Roman"/>
                <w:sz w:val="24"/>
                <w:szCs w:val="24"/>
              </w:rPr>
              <w:t xml:space="preserve">Direction des </w:t>
            </w:r>
            <w:r w:rsidR="00D600D0" w:rsidRPr="00E46F3B">
              <w:rPr>
                <w:rFonts w:ascii="Times New Roman" w:hAnsi="Times New Roman" w:cs="Times New Roman"/>
                <w:sz w:val="24"/>
                <w:szCs w:val="24"/>
              </w:rPr>
              <w:t>Études</w:t>
            </w:r>
            <w:r w:rsidRPr="00E46F3B">
              <w:rPr>
                <w:rFonts w:ascii="Times New Roman" w:hAnsi="Times New Roman" w:cs="Times New Roman"/>
                <w:sz w:val="24"/>
                <w:szCs w:val="24"/>
              </w:rPr>
              <w:t xml:space="preserve"> et de la Programmation</w:t>
            </w:r>
          </w:p>
          <w:p w14:paraId="1AC618AA" w14:textId="77777777" w:rsidR="002F6B27" w:rsidRPr="00E46F3B" w:rsidRDefault="002F6B27" w:rsidP="005E04C8">
            <w:pPr>
              <w:spacing w:after="0" w:line="276" w:lineRule="auto"/>
              <w:jc w:val="both"/>
              <w:rPr>
                <w:rFonts w:ascii="Times New Roman" w:hAnsi="Times New Roman" w:cs="Times New Roman"/>
                <w:sz w:val="24"/>
                <w:szCs w:val="24"/>
              </w:rPr>
            </w:pPr>
            <w:r w:rsidRPr="00E46F3B">
              <w:rPr>
                <w:rFonts w:ascii="Times New Roman" w:hAnsi="Times New Roman" w:cs="Times New Roman"/>
                <w:sz w:val="24"/>
                <w:szCs w:val="24"/>
              </w:rPr>
              <w:t>LANSPEX</w:t>
            </w:r>
          </w:p>
          <w:p w14:paraId="3CACF68B" w14:textId="77777777" w:rsidR="00E55003" w:rsidRPr="00E46F3B" w:rsidRDefault="002F6B27" w:rsidP="005E04C8">
            <w:pPr>
              <w:spacing w:after="0" w:line="276" w:lineRule="auto"/>
              <w:jc w:val="both"/>
              <w:rPr>
                <w:rFonts w:ascii="Times New Roman" w:hAnsi="Times New Roman" w:cs="Times New Roman"/>
                <w:sz w:val="24"/>
                <w:szCs w:val="24"/>
              </w:rPr>
            </w:pPr>
            <w:r w:rsidRPr="00E46F3B">
              <w:rPr>
                <w:rFonts w:ascii="Times New Roman" w:hAnsi="Times New Roman" w:cs="Times New Roman"/>
                <w:sz w:val="24"/>
                <w:szCs w:val="24"/>
              </w:rPr>
              <w:t>Directions Régionales de la Santé Publique</w:t>
            </w:r>
          </w:p>
        </w:tc>
        <w:tc>
          <w:tcPr>
            <w:tcW w:w="2800" w:type="pct"/>
            <w:shd w:val="clear" w:color="auto" w:fill="auto"/>
            <w:vAlign w:val="center"/>
          </w:tcPr>
          <w:p w14:paraId="527B0298" w14:textId="77777777" w:rsidR="00E55003" w:rsidRPr="00E46F3B" w:rsidRDefault="00E55003" w:rsidP="00AC3368">
            <w:pPr>
              <w:spacing w:after="0" w:line="276" w:lineRule="auto"/>
              <w:rPr>
                <w:rFonts w:ascii="Times New Roman" w:hAnsi="Times New Roman" w:cs="Times New Roman"/>
                <w:sz w:val="24"/>
                <w:szCs w:val="24"/>
              </w:rPr>
            </w:pPr>
          </w:p>
          <w:p w14:paraId="541F61BA" w14:textId="77777777" w:rsidR="00E55003" w:rsidRPr="00E46F3B" w:rsidRDefault="00E55003" w:rsidP="00AC3368">
            <w:pPr>
              <w:spacing w:after="0" w:line="276" w:lineRule="auto"/>
              <w:rPr>
                <w:rFonts w:ascii="Times New Roman" w:hAnsi="Times New Roman" w:cs="Times New Roman"/>
                <w:sz w:val="24"/>
                <w:szCs w:val="24"/>
              </w:rPr>
            </w:pPr>
            <w:r w:rsidRPr="00E46F3B">
              <w:rPr>
                <w:rFonts w:ascii="Times New Roman" w:hAnsi="Times New Roman" w:cs="Times New Roman"/>
                <w:sz w:val="24"/>
                <w:szCs w:val="24"/>
              </w:rPr>
              <w:t>-Intervient pour des aspects transversaux de la qualité de l’eau, de l’hygiène et Assainissement.</w:t>
            </w:r>
          </w:p>
          <w:p w14:paraId="52F4F49C" w14:textId="77777777" w:rsidR="00E55003" w:rsidRPr="00E46F3B" w:rsidRDefault="00E55003" w:rsidP="00AC3368">
            <w:pPr>
              <w:spacing w:after="0" w:line="276" w:lineRule="auto"/>
              <w:rPr>
                <w:rFonts w:ascii="Times New Roman" w:hAnsi="Times New Roman" w:cs="Times New Roman"/>
                <w:sz w:val="24"/>
                <w:szCs w:val="24"/>
              </w:rPr>
            </w:pPr>
            <w:r w:rsidRPr="00E46F3B">
              <w:rPr>
                <w:rFonts w:ascii="Times New Roman" w:hAnsi="Times New Roman" w:cs="Times New Roman"/>
                <w:sz w:val="24"/>
                <w:szCs w:val="24"/>
              </w:rPr>
              <w:t>- Prévention et suivi des maladies professionnelles</w:t>
            </w:r>
          </w:p>
          <w:p w14:paraId="1A58EEEC" w14:textId="77777777" w:rsidR="00E55003" w:rsidRPr="00E46F3B" w:rsidRDefault="00E55003" w:rsidP="00AC3368">
            <w:pPr>
              <w:spacing w:after="0" w:line="276" w:lineRule="auto"/>
              <w:rPr>
                <w:rFonts w:ascii="Times New Roman" w:hAnsi="Times New Roman" w:cs="Times New Roman"/>
                <w:sz w:val="24"/>
                <w:szCs w:val="24"/>
              </w:rPr>
            </w:pPr>
            <w:r w:rsidRPr="00E46F3B">
              <w:rPr>
                <w:rFonts w:ascii="Times New Roman" w:hAnsi="Times New Roman" w:cs="Times New Roman"/>
                <w:sz w:val="24"/>
                <w:szCs w:val="24"/>
              </w:rPr>
              <w:t>Intervient dans le traitement et/ou le suivi des cas d’épidémies et des activités de sensibilisation contre les IST, le VIH/SIDA, le covid 19 ou autres maladies.</w:t>
            </w:r>
          </w:p>
        </w:tc>
      </w:tr>
      <w:tr w:rsidR="00E46F3B" w:rsidRPr="00E46F3B" w14:paraId="62CDC94F" w14:textId="77777777" w:rsidTr="00AC3368">
        <w:tc>
          <w:tcPr>
            <w:tcW w:w="2200" w:type="pct"/>
            <w:shd w:val="clear" w:color="auto" w:fill="auto"/>
          </w:tcPr>
          <w:p w14:paraId="0ADB8ECA" w14:textId="77777777" w:rsidR="00E55003" w:rsidRPr="00E46F3B" w:rsidRDefault="00E55003" w:rsidP="005E04C8">
            <w:pPr>
              <w:spacing w:after="0" w:line="276" w:lineRule="auto"/>
              <w:jc w:val="both"/>
              <w:rPr>
                <w:rFonts w:ascii="Times New Roman" w:hAnsi="Times New Roman" w:cs="Times New Roman"/>
                <w:b/>
                <w:sz w:val="24"/>
                <w:szCs w:val="24"/>
              </w:rPr>
            </w:pPr>
            <w:r w:rsidRPr="00E46F3B">
              <w:rPr>
                <w:rFonts w:ascii="Times New Roman" w:hAnsi="Times New Roman" w:cs="Times New Roman"/>
                <w:b/>
                <w:sz w:val="24"/>
                <w:szCs w:val="24"/>
              </w:rPr>
              <w:t xml:space="preserve">Ministère de la Promotion de la Femme </w:t>
            </w:r>
            <w:r w:rsidR="00E83CC1" w:rsidRPr="00E46F3B">
              <w:rPr>
                <w:rFonts w:ascii="Times New Roman" w:hAnsi="Times New Roman" w:cs="Times New Roman"/>
                <w:b/>
                <w:sz w:val="24"/>
                <w:szCs w:val="24"/>
              </w:rPr>
              <w:t>et de la Protection de l’Enfant :</w:t>
            </w:r>
          </w:p>
          <w:p w14:paraId="24018891" w14:textId="77777777" w:rsidR="00E83CC1" w:rsidRPr="00E46F3B" w:rsidRDefault="00E83CC1" w:rsidP="005E04C8">
            <w:pPr>
              <w:spacing w:after="0" w:line="276" w:lineRule="auto"/>
              <w:jc w:val="both"/>
              <w:rPr>
                <w:rFonts w:ascii="Times New Roman" w:hAnsi="Times New Roman" w:cs="Times New Roman"/>
                <w:sz w:val="24"/>
                <w:szCs w:val="24"/>
              </w:rPr>
            </w:pPr>
            <w:r w:rsidRPr="00E46F3B">
              <w:rPr>
                <w:rFonts w:ascii="Times New Roman" w:hAnsi="Times New Roman" w:cs="Times New Roman"/>
                <w:sz w:val="24"/>
                <w:szCs w:val="24"/>
              </w:rPr>
              <w:t>Secrétariat Général</w:t>
            </w:r>
          </w:p>
          <w:p w14:paraId="69E0EA74" w14:textId="77777777" w:rsidR="00E83CC1" w:rsidRPr="00E46F3B" w:rsidRDefault="00E83CC1" w:rsidP="005E04C8">
            <w:pPr>
              <w:spacing w:after="0" w:line="276" w:lineRule="auto"/>
              <w:jc w:val="both"/>
              <w:rPr>
                <w:rFonts w:ascii="Times New Roman" w:hAnsi="Times New Roman" w:cs="Times New Roman"/>
                <w:sz w:val="24"/>
                <w:szCs w:val="24"/>
              </w:rPr>
            </w:pPr>
            <w:r w:rsidRPr="00E46F3B">
              <w:rPr>
                <w:rFonts w:ascii="Times New Roman" w:hAnsi="Times New Roman" w:cs="Times New Roman"/>
                <w:sz w:val="24"/>
                <w:szCs w:val="24"/>
              </w:rPr>
              <w:t>Direction Générale de la Promotion de la Femme</w:t>
            </w:r>
          </w:p>
          <w:p w14:paraId="748F64CA" w14:textId="77777777" w:rsidR="00E83CC1" w:rsidRPr="00E46F3B" w:rsidRDefault="00E83CC1" w:rsidP="005E04C8">
            <w:pPr>
              <w:spacing w:after="0" w:line="276" w:lineRule="auto"/>
              <w:jc w:val="both"/>
              <w:rPr>
                <w:rFonts w:ascii="Times New Roman" w:hAnsi="Times New Roman" w:cs="Times New Roman"/>
                <w:sz w:val="24"/>
                <w:szCs w:val="24"/>
              </w:rPr>
            </w:pPr>
            <w:r w:rsidRPr="00E46F3B">
              <w:rPr>
                <w:rFonts w:ascii="Times New Roman" w:hAnsi="Times New Roman" w:cs="Times New Roman"/>
                <w:sz w:val="24"/>
                <w:szCs w:val="24"/>
              </w:rPr>
              <w:t xml:space="preserve">Direction des </w:t>
            </w:r>
            <w:r w:rsidR="00D600D0" w:rsidRPr="00E46F3B">
              <w:rPr>
                <w:rFonts w:ascii="Times New Roman" w:hAnsi="Times New Roman" w:cs="Times New Roman"/>
                <w:sz w:val="24"/>
                <w:szCs w:val="24"/>
              </w:rPr>
              <w:t>Études</w:t>
            </w:r>
            <w:r w:rsidRPr="00E46F3B">
              <w:rPr>
                <w:rFonts w:ascii="Times New Roman" w:hAnsi="Times New Roman" w:cs="Times New Roman"/>
                <w:sz w:val="24"/>
                <w:szCs w:val="24"/>
              </w:rPr>
              <w:t xml:space="preserve"> et de la Programmation</w:t>
            </w:r>
          </w:p>
        </w:tc>
        <w:tc>
          <w:tcPr>
            <w:tcW w:w="2800" w:type="pct"/>
            <w:shd w:val="clear" w:color="auto" w:fill="auto"/>
            <w:vAlign w:val="center"/>
          </w:tcPr>
          <w:p w14:paraId="3C1A94DD" w14:textId="77777777" w:rsidR="00E55003" w:rsidRPr="00E46F3B" w:rsidRDefault="00E55003" w:rsidP="00AC3368">
            <w:pPr>
              <w:spacing w:after="0" w:line="276" w:lineRule="auto"/>
              <w:rPr>
                <w:rFonts w:ascii="Times New Roman" w:hAnsi="Times New Roman" w:cs="Times New Roman"/>
                <w:sz w:val="24"/>
                <w:szCs w:val="24"/>
              </w:rPr>
            </w:pPr>
            <w:r w:rsidRPr="00E46F3B">
              <w:rPr>
                <w:rFonts w:ascii="Times New Roman" w:hAnsi="Times New Roman" w:cs="Times New Roman"/>
                <w:sz w:val="24"/>
                <w:szCs w:val="24"/>
              </w:rPr>
              <w:t>-Intervenir sur les aspects d’inclusion sociale et de genre.</w:t>
            </w:r>
          </w:p>
        </w:tc>
      </w:tr>
      <w:tr w:rsidR="00E46F3B" w:rsidRPr="00E46F3B" w14:paraId="55A8828E" w14:textId="77777777" w:rsidTr="00AC3368">
        <w:tc>
          <w:tcPr>
            <w:tcW w:w="2200" w:type="pct"/>
            <w:shd w:val="clear" w:color="auto" w:fill="auto"/>
          </w:tcPr>
          <w:p w14:paraId="0BB0D28A" w14:textId="77777777" w:rsidR="00E55003" w:rsidRPr="00E46F3B" w:rsidRDefault="00E55003" w:rsidP="005E04C8">
            <w:pPr>
              <w:spacing w:after="0" w:line="276" w:lineRule="auto"/>
              <w:jc w:val="both"/>
              <w:rPr>
                <w:rFonts w:ascii="Times New Roman" w:hAnsi="Times New Roman" w:cs="Times New Roman"/>
                <w:b/>
                <w:sz w:val="24"/>
                <w:szCs w:val="24"/>
              </w:rPr>
            </w:pPr>
            <w:r w:rsidRPr="00E46F3B">
              <w:rPr>
                <w:rFonts w:ascii="Times New Roman" w:hAnsi="Times New Roman" w:cs="Times New Roman"/>
                <w:b/>
                <w:sz w:val="24"/>
                <w:szCs w:val="24"/>
              </w:rPr>
              <w:t>Ministère du Plan</w:t>
            </w:r>
            <w:r w:rsidR="00E83CC1" w:rsidRPr="00E46F3B">
              <w:rPr>
                <w:rFonts w:ascii="Times New Roman" w:hAnsi="Times New Roman" w:cs="Times New Roman"/>
                <w:b/>
                <w:sz w:val="24"/>
                <w:szCs w:val="24"/>
              </w:rPr>
              <w:t> :</w:t>
            </w:r>
          </w:p>
          <w:p w14:paraId="1989AEC2" w14:textId="77777777" w:rsidR="00E83CC1" w:rsidRPr="00E46F3B" w:rsidRDefault="00E83CC1" w:rsidP="005E04C8">
            <w:pPr>
              <w:spacing w:after="0" w:line="276" w:lineRule="auto"/>
              <w:jc w:val="both"/>
              <w:rPr>
                <w:rFonts w:ascii="Times New Roman" w:hAnsi="Times New Roman" w:cs="Times New Roman"/>
                <w:sz w:val="24"/>
                <w:szCs w:val="24"/>
              </w:rPr>
            </w:pPr>
            <w:r w:rsidRPr="00E46F3B">
              <w:rPr>
                <w:rFonts w:ascii="Times New Roman" w:hAnsi="Times New Roman" w:cs="Times New Roman"/>
                <w:sz w:val="24"/>
                <w:szCs w:val="24"/>
              </w:rPr>
              <w:t>Secrétariat Général</w:t>
            </w:r>
          </w:p>
          <w:p w14:paraId="52020BE9" w14:textId="77777777" w:rsidR="00E83CC1" w:rsidRPr="00E46F3B" w:rsidRDefault="00E83CC1" w:rsidP="005E04C8">
            <w:pPr>
              <w:spacing w:after="0" w:line="276" w:lineRule="auto"/>
              <w:jc w:val="both"/>
              <w:rPr>
                <w:rFonts w:ascii="Times New Roman" w:hAnsi="Times New Roman" w:cs="Times New Roman"/>
                <w:sz w:val="24"/>
                <w:szCs w:val="24"/>
              </w:rPr>
            </w:pPr>
            <w:r w:rsidRPr="00E46F3B">
              <w:rPr>
                <w:rFonts w:ascii="Times New Roman" w:hAnsi="Times New Roman" w:cs="Times New Roman"/>
                <w:sz w:val="24"/>
                <w:szCs w:val="24"/>
              </w:rPr>
              <w:t>Direction Générale de la Programmation du Développement, DGPD</w:t>
            </w:r>
          </w:p>
          <w:p w14:paraId="338FD5C4" w14:textId="77777777" w:rsidR="00E83CC1" w:rsidRPr="00E46F3B" w:rsidRDefault="00E83CC1" w:rsidP="005E04C8">
            <w:pPr>
              <w:spacing w:after="0" w:line="276" w:lineRule="auto"/>
              <w:jc w:val="both"/>
              <w:rPr>
                <w:rFonts w:ascii="Times New Roman" w:hAnsi="Times New Roman" w:cs="Times New Roman"/>
                <w:sz w:val="24"/>
                <w:szCs w:val="24"/>
              </w:rPr>
            </w:pPr>
            <w:r w:rsidRPr="00E46F3B">
              <w:rPr>
                <w:rFonts w:ascii="Times New Roman" w:hAnsi="Times New Roman" w:cs="Times New Roman"/>
                <w:sz w:val="24"/>
                <w:szCs w:val="24"/>
              </w:rPr>
              <w:t>Direction de la Programmation</w:t>
            </w:r>
          </w:p>
        </w:tc>
        <w:tc>
          <w:tcPr>
            <w:tcW w:w="2800" w:type="pct"/>
            <w:shd w:val="clear" w:color="auto" w:fill="auto"/>
            <w:vAlign w:val="center"/>
          </w:tcPr>
          <w:p w14:paraId="30089E2A" w14:textId="77777777" w:rsidR="00E55003" w:rsidRPr="00E46F3B" w:rsidRDefault="00E55003" w:rsidP="00AC3368">
            <w:pPr>
              <w:pStyle w:val="ListParagraph"/>
              <w:numPr>
                <w:ilvl w:val="0"/>
                <w:numId w:val="1"/>
              </w:numPr>
              <w:spacing w:after="0" w:line="276" w:lineRule="auto"/>
              <w:contextualSpacing w:val="0"/>
              <w:rPr>
                <w:rFonts w:ascii="Times New Roman" w:hAnsi="Times New Roman" w:cs="Times New Roman"/>
                <w:sz w:val="24"/>
                <w:szCs w:val="24"/>
              </w:rPr>
            </w:pPr>
            <w:r w:rsidRPr="00E46F3B">
              <w:rPr>
                <w:rFonts w:ascii="Times New Roman" w:hAnsi="Times New Roman" w:cs="Times New Roman"/>
                <w:sz w:val="24"/>
                <w:szCs w:val="24"/>
              </w:rPr>
              <w:t>Ministère de tutelle administrative de tous les projets de Développement du pays.</w:t>
            </w:r>
          </w:p>
        </w:tc>
      </w:tr>
      <w:tr w:rsidR="00E46F3B" w:rsidRPr="00E46F3B" w14:paraId="0BBA0233" w14:textId="77777777" w:rsidTr="00AC3368">
        <w:tc>
          <w:tcPr>
            <w:tcW w:w="2200" w:type="pct"/>
            <w:shd w:val="clear" w:color="auto" w:fill="auto"/>
            <w:vAlign w:val="center"/>
          </w:tcPr>
          <w:p w14:paraId="3CA55E7F" w14:textId="77777777" w:rsidR="00E55003" w:rsidRPr="00E46F3B" w:rsidRDefault="002F6B27" w:rsidP="00AC3368">
            <w:pPr>
              <w:spacing w:after="0" w:line="276" w:lineRule="auto"/>
              <w:rPr>
                <w:rFonts w:ascii="Times New Roman" w:hAnsi="Times New Roman" w:cs="Times New Roman"/>
                <w:b/>
                <w:sz w:val="24"/>
                <w:szCs w:val="24"/>
              </w:rPr>
            </w:pPr>
            <w:r w:rsidRPr="00E46F3B">
              <w:rPr>
                <w:rFonts w:ascii="Times New Roman" w:hAnsi="Times New Roman" w:cs="Times New Roman"/>
                <w:b/>
                <w:sz w:val="24"/>
                <w:szCs w:val="24"/>
              </w:rPr>
              <w:t>Ministère chargé</w:t>
            </w:r>
            <w:r w:rsidR="00E55003" w:rsidRPr="00E46F3B">
              <w:rPr>
                <w:rFonts w:ascii="Times New Roman" w:hAnsi="Times New Roman" w:cs="Times New Roman"/>
                <w:b/>
                <w:sz w:val="24"/>
                <w:szCs w:val="24"/>
              </w:rPr>
              <w:t xml:space="preserve"> du Travail</w:t>
            </w:r>
            <w:r w:rsidRPr="00E46F3B">
              <w:rPr>
                <w:rFonts w:ascii="Times New Roman" w:hAnsi="Times New Roman" w:cs="Times New Roman"/>
                <w:b/>
                <w:sz w:val="24"/>
                <w:szCs w:val="24"/>
              </w:rPr>
              <w:t> et de l’emploi :</w:t>
            </w:r>
          </w:p>
          <w:p w14:paraId="2F2710F8" w14:textId="77777777" w:rsidR="002F6B27" w:rsidRPr="00E46F3B" w:rsidRDefault="002F6B27" w:rsidP="00AC3368">
            <w:pPr>
              <w:spacing w:after="0" w:line="276" w:lineRule="auto"/>
              <w:rPr>
                <w:rFonts w:ascii="Times New Roman" w:hAnsi="Times New Roman" w:cs="Times New Roman"/>
                <w:sz w:val="24"/>
                <w:szCs w:val="24"/>
              </w:rPr>
            </w:pPr>
            <w:r w:rsidRPr="00E46F3B">
              <w:rPr>
                <w:rFonts w:ascii="Times New Roman" w:hAnsi="Times New Roman" w:cs="Times New Roman"/>
                <w:sz w:val="24"/>
                <w:szCs w:val="24"/>
              </w:rPr>
              <w:lastRenderedPageBreak/>
              <w:t>Direction générale du travail,</w:t>
            </w:r>
          </w:p>
          <w:p w14:paraId="08C2C3FA" w14:textId="77777777" w:rsidR="002F6B27" w:rsidRPr="00E46F3B" w:rsidRDefault="002F6B27" w:rsidP="00AC3368">
            <w:pPr>
              <w:spacing w:after="0" w:line="276" w:lineRule="auto"/>
              <w:rPr>
                <w:rFonts w:ascii="Times New Roman" w:hAnsi="Times New Roman" w:cs="Times New Roman"/>
                <w:sz w:val="24"/>
                <w:szCs w:val="24"/>
              </w:rPr>
            </w:pPr>
            <w:r w:rsidRPr="00E46F3B">
              <w:rPr>
                <w:rFonts w:ascii="Times New Roman" w:hAnsi="Times New Roman" w:cs="Times New Roman"/>
                <w:sz w:val="24"/>
                <w:szCs w:val="24"/>
              </w:rPr>
              <w:t xml:space="preserve">Direction générale de l’emploi, </w:t>
            </w:r>
          </w:p>
          <w:p w14:paraId="32E5050B" w14:textId="77777777" w:rsidR="002F6B27" w:rsidRPr="00E46F3B" w:rsidRDefault="002F6B27" w:rsidP="00AC3368">
            <w:pPr>
              <w:spacing w:after="0" w:line="276" w:lineRule="auto"/>
              <w:rPr>
                <w:rFonts w:ascii="Times New Roman" w:hAnsi="Times New Roman" w:cs="Times New Roman"/>
                <w:sz w:val="24"/>
                <w:szCs w:val="24"/>
              </w:rPr>
            </w:pPr>
            <w:r w:rsidRPr="00E46F3B">
              <w:rPr>
                <w:rFonts w:ascii="Times New Roman" w:hAnsi="Times New Roman" w:cs="Times New Roman"/>
                <w:sz w:val="24"/>
                <w:szCs w:val="24"/>
              </w:rPr>
              <w:t>Caisse Nationale de Sécurité Sociale (CNSS),</w:t>
            </w:r>
          </w:p>
          <w:p w14:paraId="16FF4BD1" w14:textId="77777777" w:rsidR="002F6B27" w:rsidRPr="00E46F3B" w:rsidRDefault="002F6B27" w:rsidP="00AC3368">
            <w:pPr>
              <w:spacing w:after="0" w:line="276" w:lineRule="auto"/>
              <w:rPr>
                <w:rFonts w:ascii="Times New Roman" w:hAnsi="Times New Roman" w:cs="Times New Roman"/>
                <w:sz w:val="24"/>
                <w:szCs w:val="24"/>
              </w:rPr>
            </w:pPr>
            <w:r w:rsidRPr="00E46F3B">
              <w:rPr>
                <w:rFonts w:ascii="Times New Roman" w:hAnsi="Times New Roman" w:cs="Times New Roman"/>
                <w:sz w:val="24"/>
                <w:szCs w:val="24"/>
              </w:rPr>
              <w:t>Les inspections régionales de travail,</w:t>
            </w:r>
          </w:p>
          <w:p w14:paraId="5B0C5C14" w14:textId="77777777" w:rsidR="002F6B27" w:rsidRPr="00E46F3B" w:rsidRDefault="002F6B27" w:rsidP="00AC3368">
            <w:pPr>
              <w:spacing w:after="0" w:line="276" w:lineRule="auto"/>
              <w:rPr>
                <w:rFonts w:ascii="Times New Roman" w:hAnsi="Times New Roman" w:cs="Times New Roman"/>
                <w:sz w:val="24"/>
                <w:szCs w:val="24"/>
              </w:rPr>
            </w:pPr>
            <w:r w:rsidRPr="00E46F3B">
              <w:rPr>
                <w:rFonts w:ascii="Times New Roman" w:hAnsi="Times New Roman" w:cs="Times New Roman"/>
                <w:sz w:val="24"/>
                <w:szCs w:val="24"/>
              </w:rPr>
              <w:t xml:space="preserve">Directions régionales de la main d’œuvre </w:t>
            </w:r>
          </w:p>
        </w:tc>
        <w:tc>
          <w:tcPr>
            <w:tcW w:w="2800" w:type="pct"/>
            <w:shd w:val="clear" w:color="auto" w:fill="auto"/>
            <w:vAlign w:val="center"/>
          </w:tcPr>
          <w:p w14:paraId="04354C3A" w14:textId="77777777" w:rsidR="00E55003" w:rsidRPr="00E46F3B" w:rsidRDefault="00E55003" w:rsidP="00AC3368">
            <w:pPr>
              <w:spacing w:after="0" w:line="276" w:lineRule="auto"/>
              <w:rPr>
                <w:rFonts w:ascii="Times New Roman" w:hAnsi="Times New Roman" w:cs="Times New Roman"/>
                <w:sz w:val="24"/>
                <w:szCs w:val="24"/>
              </w:rPr>
            </w:pPr>
            <w:r w:rsidRPr="00E46F3B">
              <w:rPr>
                <w:rFonts w:ascii="Times New Roman" w:hAnsi="Times New Roman" w:cs="Times New Roman"/>
                <w:sz w:val="24"/>
                <w:szCs w:val="24"/>
              </w:rPr>
              <w:lastRenderedPageBreak/>
              <w:t xml:space="preserve">Suivi du respect de la réglementation du Travail, notamment les conditions de travail et d’hygiène. </w:t>
            </w:r>
            <w:r w:rsidRPr="00E46F3B">
              <w:rPr>
                <w:rFonts w:ascii="Times New Roman" w:hAnsi="Times New Roman" w:cs="Times New Roman"/>
                <w:sz w:val="24"/>
                <w:szCs w:val="24"/>
              </w:rPr>
              <w:lastRenderedPageBreak/>
              <w:t>- Lutte contre les Maladies Professionnelles. - Suivi de la qualité des relations entre les salariés et les employeurs dans la double perspective de la protection des travailleurs et de la compétitivité de l’économie.</w:t>
            </w:r>
          </w:p>
        </w:tc>
      </w:tr>
      <w:tr w:rsidR="00E46F3B" w:rsidRPr="00E46F3B" w14:paraId="12BC7710" w14:textId="77777777" w:rsidTr="00AC3368">
        <w:tc>
          <w:tcPr>
            <w:tcW w:w="2200" w:type="pct"/>
            <w:shd w:val="clear" w:color="auto" w:fill="auto"/>
            <w:vAlign w:val="center"/>
          </w:tcPr>
          <w:p w14:paraId="1AF58A9E" w14:textId="77777777" w:rsidR="00277125" w:rsidRPr="00E46F3B" w:rsidRDefault="00E55003" w:rsidP="00AC3368">
            <w:pPr>
              <w:spacing w:after="0" w:line="276" w:lineRule="auto"/>
              <w:rPr>
                <w:rFonts w:ascii="Times New Roman" w:hAnsi="Times New Roman" w:cs="Times New Roman"/>
                <w:sz w:val="24"/>
                <w:szCs w:val="24"/>
              </w:rPr>
            </w:pPr>
            <w:r w:rsidRPr="00E46F3B">
              <w:rPr>
                <w:rFonts w:ascii="Times New Roman" w:hAnsi="Times New Roman" w:cs="Times New Roman"/>
                <w:sz w:val="24"/>
                <w:szCs w:val="24"/>
              </w:rPr>
              <w:lastRenderedPageBreak/>
              <w:t>Secteur privé </w:t>
            </w:r>
          </w:p>
          <w:p w14:paraId="7BC77063" w14:textId="56952A89" w:rsidR="00E55003" w:rsidRPr="00E46F3B" w:rsidRDefault="00E55003" w:rsidP="00AC3368">
            <w:pPr>
              <w:spacing w:after="0" w:line="276" w:lineRule="auto"/>
              <w:rPr>
                <w:rFonts w:ascii="Times New Roman" w:hAnsi="Times New Roman" w:cs="Times New Roman"/>
                <w:sz w:val="24"/>
                <w:szCs w:val="24"/>
              </w:rPr>
            </w:pPr>
            <w:r w:rsidRPr="00E46F3B">
              <w:rPr>
                <w:rFonts w:ascii="Times New Roman" w:hAnsi="Times New Roman" w:cs="Times New Roman"/>
                <w:sz w:val="24"/>
                <w:szCs w:val="24"/>
              </w:rPr>
              <w:t xml:space="preserve">- les bureaux d’études et de contrôle </w:t>
            </w:r>
          </w:p>
        </w:tc>
        <w:tc>
          <w:tcPr>
            <w:tcW w:w="2800" w:type="pct"/>
            <w:shd w:val="clear" w:color="auto" w:fill="auto"/>
            <w:vAlign w:val="center"/>
          </w:tcPr>
          <w:p w14:paraId="2D2F82DF" w14:textId="77777777" w:rsidR="00E55003" w:rsidRPr="00E46F3B" w:rsidRDefault="00E55003" w:rsidP="00AC3368">
            <w:pPr>
              <w:spacing w:after="0" w:line="276" w:lineRule="auto"/>
              <w:rPr>
                <w:rFonts w:ascii="Times New Roman" w:hAnsi="Times New Roman" w:cs="Times New Roman"/>
                <w:sz w:val="24"/>
                <w:szCs w:val="24"/>
              </w:rPr>
            </w:pPr>
            <w:r w:rsidRPr="00E46F3B">
              <w:rPr>
                <w:rFonts w:ascii="Times New Roman" w:hAnsi="Times New Roman" w:cs="Times New Roman"/>
                <w:sz w:val="24"/>
                <w:szCs w:val="24"/>
              </w:rPr>
              <w:t xml:space="preserve">Entreprises BTP et Bureau de contrôle - </w:t>
            </w:r>
          </w:p>
        </w:tc>
      </w:tr>
      <w:tr w:rsidR="00E46F3B" w:rsidRPr="00E46F3B" w14:paraId="4F0CA3AE" w14:textId="77777777" w:rsidTr="00AC3368">
        <w:tc>
          <w:tcPr>
            <w:tcW w:w="2200" w:type="pct"/>
            <w:shd w:val="clear" w:color="auto" w:fill="auto"/>
            <w:vAlign w:val="center"/>
          </w:tcPr>
          <w:p w14:paraId="63305051" w14:textId="41851D19" w:rsidR="00E55003" w:rsidRPr="00E46F3B" w:rsidRDefault="00E55003" w:rsidP="00AC3368">
            <w:pPr>
              <w:spacing w:after="0" w:line="276" w:lineRule="auto"/>
              <w:rPr>
                <w:rFonts w:ascii="Times New Roman" w:hAnsi="Times New Roman" w:cs="Times New Roman"/>
                <w:sz w:val="24"/>
                <w:szCs w:val="24"/>
              </w:rPr>
            </w:pPr>
            <w:r w:rsidRPr="00E46F3B">
              <w:rPr>
                <w:rFonts w:ascii="Times New Roman" w:hAnsi="Times New Roman" w:cs="Times New Roman"/>
                <w:sz w:val="24"/>
                <w:szCs w:val="24"/>
              </w:rPr>
              <w:t>Collectivités territoriales concernées par le projet</w:t>
            </w:r>
            <w:r w:rsidR="00426480" w:rsidRPr="00E46F3B">
              <w:rPr>
                <w:rFonts w:ascii="Times New Roman" w:hAnsi="Times New Roman" w:cs="Times New Roman"/>
                <w:sz w:val="24"/>
                <w:szCs w:val="24"/>
              </w:rPr>
              <w:t xml:space="preserve"> à savoir les mairies</w:t>
            </w:r>
            <w:r w:rsidRPr="00E46F3B">
              <w:rPr>
                <w:rFonts w:ascii="Times New Roman" w:hAnsi="Times New Roman" w:cs="Times New Roman"/>
                <w:sz w:val="24"/>
                <w:szCs w:val="24"/>
              </w:rPr>
              <w:t>.</w:t>
            </w:r>
          </w:p>
        </w:tc>
        <w:tc>
          <w:tcPr>
            <w:tcW w:w="2800" w:type="pct"/>
            <w:shd w:val="clear" w:color="auto" w:fill="auto"/>
            <w:vAlign w:val="center"/>
          </w:tcPr>
          <w:p w14:paraId="4F861369" w14:textId="77777777" w:rsidR="00E55003" w:rsidRPr="00E46F3B" w:rsidRDefault="00E55003" w:rsidP="00AC3368">
            <w:pPr>
              <w:spacing w:after="0" w:line="276" w:lineRule="auto"/>
              <w:rPr>
                <w:rFonts w:ascii="Times New Roman" w:hAnsi="Times New Roman" w:cs="Times New Roman"/>
                <w:sz w:val="24"/>
                <w:szCs w:val="24"/>
              </w:rPr>
            </w:pPr>
            <w:r w:rsidRPr="00E46F3B">
              <w:rPr>
                <w:rFonts w:ascii="Times New Roman" w:hAnsi="Times New Roman" w:cs="Times New Roman"/>
                <w:sz w:val="24"/>
                <w:szCs w:val="24"/>
              </w:rPr>
              <w:t>- Gestion de l’environnement local et participeront à l’identification des sites et au suivi des PGES et des PAR</w:t>
            </w:r>
          </w:p>
          <w:p w14:paraId="65A370C5" w14:textId="77777777" w:rsidR="00E55003" w:rsidRPr="00E46F3B" w:rsidRDefault="00E55003" w:rsidP="00AC3368">
            <w:pPr>
              <w:spacing w:after="0" w:line="276" w:lineRule="auto"/>
              <w:rPr>
                <w:rFonts w:ascii="Times New Roman" w:hAnsi="Times New Roman" w:cs="Times New Roman"/>
                <w:sz w:val="24"/>
                <w:szCs w:val="24"/>
              </w:rPr>
            </w:pPr>
            <w:r w:rsidRPr="00E46F3B">
              <w:rPr>
                <w:rFonts w:ascii="Times New Roman" w:hAnsi="Times New Roman" w:cs="Times New Roman"/>
                <w:sz w:val="24"/>
                <w:szCs w:val="24"/>
              </w:rPr>
              <w:t xml:space="preserve">- Planification et aménagement communal. </w:t>
            </w:r>
          </w:p>
          <w:p w14:paraId="4A2A164C" w14:textId="77777777" w:rsidR="00E55003" w:rsidRPr="00E46F3B" w:rsidRDefault="00E55003" w:rsidP="00AC3368">
            <w:pPr>
              <w:spacing w:after="0" w:line="276" w:lineRule="auto"/>
              <w:rPr>
                <w:rFonts w:ascii="Times New Roman" w:hAnsi="Times New Roman" w:cs="Times New Roman"/>
                <w:sz w:val="24"/>
                <w:szCs w:val="24"/>
              </w:rPr>
            </w:pPr>
            <w:r w:rsidRPr="00E46F3B">
              <w:rPr>
                <w:rFonts w:ascii="Times New Roman" w:hAnsi="Times New Roman" w:cs="Times New Roman"/>
                <w:sz w:val="24"/>
                <w:szCs w:val="24"/>
              </w:rPr>
              <w:t>- Développement économique et social.</w:t>
            </w:r>
          </w:p>
          <w:p w14:paraId="4BA64E8E" w14:textId="77777777" w:rsidR="00E55003" w:rsidRPr="00E46F3B" w:rsidRDefault="00E55003" w:rsidP="00AC3368">
            <w:pPr>
              <w:spacing w:after="0" w:line="276" w:lineRule="auto"/>
              <w:rPr>
                <w:rFonts w:ascii="Times New Roman" w:hAnsi="Times New Roman" w:cs="Times New Roman"/>
                <w:sz w:val="24"/>
                <w:szCs w:val="24"/>
              </w:rPr>
            </w:pPr>
            <w:r w:rsidRPr="00E46F3B">
              <w:rPr>
                <w:rFonts w:ascii="Times New Roman" w:hAnsi="Times New Roman" w:cs="Times New Roman"/>
                <w:sz w:val="24"/>
                <w:szCs w:val="24"/>
              </w:rPr>
              <w:t xml:space="preserve"> - Gestion de l’environnement et des ressources naturelles. </w:t>
            </w:r>
          </w:p>
          <w:p w14:paraId="46207B79" w14:textId="77777777" w:rsidR="00E55003" w:rsidRPr="00E46F3B" w:rsidRDefault="00E55003" w:rsidP="00AC3368">
            <w:pPr>
              <w:spacing w:after="0" w:line="276" w:lineRule="auto"/>
              <w:rPr>
                <w:rFonts w:ascii="Times New Roman" w:hAnsi="Times New Roman" w:cs="Times New Roman"/>
                <w:sz w:val="24"/>
                <w:szCs w:val="24"/>
              </w:rPr>
            </w:pPr>
            <w:r w:rsidRPr="00E46F3B">
              <w:rPr>
                <w:rFonts w:ascii="Times New Roman" w:hAnsi="Times New Roman" w:cs="Times New Roman"/>
                <w:sz w:val="24"/>
                <w:szCs w:val="24"/>
              </w:rPr>
              <w:t>- Recouvrement des redevances sur le périmètre communal.</w:t>
            </w:r>
          </w:p>
          <w:p w14:paraId="672D9B49" w14:textId="77777777" w:rsidR="00E55003" w:rsidRPr="00E46F3B" w:rsidRDefault="00E55003" w:rsidP="00AC3368">
            <w:pPr>
              <w:spacing w:after="0" w:line="276" w:lineRule="auto"/>
              <w:rPr>
                <w:rFonts w:ascii="Times New Roman" w:hAnsi="Times New Roman" w:cs="Times New Roman"/>
                <w:sz w:val="24"/>
                <w:szCs w:val="24"/>
              </w:rPr>
            </w:pPr>
            <w:r w:rsidRPr="00E46F3B">
              <w:rPr>
                <w:rFonts w:ascii="Times New Roman" w:hAnsi="Times New Roman" w:cs="Times New Roman"/>
                <w:sz w:val="24"/>
                <w:szCs w:val="24"/>
              </w:rPr>
              <w:t xml:space="preserve"> - Facilitation sociale,</w:t>
            </w:r>
          </w:p>
          <w:p w14:paraId="5BAB208D" w14:textId="77777777" w:rsidR="00E55003" w:rsidRPr="00E46F3B" w:rsidRDefault="00E55003" w:rsidP="00AC3368">
            <w:pPr>
              <w:spacing w:after="0" w:line="276" w:lineRule="auto"/>
              <w:rPr>
                <w:rFonts w:ascii="Times New Roman" w:hAnsi="Times New Roman" w:cs="Times New Roman"/>
                <w:sz w:val="24"/>
                <w:szCs w:val="24"/>
              </w:rPr>
            </w:pPr>
            <w:r w:rsidRPr="00E46F3B">
              <w:rPr>
                <w:rFonts w:ascii="Times New Roman" w:hAnsi="Times New Roman" w:cs="Times New Roman"/>
                <w:sz w:val="24"/>
                <w:szCs w:val="24"/>
              </w:rPr>
              <w:t xml:space="preserve"> - Délivrance pièces d’état civil et légalisation des actes.</w:t>
            </w:r>
          </w:p>
        </w:tc>
      </w:tr>
      <w:tr w:rsidR="00E46F3B" w:rsidRPr="00E46F3B" w14:paraId="48B7510F" w14:textId="77777777" w:rsidTr="00AC3368">
        <w:tc>
          <w:tcPr>
            <w:tcW w:w="2200" w:type="pct"/>
            <w:shd w:val="clear" w:color="auto" w:fill="auto"/>
            <w:vAlign w:val="center"/>
          </w:tcPr>
          <w:p w14:paraId="32F0179D" w14:textId="13894D5B" w:rsidR="00E55003" w:rsidRPr="00E46F3B" w:rsidRDefault="00E55003" w:rsidP="00AC3368">
            <w:pPr>
              <w:spacing w:after="0" w:line="276" w:lineRule="auto"/>
              <w:rPr>
                <w:rFonts w:ascii="Times New Roman" w:hAnsi="Times New Roman" w:cs="Times New Roman"/>
                <w:sz w:val="24"/>
                <w:szCs w:val="24"/>
              </w:rPr>
            </w:pPr>
            <w:r w:rsidRPr="00E46F3B">
              <w:rPr>
                <w:rFonts w:ascii="Times New Roman" w:hAnsi="Times New Roman" w:cs="Times New Roman"/>
                <w:sz w:val="24"/>
                <w:szCs w:val="24"/>
              </w:rPr>
              <w:t>Organisations de la société civile</w:t>
            </w:r>
            <w:r w:rsidR="00426480" w:rsidRPr="00E46F3B">
              <w:rPr>
                <w:rFonts w:ascii="Times New Roman" w:hAnsi="Times New Roman" w:cs="Times New Roman"/>
                <w:sz w:val="24"/>
                <w:szCs w:val="24"/>
              </w:rPr>
              <w:t xml:space="preserve"> concernées par le développement dans les secteurs </w:t>
            </w:r>
            <w:r w:rsidR="00277125" w:rsidRPr="00E46F3B">
              <w:rPr>
                <w:rFonts w:ascii="Times New Roman" w:hAnsi="Times New Roman" w:cs="Times New Roman"/>
                <w:sz w:val="24"/>
                <w:szCs w:val="24"/>
              </w:rPr>
              <w:t xml:space="preserve">de l’Environnement, </w:t>
            </w:r>
            <w:r w:rsidR="00426480" w:rsidRPr="00E46F3B">
              <w:rPr>
                <w:rFonts w:ascii="Times New Roman" w:hAnsi="Times New Roman" w:cs="Times New Roman"/>
                <w:sz w:val="24"/>
                <w:szCs w:val="24"/>
              </w:rPr>
              <w:t xml:space="preserve">de l’eau et de l’assainissement, de l’agriculture, et de la </w:t>
            </w:r>
            <w:proofErr w:type="gramStart"/>
            <w:r w:rsidR="00426480" w:rsidRPr="00E46F3B">
              <w:rPr>
                <w:rFonts w:ascii="Times New Roman" w:hAnsi="Times New Roman" w:cs="Times New Roman"/>
                <w:sz w:val="24"/>
                <w:szCs w:val="24"/>
              </w:rPr>
              <w:t>Santé..</w:t>
            </w:r>
            <w:proofErr w:type="gramEnd"/>
          </w:p>
        </w:tc>
        <w:tc>
          <w:tcPr>
            <w:tcW w:w="2800" w:type="pct"/>
            <w:shd w:val="clear" w:color="auto" w:fill="auto"/>
            <w:vAlign w:val="center"/>
          </w:tcPr>
          <w:p w14:paraId="3FC6ADDD" w14:textId="77777777" w:rsidR="00E55003" w:rsidRPr="00E46F3B" w:rsidRDefault="00E55003" w:rsidP="00AC3368">
            <w:pPr>
              <w:spacing w:after="0" w:line="276" w:lineRule="auto"/>
              <w:rPr>
                <w:rFonts w:ascii="Times New Roman" w:hAnsi="Times New Roman" w:cs="Times New Roman"/>
                <w:sz w:val="24"/>
                <w:szCs w:val="24"/>
              </w:rPr>
            </w:pPr>
            <w:r w:rsidRPr="00E46F3B">
              <w:rPr>
                <w:rFonts w:ascii="Times New Roman" w:hAnsi="Times New Roman" w:cs="Times New Roman"/>
                <w:sz w:val="24"/>
                <w:szCs w:val="24"/>
              </w:rPr>
              <w:t xml:space="preserve">- Défense des intérêts des communautés. </w:t>
            </w:r>
          </w:p>
          <w:p w14:paraId="4408CA3B" w14:textId="77777777" w:rsidR="00E55003" w:rsidRPr="00E46F3B" w:rsidRDefault="00E55003" w:rsidP="00AC3368">
            <w:pPr>
              <w:spacing w:after="0" w:line="276" w:lineRule="auto"/>
              <w:rPr>
                <w:rFonts w:ascii="Times New Roman" w:hAnsi="Times New Roman" w:cs="Times New Roman"/>
                <w:sz w:val="24"/>
                <w:szCs w:val="24"/>
              </w:rPr>
            </w:pPr>
            <w:r w:rsidRPr="00E46F3B">
              <w:rPr>
                <w:rFonts w:ascii="Times New Roman" w:hAnsi="Times New Roman" w:cs="Times New Roman"/>
                <w:sz w:val="24"/>
                <w:szCs w:val="24"/>
              </w:rPr>
              <w:t xml:space="preserve"> - Alliés lors des médiations sociales.       - Intervention dans le processus de gestion des litiges.</w:t>
            </w:r>
          </w:p>
          <w:p w14:paraId="20431632" w14:textId="77777777" w:rsidR="00E55003" w:rsidRPr="00E46F3B" w:rsidRDefault="00E55003" w:rsidP="00AC3368">
            <w:pPr>
              <w:spacing w:after="0" w:line="276" w:lineRule="auto"/>
              <w:rPr>
                <w:rFonts w:ascii="Times New Roman" w:hAnsi="Times New Roman" w:cs="Times New Roman"/>
                <w:sz w:val="24"/>
                <w:szCs w:val="24"/>
              </w:rPr>
            </w:pPr>
            <w:r w:rsidRPr="00E46F3B">
              <w:rPr>
                <w:rFonts w:ascii="Times New Roman" w:hAnsi="Times New Roman" w:cs="Times New Roman"/>
                <w:sz w:val="24"/>
                <w:szCs w:val="24"/>
              </w:rPr>
              <w:t>- Appui à la mise en œuvre du plan de communication et à l'accompagnement social.</w:t>
            </w:r>
          </w:p>
        </w:tc>
      </w:tr>
      <w:tr w:rsidR="00E46F3B" w:rsidRPr="00E46F3B" w14:paraId="7AC6B425" w14:textId="77777777" w:rsidTr="00AC3368">
        <w:tc>
          <w:tcPr>
            <w:tcW w:w="2200" w:type="pct"/>
            <w:shd w:val="clear" w:color="auto" w:fill="auto"/>
            <w:vAlign w:val="center"/>
          </w:tcPr>
          <w:p w14:paraId="3BAD7E92" w14:textId="77777777" w:rsidR="00E55003" w:rsidRPr="00E46F3B" w:rsidRDefault="00E55003" w:rsidP="00AC3368">
            <w:pPr>
              <w:spacing w:after="0" w:line="276" w:lineRule="auto"/>
              <w:rPr>
                <w:rFonts w:ascii="Times New Roman" w:hAnsi="Times New Roman" w:cs="Times New Roman"/>
                <w:sz w:val="24"/>
                <w:szCs w:val="24"/>
              </w:rPr>
            </w:pPr>
            <w:r w:rsidRPr="00E46F3B">
              <w:rPr>
                <w:rFonts w:ascii="Times New Roman" w:hAnsi="Times New Roman" w:cs="Times New Roman"/>
                <w:sz w:val="24"/>
                <w:szCs w:val="24"/>
              </w:rPr>
              <w:t>Chefs de quartiers ou de villages &amp; Dignitaires locaux (autorités religieuses, notamment)</w:t>
            </w:r>
          </w:p>
        </w:tc>
        <w:tc>
          <w:tcPr>
            <w:tcW w:w="2800" w:type="pct"/>
            <w:shd w:val="clear" w:color="auto" w:fill="auto"/>
            <w:vAlign w:val="center"/>
          </w:tcPr>
          <w:p w14:paraId="09DD83E1" w14:textId="77777777" w:rsidR="00E55003" w:rsidRPr="00E46F3B" w:rsidRDefault="00E55003" w:rsidP="00AC3368">
            <w:pPr>
              <w:spacing w:after="0" w:line="276" w:lineRule="auto"/>
              <w:rPr>
                <w:rFonts w:ascii="Times New Roman" w:hAnsi="Times New Roman" w:cs="Times New Roman"/>
                <w:sz w:val="24"/>
                <w:szCs w:val="24"/>
              </w:rPr>
            </w:pPr>
            <w:r w:rsidRPr="00E46F3B">
              <w:rPr>
                <w:rFonts w:ascii="Times New Roman" w:hAnsi="Times New Roman" w:cs="Times New Roman"/>
                <w:sz w:val="24"/>
                <w:szCs w:val="24"/>
              </w:rPr>
              <w:t xml:space="preserve">- Alliés </w:t>
            </w:r>
          </w:p>
          <w:p w14:paraId="1219043D" w14:textId="77777777" w:rsidR="00E55003" w:rsidRPr="00E46F3B" w:rsidRDefault="00E55003" w:rsidP="00AC3368">
            <w:pPr>
              <w:spacing w:after="0" w:line="276" w:lineRule="auto"/>
              <w:rPr>
                <w:rFonts w:ascii="Times New Roman" w:hAnsi="Times New Roman" w:cs="Times New Roman"/>
                <w:sz w:val="24"/>
                <w:szCs w:val="24"/>
              </w:rPr>
            </w:pPr>
            <w:r w:rsidRPr="00E46F3B">
              <w:rPr>
                <w:rFonts w:ascii="Times New Roman" w:hAnsi="Times New Roman" w:cs="Times New Roman"/>
                <w:sz w:val="24"/>
                <w:szCs w:val="24"/>
              </w:rPr>
              <w:t>- Intervention dans le processus de gestion des litiges.</w:t>
            </w:r>
          </w:p>
          <w:p w14:paraId="64C46629" w14:textId="77777777" w:rsidR="00E55003" w:rsidRPr="00E46F3B" w:rsidRDefault="00E55003" w:rsidP="00AC3368">
            <w:pPr>
              <w:spacing w:after="0" w:line="276" w:lineRule="auto"/>
              <w:rPr>
                <w:rFonts w:ascii="Times New Roman" w:hAnsi="Times New Roman" w:cs="Times New Roman"/>
                <w:sz w:val="24"/>
                <w:szCs w:val="24"/>
              </w:rPr>
            </w:pPr>
            <w:r w:rsidRPr="00E46F3B">
              <w:rPr>
                <w:rFonts w:ascii="Times New Roman" w:hAnsi="Times New Roman" w:cs="Times New Roman"/>
                <w:sz w:val="24"/>
                <w:szCs w:val="24"/>
              </w:rPr>
              <w:t xml:space="preserve"> - Gestion de la mobilisation des communautés locales. </w:t>
            </w:r>
          </w:p>
          <w:p w14:paraId="5D90101B" w14:textId="77777777" w:rsidR="00E55003" w:rsidRPr="00E46F3B" w:rsidRDefault="00E55003" w:rsidP="00AC3368">
            <w:pPr>
              <w:spacing w:after="0" w:line="276" w:lineRule="auto"/>
              <w:rPr>
                <w:rFonts w:ascii="Times New Roman" w:hAnsi="Times New Roman" w:cs="Times New Roman"/>
                <w:sz w:val="24"/>
                <w:szCs w:val="24"/>
              </w:rPr>
            </w:pPr>
            <w:r w:rsidRPr="00E46F3B">
              <w:rPr>
                <w:rFonts w:ascii="Times New Roman" w:hAnsi="Times New Roman" w:cs="Times New Roman"/>
                <w:sz w:val="24"/>
                <w:szCs w:val="24"/>
              </w:rPr>
              <w:t>- Délivrance d’actes de résidence</w:t>
            </w:r>
          </w:p>
        </w:tc>
      </w:tr>
      <w:tr w:rsidR="00E46F3B" w:rsidRPr="00E46F3B" w14:paraId="3F60659F" w14:textId="77777777" w:rsidTr="00AC3368">
        <w:tc>
          <w:tcPr>
            <w:tcW w:w="2200" w:type="pct"/>
            <w:shd w:val="clear" w:color="auto" w:fill="auto"/>
            <w:vAlign w:val="center"/>
          </w:tcPr>
          <w:p w14:paraId="33F9F590" w14:textId="77777777" w:rsidR="00E55003" w:rsidRPr="00E46F3B" w:rsidRDefault="00E55003" w:rsidP="00AC3368">
            <w:pPr>
              <w:spacing w:after="0" w:line="276" w:lineRule="auto"/>
              <w:rPr>
                <w:rFonts w:ascii="Times New Roman" w:hAnsi="Times New Roman" w:cs="Times New Roman"/>
                <w:sz w:val="24"/>
                <w:szCs w:val="24"/>
              </w:rPr>
            </w:pPr>
            <w:r w:rsidRPr="00E46F3B">
              <w:rPr>
                <w:rFonts w:ascii="Times New Roman" w:hAnsi="Times New Roman" w:cs="Times New Roman"/>
                <w:sz w:val="24"/>
                <w:szCs w:val="24"/>
              </w:rPr>
              <w:t>Media : Radios, Télévisions et Presse écrite des régions concernées par le projet.</w:t>
            </w:r>
          </w:p>
        </w:tc>
        <w:tc>
          <w:tcPr>
            <w:tcW w:w="2800" w:type="pct"/>
            <w:shd w:val="clear" w:color="auto" w:fill="auto"/>
            <w:vAlign w:val="center"/>
          </w:tcPr>
          <w:p w14:paraId="174E748D" w14:textId="77777777" w:rsidR="00E55003" w:rsidRPr="00E46F3B" w:rsidRDefault="00E55003" w:rsidP="00AC3368">
            <w:pPr>
              <w:spacing w:after="0" w:line="276" w:lineRule="auto"/>
              <w:rPr>
                <w:rFonts w:ascii="Times New Roman" w:hAnsi="Times New Roman" w:cs="Times New Roman"/>
                <w:sz w:val="24"/>
                <w:szCs w:val="24"/>
              </w:rPr>
            </w:pPr>
            <w:r w:rsidRPr="00E46F3B">
              <w:rPr>
                <w:rFonts w:ascii="Times New Roman" w:hAnsi="Times New Roman" w:cs="Times New Roman"/>
                <w:sz w:val="24"/>
                <w:szCs w:val="24"/>
              </w:rPr>
              <w:t xml:space="preserve">- Diffusion de l’information dans la zone d’étude du Projet et au-delà. </w:t>
            </w:r>
          </w:p>
          <w:p w14:paraId="37D9F387" w14:textId="77777777" w:rsidR="00E55003" w:rsidRPr="00E46F3B" w:rsidRDefault="00E55003" w:rsidP="00AC3368">
            <w:pPr>
              <w:spacing w:after="0" w:line="276" w:lineRule="auto"/>
              <w:rPr>
                <w:rFonts w:ascii="Times New Roman" w:hAnsi="Times New Roman" w:cs="Times New Roman"/>
                <w:sz w:val="24"/>
                <w:szCs w:val="24"/>
              </w:rPr>
            </w:pPr>
            <w:r w:rsidRPr="00E46F3B">
              <w:rPr>
                <w:rFonts w:ascii="Times New Roman" w:hAnsi="Times New Roman" w:cs="Times New Roman"/>
                <w:sz w:val="24"/>
                <w:szCs w:val="24"/>
              </w:rPr>
              <w:t>- Canaux de communication</w:t>
            </w:r>
          </w:p>
        </w:tc>
      </w:tr>
      <w:tr w:rsidR="00E46F3B" w:rsidRPr="00E46F3B" w14:paraId="35A4D7DB" w14:textId="77777777" w:rsidTr="00AC3368">
        <w:tc>
          <w:tcPr>
            <w:tcW w:w="2200" w:type="pct"/>
            <w:shd w:val="clear" w:color="auto" w:fill="auto"/>
            <w:vAlign w:val="center"/>
          </w:tcPr>
          <w:p w14:paraId="70276DF5" w14:textId="77777777" w:rsidR="00E55003" w:rsidRPr="00E46F3B" w:rsidRDefault="00E55003" w:rsidP="00AC3368">
            <w:pPr>
              <w:spacing w:after="0" w:line="276" w:lineRule="auto"/>
              <w:rPr>
                <w:rFonts w:ascii="Times New Roman" w:hAnsi="Times New Roman" w:cs="Times New Roman"/>
                <w:sz w:val="24"/>
                <w:szCs w:val="24"/>
              </w:rPr>
            </w:pPr>
            <w:r w:rsidRPr="00E46F3B">
              <w:rPr>
                <w:rFonts w:ascii="Times New Roman" w:hAnsi="Times New Roman" w:cs="Times New Roman"/>
                <w:sz w:val="24"/>
                <w:szCs w:val="24"/>
              </w:rPr>
              <w:t>Porteur du Projet/Unité de Coordination du Projet</w:t>
            </w:r>
          </w:p>
        </w:tc>
        <w:tc>
          <w:tcPr>
            <w:tcW w:w="2800" w:type="pct"/>
            <w:shd w:val="clear" w:color="auto" w:fill="auto"/>
            <w:vAlign w:val="center"/>
          </w:tcPr>
          <w:p w14:paraId="33B2511B" w14:textId="77777777" w:rsidR="00E55003" w:rsidRPr="00E46F3B" w:rsidRDefault="00E55003" w:rsidP="00AC3368">
            <w:pPr>
              <w:spacing w:after="0" w:line="276" w:lineRule="auto"/>
              <w:rPr>
                <w:rFonts w:ascii="Times New Roman" w:hAnsi="Times New Roman" w:cs="Times New Roman"/>
                <w:sz w:val="24"/>
                <w:szCs w:val="24"/>
              </w:rPr>
            </w:pPr>
            <w:r w:rsidRPr="00E46F3B">
              <w:rPr>
                <w:rFonts w:ascii="Times New Roman" w:hAnsi="Times New Roman" w:cs="Times New Roman"/>
                <w:sz w:val="24"/>
                <w:szCs w:val="24"/>
              </w:rPr>
              <w:t xml:space="preserve">Coordination de la réalisation des activités du Projet dans le respect des délais et dispositions requises </w:t>
            </w:r>
          </w:p>
          <w:p w14:paraId="5ADE5173" w14:textId="77777777" w:rsidR="00E55003" w:rsidRPr="00E46F3B" w:rsidRDefault="00E55003" w:rsidP="00AC3368">
            <w:pPr>
              <w:spacing w:after="0" w:line="276" w:lineRule="auto"/>
              <w:rPr>
                <w:rFonts w:ascii="Times New Roman" w:hAnsi="Times New Roman" w:cs="Times New Roman"/>
                <w:sz w:val="24"/>
                <w:szCs w:val="24"/>
              </w:rPr>
            </w:pPr>
            <w:r w:rsidRPr="00E46F3B">
              <w:rPr>
                <w:rFonts w:ascii="Times New Roman" w:hAnsi="Times New Roman" w:cs="Times New Roman"/>
                <w:sz w:val="24"/>
                <w:szCs w:val="24"/>
              </w:rPr>
              <w:t xml:space="preserve">- Mise à œuvre du </w:t>
            </w:r>
            <w:r w:rsidR="00790F4B" w:rsidRPr="00E46F3B">
              <w:rPr>
                <w:rFonts w:ascii="Times New Roman" w:hAnsi="Times New Roman" w:cs="Times New Roman"/>
                <w:sz w:val="24"/>
                <w:szCs w:val="24"/>
              </w:rPr>
              <w:t>PMPP</w:t>
            </w:r>
          </w:p>
          <w:p w14:paraId="1DE77E0C" w14:textId="77777777" w:rsidR="00E55003" w:rsidRPr="00E46F3B" w:rsidRDefault="00E55003" w:rsidP="00AC3368">
            <w:pPr>
              <w:spacing w:after="0" w:line="276" w:lineRule="auto"/>
              <w:rPr>
                <w:rFonts w:ascii="Times New Roman" w:hAnsi="Times New Roman" w:cs="Times New Roman"/>
                <w:sz w:val="24"/>
                <w:szCs w:val="24"/>
              </w:rPr>
            </w:pPr>
            <w:r w:rsidRPr="00E46F3B">
              <w:rPr>
                <w:rFonts w:ascii="Times New Roman" w:hAnsi="Times New Roman" w:cs="Times New Roman"/>
                <w:sz w:val="24"/>
                <w:szCs w:val="24"/>
              </w:rPr>
              <w:t xml:space="preserve"> - Information et implication des parties prenantes </w:t>
            </w:r>
          </w:p>
          <w:p w14:paraId="54DB60F5" w14:textId="77777777" w:rsidR="00E55003" w:rsidRPr="00E46F3B" w:rsidRDefault="00E55003" w:rsidP="00AC3368">
            <w:pPr>
              <w:spacing w:after="0" w:line="276" w:lineRule="auto"/>
              <w:rPr>
                <w:rFonts w:ascii="Times New Roman" w:hAnsi="Times New Roman" w:cs="Times New Roman"/>
                <w:sz w:val="24"/>
                <w:szCs w:val="24"/>
              </w:rPr>
            </w:pPr>
            <w:r w:rsidRPr="00E46F3B">
              <w:rPr>
                <w:rFonts w:ascii="Times New Roman" w:hAnsi="Times New Roman" w:cs="Times New Roman"/>
                <w:sz w:val="24"/>
                <w:szCs w:val="24"/>
              </w:rPr>
              <w:lastRenderedPageBreak/>
              <w:t>- Assurance du respect des engagements pris en rapport avec les parties prenantes</w:t>
            </w:r>
          </w:p>
          <w:p w14:paraId="7F238598" w14:textId="77777777" w:rsidR="00E55003" w:rsidRPr="00E46F3B" w:rsidRDefault="00E55003" w:rsidP="00AC3368">
            <w:pPr>
              <w:spacing w:after="0" w:line="276" w:lineRule="auto"/>
              <w:rPr>
                <w:rFonts w:ascii="Times New Roman" w:hAnsi="Times New Roman" w:cs="Times New Roman"/>
                <w:sz w:val="24"/>
                <w:szCs w:val="24"/>
              </w:rPr>
            </w:pPr>
            <w:r w:rsidRPr="00E46F3B">
              <w:rPr>
                <w:rFonts w:ascii="Times New Roman" w:hAnsi="Times New Roman" w:cs="Times New Roman"/>
                <w:sz w:val="24"/>
                <w:szCs w:val="24"/>
              </w:rPr>
              <w:t xml:space="preserve"> - Veille à la prise en charge des besoins et intérêts des populations </w:t>
            </w:r>
          </w:p>
          <w:p w14:paraId="10C91C52" w14:textId="77777777" w:rsidR="00E55003" w:rsidRPr="00E46F3B" w:rsidRDefault="00E55003" w:rsidP="00AC3368">
            <w:pPr>
              <w:spacing w:after="0" w:line="276" w:lineRule="auto"/>
              <w:rPr>
                <w:rFonts w:ascii="Times New Roman" w:hAnsi="Times New Roman" w:cs="Times New Roman"/>
                <w:sz w:val="24"/>
                <w:szCs w:val="24"/>
              </w:rPr>
            </w:pPr>
            <w:r w:rsidRPr="00E46F3B">
              <w:rPr>
                <w:rFonts w:ascii="Times New Roman" w:hAnsi="Times New Roman" w:cs="Times New Roman"/>
                <w:sz w:val="24"/>
                <w:szCs w:val="24"/>
              </w:rPr>
              <w:t xml:space="preserve">- Veiller à la transparence du processus </w:t>
            </w:r>
          </w:p>
          <w:p w14:paraId="0E503242" w14:textId="77777777" w:rsidR="00E55003" w:rsidRPr="00E46F3B" w:rsidRDefault="00E55003" w:rsidP="00AC3368">
            <w:pPr>
              <w:spacing w:after="0" w:line="276" w:lineRule="auto"/>
              <w:rPr>
                <w:rFonts w:ascii="Times New Roman" w:hAnsi="Times New Roman" w:cs="Times New Roman"/>
                <w:sz w:val="24"/>
                <w:szCs w:val="24"/>
              </w:rPr>
            </w:pPr>
            <w:r w:rsidRPr="00E46F3B">
              <w:rPr>
                <w:rFonts w:ascii="Times New Roman" w:hAnsi="Times New Roman" w:cs="Times New Roman"/>
                <w:sz w:val="24"/>
                <w:szCs w:val="24"/>
              </w:rPr>
              <w:t>- Gestion et suivi du mécanisme de gestion des griefs</w:t>
            </w:r>
          </w:p>
        </w:tc>
      </w:tr>
      <w:tr w:rsidR="00E46F3B" w:rsidRPr="00E46F3B" w14:paraId="66DF04A5" w14:textId="77777777" w:rsidTr="00AC3368">
        <w:tc>
          <w:tcPr>
            <w:tcW w:w="2200" w:type="pct"/>
            <w:shd w:val="clear" w:color="auto" w:fill="auto"/>
            <w:vAlign w:val="center"/>
          </w:tcPr>
          <w:p w14:paraId="0FF9CA26" w14:textId="77777777" w:rsidR="00E55003" w:rsidRPr="00E46F3B" w:rsidRDefault="00E55003" w:rsidP="00AC3368">
            <w:pPr>
              <w:spacing w:after="0" w:line="276" w:lineRule="auto"/>
              <w:rPr>
                <w:rFonts w:ascii="Times New Roman" w:hAnsi="Times New Roman" w:cs="Times New Roman"/>
                <w:sz w:val="24"/>
                <w:szCs w:val="24"/>
              </w:rPr>
            </w:pPr>
            <w:r w:rsidRPr="00E46F3B">
              <w:rPr>
                <w:rFonts w:ascii="Times New Roman" w:hAnsi="Times New Roman" w:cs="Times New Roman"/>
                <w:sz w:val="24"/>
                <w:szCs w:val="24"/>
              </w:rPr>
              <w:lastRenderedPageBreak/>
              <w:t xml:space="preserve">Partenaires financiers/ Bailleurs de fonds : Banque Mondiale - </w:t>
            </w:r>
          </w:p>
        </w:tc>
        <w:tc>
          <w:tcPr>
            <w:tcW w:w="2800" w:type="pct"/>
            <w:shd w:val="clear" w:color="auto" w:fill="auto"/>
            <w:vAlign w:val="center"/>
          </w:tcPr>
          <w:p w14:paraId="7CCCC242" w14:textId="77777777" w:rsidR="00E55003" w:rsidRPr="00E46F3B" w:rsidRDefault="00E55003" w:rsidP="00AC3368">
            <w:pPr>
              <w:spacing w:after="0" w:line="276" w:lineRule="auto"/>
              <w:rPr>
                <w:rFonts w:ascii="Times New Roman" w:hAnsi="Times New Roman" w:cs="Times New Roman"/>
                <w:sz w:val="24"/>
                <w:szCs w:val="24"/>
              </w:rPr>
            </w:pPr>
            <w:r w:rsidRPr="00E46F3B">
              <w:rPr>
                <w:rFonts w:ascii="Times New Roman" w:hAnsi="Times New Roman" w:cs="Times New Roman"/>
                <w:sz w:val="24"/>
                <w:szCs w:val="24"/>
              </w:rPr>
              <w:t>-Appui financier.</w:t>
            </w:r>
          </w:p>
          <w:p w14:paraId="56454F7E" w14:textId="77777777" w:rsidR="00E55003" w:rsidRPr="00E46F3B" w:rsidRDefault="00E55003" w:rsidP="00AC3368">
            <w:pPr>
              <w:spacing w:after="0" w:line="276" w:lineRule="auto"/>
              <w:rPr>
                <w:rFonts w:ascii="Times New Roman" w:hAnsi="Times New Roman" w:cs="Times New Roman"/>
                <w:sz w:val="24"/>
                <w:szCs w:val="24"/>
              </w:rPr>
            </w:pPr>
            <w:r w:rsidRPr="00E46F3B">
              <w:rPr>
                <w:rFonts w:ascii="Times New Roman" w:hAnsi="Times New Roman" w:cs="Times New Roman"/>
                <w:sz w:val="24"/>
                <w:szCs w:val="24"/>
              </w:rPr>
              <w:t xml:space="preserve"> - Supervision des activités du Projet. </w:t>
            </w:r>
          </w:p>
          <w:p w14:paraId="3C0775CE" w14:textId="77777777" w:rsidR="00E55003" w:rsidRPr="00E46F3B" w:rsidRDefault="00E55003" w:rsidP="00AC3368">
            <w:pPr>
              <w:spacing w:after="0" w:line="276" w:lineRule="auto"/>
              <w:rPr>
                <w:rFonts w:ascii="Times New Roman" w:hAnsi="Times New Roman" w:cs="Times New Roman"/>
                <w:sz w:val="24"/>
                <w:szCs w:val="24"/>
              </w:rPr>
            </w:pPr>
            <w:r w:rsidRPr="00E46F3B">
              <w:rPr>
                <w:rFonts w:ascii="Times New Roman" w:hAnsi="Times New Roman" w:cs="Times New Roman"/>
                <w:sz w:val="24"/>
                <w:szCs w:val="24"/>
              </w:rPr>
              <w:t xml:space="preserve">- Garant de la participation des parties prenantes. </w:t>
            </w:r>
          </w:p>
          <w:p w14:paraId="053F424C" w14:textId="77777777" w:rsidR="00E55003" w:rsidRPr="00E46F3B" w:rsidRDefault="00E55003" w:rsidP="00AC3368">
            <w:pPr>
              <w:spacing w:after="0" w:line="276" w:lineRule="auto"/>
              <w:rPr>
                <w:rFonts w:ascii="Times New Roman" w:hAnsi="Times New Roman" w:cs="Times New Roman"/>
                <w:sz w:val="24"/>
                <w:szCs w:val="24"/>
              </w:rPr>
            </w:pPr>
            <w:r w:rsidRPr="00E46F3B">
              <w:rPr>
                <w:rFonts w:ascii="Times New Roman" w:hAnsi="Times New Roman" w:cs="Times New Roman"/>
                <w:sz w:val="24"/>
                <w:szCs w:val="24"/>
              </w:rPr>
              <w:t xml:space="preserve">- Contrôle les ressources. </w:t>
            </w:r>
          </w:p>
        </w:tc>
      </w:tr>
      <w:tr w:rsidR="00E46F3B" w:rsidRPr="00E46F3B" w14:paraId="1787BF60" w14:textId="77777777" w:rsidTr="00AC3368">
        <w:tc>
          <w:tcPr>
            <w:tcW w:w="2200" w:type="pct"/>
            <w:shd w:val="clear" w:color="auto" w:fill="auto"/>
            <w:vAlign w:val="center"/>
          </w:tcPr>
          <w:p w14:paraId="14C22023" w14:textId="77777777" w:rsidR="00E55003" w:rsidRPr="00E46F3B" w:rsidRDefault="00E55003" w:rsidP="00AC3368">
            <w:pPr>
              <w:spacing w:after="0" w:line="276" w:lineRule="auto"/>
              <w:rPr>
                <w:rFonts w:ascii="Times New Roman" w:hAnsi="Times New Roman" w:cs="Times New Roman"/>
                <w:sz w:val="24"/>
                <w:szCs w:val="24"/>
              </w:rPr>
            </w:pPr>
            <w:r w:rsidRPr="00E46F3B">
              <w:rPr>
                <w:rFonts w:ascii="Times New Roman" w:hAnsi="Times New Roman" w:cs="Times New Roman"/>
                <w:sz w:val="24"/>
                <w:szCs w:val="24"/>
              </w:rPr>
              <w:t xml:space="preserve">Les crieurs publics </w:t>
            </w:r>
          </w:p>
        </w:tc>
        <w:tc>
          <w:tcPr>
            <w:tcW w:w="2800" w:type="pct"/>
            <w:shd w:val="clear" w:color="auto" w:fill="auto"/>
            <w:vAlign w:val="center"/>
          </w:tcPr>
          <w:p w14:paraId="76578B4B" w14:textId="77777777" w:rsidR="00E55003" w:rsidRPr="00E46F3B" w:rsidRDefault="00E55003" w:rsidP="00AC3368">
            <w:pPr>
              <w:spacing w:after="0" w:line="276" w:lineRule="auto"/>
              <w:rPr>
                <w:rFonts w:ascii="Times New Roman" w:hAnsi="Times New Roman" w:cs="Times New Roman"/>
                <w:sz w:val="24"/>
                <w:szCs w:val="24"/>
              </w:rPr>
            </w:pPr>
            <w:r w:rsidRPr="00E46F3B">
              <w:rPr>
                <w:rFonts w:ascii="Times New Roman" w:hAnsi="Times New Roman" w:cs="Times New Roman"/>
                <w:sz w:val="24"/>
                <w:szCs w:val="24"/>
              </w:rPr>
              <w:t xml:space="preserve">Chargés d’informer les habitants dans les marchés, </w:t>
            </w:r>
            <w:r w:rsidR="005630C8" w:rsidRPr="00E46F3B">
              <w:rPr>
                <w:rFonts w:ascii="Times New Roman" w:hAnsi="Times New Roman" w:cs="Times New Roman"/>
                <w:sz w:val="24"/>
                <w:szCs w:val="24"/>
              </w:rPr>
              <w:t>carrefours,</w:t>
            </w:r>
          </w:p>
        </w:tc>
      </w:tr>
    </w:tbl>
    <w:p w14:paraId="4DC5748E" w14:textId="19A39271" w:rsidR="00E9237F" w:rsidRPr="00E46F3B" w:rsidRDefault="00E9237F" w:rsidP="005E04C8">
      <w:pPr>
        <w:spacing w:after="0" w:line="276" w:lineRule="auto"/>
        <w:jc w:val="both"/>
        <w:outlineLvl w:val="0"/>
        <w:rPr>
          <w:rFonts w:ascii="Times New Roman" w:hAnsi="Times New Roman" w:cs="Times New Roman"/>
          <w:b/>
          <w:sz w:val="24"/>
          <w:szCs w:val="24"/>
        </w:rPr>
      </w:pPr>
    </w:p>
    <w:p w14:paraId="3335B512" w14:textId="77777777" w:rsidR="00E9237F" w:rsidRPr="00E46F3B" w:rsidRDefault="00E9237F">
      <w:pPr>
        <w:spacing w:after="0" w:line="240" w:lineRule="auto"/>
        <w:rPr>
          <w:rFonts w:ascii="Times New Roman" w:hAnsi="Times New Roman" w:cs="Times New Roman"/>
          <w:b/>
          <w:sz w:val="24"/>
          <w:szCs w:val="24"/>
        </w:rPr>
      </w:pPr>
      <w:r w:rsidRPr="00E46F3B">
        <w:rPr>
          <w:rFonts w:ascii="Times New Roman" w:hAnsi="Times New Roman" w:cs="Times New Roman"/>
          <w:b/>
          <w:sz w:val="24"/>
          <w:szCs w:val="24"/>
        </w:rPr>
        <w:br w:type="page"/>
      </w:r>
    </w:p>
    <w:p w14:paraId="6B03CD88" w14:textId="4B6E47B0" w:rsidR="00E55003" w:rsidRPr="00E46F3B" w:rsidRDefault="00E47118" w:rsidP="005E04C8">
      <w:pPr>
        <w:spacing w:before="160" w:line="276" w:lineRule="auto"/>
        <w:jc w:val="both"/>
        <w:outlineLvl w:val="2"/>
        <w:rPr>
          <w:rFonts w:ascii="Times New Roman" w:hAnsi="Times New Roman" w:cs="Times New Roman"/>
          <w:b/>
          <w:sz w:val="24"/>
          <w:szCs w:val="24"/>
        </w:rPr>
      </w:pPr>
      <w:bookmarkStart w:id="244" w:name="_Toc101788214"/>
      <w:r w:rsidRPr="00E46F3B">
        <w:rPr>
          <w:rFonts w:ascii="Times New Roman" w:hAnsi="Times New Roman" w:cs="Times New Roman"/>
          <w:b/>
          <w:sz w:val="20"/>
          <w:szCs w:val="20"/>
        </w:rPr>
        <w:lastRenderedPageBreak/>
        <w:t xml:space="preserve">ANNEXE </w:t>
      </w:r>
      <w:r w:rsidR="00742471" w:rsidRPr="00E46F3B">
        <w:rPr>
          <w:rFonts w:ascii="Times New Roman" w:hAnsi="Times New Roman" w:cs="Times New Roman"/>
          <w:b/>
          <w:sz w:val="24"/>
          <w:szCs w:val="24"/>
        </w:rPr>
        <w:t>2</w:t>
      </w:r>
      <w:r w:rsidR="00E55003" w:rsidRPr="00E46F3B">
        <w:rPr>
          <w:rFonts w:ascii="Times New Roman" w:hAnsi="Times New Roman" w:cs="Times New Roman"/>
          <w:b/>
          <w:sz w:val="24"/>
          <w:szCs w:val="24"/>
        </w:rPr>
        <w:t xml:space="preserve"> : Parties prenantes publiques concernées du </w:t>
      </w:r>
      <w:r w:rsidR="00277125" w:rsidRPr="00E46F3B">
        <w:rPr>
          <w:rFonts w:ascii="Times New Roman" w:hAnsi="Times New Roman" w:cs="Times New Roman"/>
          <w:b/>
          <w:sz w:val="24"/>
          <w:szCs w:val="24"/>
        </w:rPr>
        <w:t>PGIP</w:t>
      </w:r>
      <w:bookmarkEnd w:id="244"/>
      <w:r w:rsidR="00E55003" w:rsidRPr="00E46F3B">
        <w:rPr>
          <w:rFonts w:ascii="Times New Roman" w:hAnsi="Times New Roman" w:cs="Times New Roman"/>
          <w:b/>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2"/>
        <w:gridCol w:w="5709"/>
      </w:tblGrid>
      <w:tr w:rsidR="00E46F3B" w:rsidRPr="00E46F3B" w14:paraId="1DE6AB51" w14:textId="77777777" w:rsidTr="00D1699B">
        <w:trPr>
          <w:tblHeader/>
        </w:trPr>
        <w:tc>
          <w:tcPr>
            <w:tcW w:w="1800" w:type="pct"/>
            <w:shd w:val="clear" w:color="auto" w:fill="auto"/>
            <w:vAlign w:val="center"/>
          </w:tcPr>
          <w:p w14:paraId="0BF0DD62" w14:textId="77777777" w:rsidR="00E55003" w:rsidRPr="00E46F3B" w:rsidRDefault="00E55003" w:rsidP="005E04C8">
            <w:pPr>
              <w:spacing w:after="0" w:line="276" w:lineRule="auto"/>
              <w:jc w:val="both"/>
              <w:rPr>
                <w:rFonts w:ascii="Times New Roman" w:hAnsi="Times New Roman" w:cs="Times New Roman"/>
                <w:b/>
                <w:sz w:val="24"/>
                <w:szCs w:val="24"/>
              </w:rPr>
            </w:pPr>
            <w:r w:rsidRPr="00E46F3B">
              <w:rPr>
                <w:rFonts w:ascii="Times New Roman" w:hAnsi="Times New Roman" w:cs="Times New Roman"/>
                <w:b/>
                <w:sz w:val="24"/>
                <w:szCs w:val="24"/>
              </w:rPr>
              <w:t>Ministères</w:t>
            </w:r>
          </w:p>
        </w:tc>
        <w:tc>
          <w:tcPr>
            <w:tcW w:w="3200" w:type="pct"/>
            <w:shd w:val="clear" w:color="auto" w:fill="auto"/>
            <w:vAlign w:val="center"/>
          </w:tcPr>
          <w:p w14:paraId="3269BF8F" w14:textId="77777777" w:rsidR="00E55003" w:rsidRPr="00E46F3B" w:rsidRDefault="00E55003" w:rsidP="005E04C8">
            <w:pPr>
              <w:spacing w:after="0" w:line="276" w:lineRule="auto"/>
              <w:jc w:val="both"/>
              <w:rPr>
                <w:rFonts w:ascii="Times New Roman" w:hAnsi="Times New Roman" w:cs="Times New Roman"/>
                <w:b/>
                <w:sz w:val="24"/>
                <w:szCs w:val="24"/>
              </w:rPr>
            </w:pPr>
            <w:r w:rsidRPr="00E46F3B">
              <w:rPr>
                <w:rFonts w:ascii="Times New Roman" w:hAnsi="Times New Roman" w:cs="Times New Roman"/>
                <w:b/>
                <w:sz w:val="24"/>
                <w:szCs w:val="24"/>
              </w:rPr>
              <w:t>Directions et autres structures concernées</w:t>
            </w:r>
          </w:p>
        </w:tc>
      </w:tr>
      <w:tr w:rsidR="000A3F0F" w:rsidRPr="00E46F3B" w14:paraId="74B092F6" w14:textId="77777777" w:rsidTr="00D1699B">
        <w:trPr>
          <w:gridAfter w:val="1"/>
          <w:wAfter w:w="3200" w:type="pct"/>
          <w:trHeight w:val="317"/>
        </w:trPr>
        <w:tc>
          <w:tcPr>
            <w:tcW w:w="1800" w:type="pct"/>
            <w:vMerge w:val="restart"/>
            <w:shd w:val="clear" w:color="auto" w:fill="auto"/>
            <w:vAlign w:val="center"/>
          </w:tcPr>
          <w:p w14:paraId="3546F826" w14:textId="686C59EB" w:rsidR="000A3F0F" w:rsidRPr="00E46F3B" w:rsidRDefault="000A3F0F" w:rsidP="000A3F0F">
            <w:pPr>
              <w:spacing w:after="0" w:line="276" w:lineRule="auto"/>
              <w:jc w:val="both"/>
              <w:rPr>
                <w:rFonts w:ascii="Times New Roman" w:hAnsi="Times New Roman" w:cs="Times New Roman"/>
                <w:sz w:val="24"/>
                <w:szCs w:val="24"/>
              </w:rPr>
            </w:pPr>
            <w:r w:rsidRPr="00E12F10">
              <w:rPr>
                <w:rFonts w:ascii="Times New Roman" w:hAnsi="Times New Roman" w:cs="Times New Roman"/>
                <w:sz w:val="20"/>
                <w:szCs w:val="20"/>
              </w:rPr>
              <w:t>Ministère du Plan</w:t>
            </w:r>
          </w:p>
        </w:tc>
      </w:tr>
      <w:tr w:rsidR="000A3F0F" w:rsidRPr="00E46F3B" w14:paraId="00EA60D2" w14:textId="77777777" w:rsidTr="00D1699B">
        <w:tc>
          <w:tcPr>
            <w:tcW w:w="1800" w:type="pct"/>
            <w:vMerge/>
            <w:shd w:val="clear" w:color="auto" w:fill="auto"/>
            <w:vAlign w:val="center"/>
          </w:tcPr>
          <w:p w14:paraId="3502E745" w14:textId="77777777" w:rsidR="000A3F0F" w:rsidRPr="00E46F3B" w:rsidRDefault="000A3F0F" w:rsidP="000A3F0F">
            <w:pPr>
              <w:spacing w:after="0" w:line="276" w:lineRule="auto"/>
              <w:jc w:val="both"/>
              <w:rPr>
                <w:rFonts w:ascii="Times New Roman" w:hAnsi="Times New Roman" w:cs="Times New Roman"/>
                <w:sz w:val="24"/>
                <w:szCs w:val="24"/>
              </w:rPr>
            </w:pPr>
          </w:p>
        </w:tc>
        <w:tc>
          <w:tcPr>
            <w:tcW w:w="3200" w:type="pct"/>
            <w:shd w:val="clear" w:color="auto" w:fill="auto"/>
            <w:vAlign w:val="center"/>
          </w:tcPr>
          <w:p w14:paraId="4B6F1E4E" w14:textId="012E07E7" w:rsidR="000A3F0F" w:rsidRPr="00E46F3B" w:rsidRDefault="000A3F0F" w:rsidP="000A3F0F">
            <w:pPr>
              <w:spacing w:after="0" w:line="276" w:lineRule="auto"/>
              <w:jc w:val="both"/>
              <w:rPr>
                <w:rFonts w:ascii="Times New Roman" w:hAnsi="Times New Roman" w:cs="Times New Roman"/>
                <w:sz w:val="24"/>
                <w:szCs w:val="24"/>
              </w:rPr>
            </w:pPr>
            <w:r w:rsidRPr="00E12F10">
              <w:rPr>
                <w:rFonts w:ascii="Times New Roman" w:hAnsi="Times New Roman" w:cs="Times New Roman"/>
                <w:sz w:val="20"/>
                <w:szCs w:val="20"/>
              </w:rPr>
              <w:t>Secrétariat Général</w:t>
            </w:r>
          </w:p>
        </w:tc>
      </w:tr>
      <w:tr w:rsidR="000A3F0F" w:rsidRPr="00E46F3B" w14:paraId="6F5F6660" w14:textId="77777777" w:rsidTr="00D1699B">
        <w:tc>
          <w:tcPr>
            <w:tcW w:w="1800" w:type="pct"/>
            <w:vMerge/>
            <w:shd w:val="clear" w:color="auto" w:fill="auto"/>
            <w:vAlign w:val="center"/>
          </w:tcPr>
          <w:p w14:paraId="3A90FA88" w14:textId="77777777" w:rsidR="000A3F0F" w:rsidRPr="00E46F3B" w:rsidRDefault="000A3F0F" w:rsidP="000A3F0F">
            <w:pPr>
              <w:spacing w:after="0" w:line="276" w:lineRule="auto"/>
              <w:jc w:val="both"/>
              <w:rPr>
                <w:rFonts w:ascii="Times New Roman" w:hAnsi="Times New Roman" w:cs="Times New Roman"/>
                <w:sz w:val="24"/>
                <w:szCs w:val="24"/>
              </w:rPr>
            </w:pPr>
          </w:p>
        </w:tc>
        <w:tc>
          <w:tcPr>
            <w:tcW w:w="3200" w:type="pct"/>
            <w:shd w:val="clear" w:color="auto" w:fill="auto"/>
            <w:vAlign w:val="center"/>
          </w:tcPr>
          <w:p w14:paraId="66E80D9E" w14:textId="23CEB2CA" w:rsidR="000A3F0F" w:rsidRPr="00E46F3B" w:rsidRDefault="000A3F0F" w:rsidP="000A3F0F">
            <w:pPr>
              <w:spacing w:after="0" w:line="276" w:lineRule="auto"/>
              <w:jc w:val="both"/>
              <w:rPr>
                <w:rFonts w:ascii="Times New Roman" w:hAnsi="Times New Roman" w:cs="Times New Roman"/>
                <w:sz w:val="24"/>
                <w:szCs w:val="24"/>
              </w:rPr>
            </w:pPr>
            <w:r w:rsidRPr="00E12F10">
              <w:rPr>
                <w:rFonts w:ascii="Times New Roman" w:hAnsi="Times New Roman" w:cs="Times New Roman"/>
                <w:sz w:val="20"/>
                <w:szCs w:val="20"/>
              </w:rPr>
              <w:t>Direction Générale de la Programmation du Développement, DGPD</w:t>
            </w:r>
          </w:p>
        </w:tc>
      </w:tr>
      <w:tr w:rsidR="000A3F0F" w:rsidRPr="00E46F3B" w14:paraId="4454C151" w14:textId="77777777" w:rsidTr="00D1699B">
        <w:tc>
          <w:tcPr>
            <w:tcW w:w="1800" w:type="pct"/>
            <w:vMerge/>
            <w:shd w:val="clear" w:color="auto" w:fill="auto"/>
            <w:vAlign w:val="center"/>
          </w:tcPr>
          <w:p w14:paraId="66F85045" w14:textId="77777777" w:rsidR="000A3F0F" w:rsidRPr="00E46F3B" w:rsidRDefault="000A3F0F" w:rsidP="000A3F0F">
            <w:pPr>
              <w:spacing w:after="0" w:line="276" w:lineRule="auto"/>
              <w:jc w:val="both"/>
              <w:rPr>
                <w:rFonts w:ascii="Times New Roman" w:hAnsi="Times New Roman" w:cs="Times New Roman"/>
                <w:sz w:val="24"/>
                <w:szCs w:val="24"/>
              </w:rPr>
            </w:pPr>
          </w:p>
        </w:tc>
        <w:tc>
          <w:tcPr>
            <w:tcW w:w="3200" w:type="pct"/>
            <w:shd w:val="clear" w:color="auto" w:fill="auto"/>
            <w:vAlign w:val="center"/>
          </w:tcPr>
          <w:p w14:paraId="5F2C5F66" w14:textId="78BF04EA" w:rsidR="000A3F0F" w:rsidRPr="00E12F10" w:rsidRDefault="000A3F0F" w:rsidP="000A3F0F">
            <w:pPr>
              <w:spacing w:after="0" w:line="276" w:lineRule="auto"/>
              <w:jc w:val="both"/>
              <w:rPr>
                <w:rFonts w:ascii="Times New Roman" w:hAnsi="Times New Roman" w:cs="Times New Roman"/>
                <w:sz w:val="20"/>
                <w:szCs w:val="20"/>
              </w:rPr>
            </w:pPr>
            <w:r w:rsidRPr="00E12F10">
              <w:rPr>
                <w:rFonts w:ascii="Times New Roman" w:hAnsi="Times New Roman" w:cs="Times New Roman"/>
                <w:sz w:val="20"/>
                <w:szCs w:val="20"/>
              </w:rPr>
              <w:t>Direction de la Programmation</w:t>
            </w:r>
          </w:p>
        </w:tc>
      </w:tr>
      <w:tr w:rsidR="000A3F0F" w:rsidRPr="00E46F3B" w14:paraId="1C775811" w14:textId="77777777" w:rsidTr="00A34216">
        <w:tc>
          <w:tcPr>
            <w:tcW w:w="1800" w:type="pct"/>
            <w:vMerge w:val="restart"/>
            <w:shd w:val="clear" w:color="auto" w:fill="auto"/>
            <w:vAlign w:val="center"/>
          </w:tcPr>
          <w:p w14:paraId="5E300B33" w14:textId="1FD6564E" w:rsidR="000A3F0F" w:rsidRPr="00E46F3B" w:rsidRDefault="000A3F0F" w:rsidP="000A3F0F">
            <w:pPr>
              <w:spacing w:after="0" w:line="276" w:lineRule="auto"/>
              <w:jc w:val="both"/>
              <w:rPr>
                <w:rFonts w:ascii="Times New Roman" w:hAnsi="Times New Roman" w:cs="Times New Roman"/>
                <w:sz w:val="24"/>
                <w:szCs w:val="24"/>
              </w:rPr>
            </w:pPr>
            <w:r w:rsidRPr="00E12F10">
              <w:rPr>
                <w:rFonts w:ascii="Times New Roman" w:hAnsi="Times New Roman" w:cs="Times New Roman"/>
                <w:sz w:val="20"/>
                <w:szCs w:val="20"/>
              </w:rPr>
              <w:t>Ministère de l’Environnement et de la Lutte contre la Désertification.</w:t>
            </w:r>
          </w:p>
        </w:tc>
        <w:tc>
          <w:tcPr>
            <w:tcW w:w="3200" w:type="pct"/>
            <w:shd w:val="clear" w:color="auto" w:fill="auto"/>
            <w:vAlign w:val="center"/>
          </w:tcPr>
          <w:p w14:paraId="742A792B" w14:textId="3F22DCB3" w:rsidR="000A3F0F" w:rsidRPr="00E46F3B" w:rsidRDefault="000A3F0F" w:rsidP="000A3F0F">
            <w:pPr>
              <w:spacing w:after="0" w:line="276" w:lineRule="auto"/>
              <w:jc w:val="both"/>
              <w:rPr>
                <w:rFonts w:ascii="Times New Roman" w:hAnsi="Times New Roman" w:cs="Times New Roman"/>
                <w:sz w:val="24"/>
                <w:szCs w:val="24"/>
              </w:rPr>
            </w:pPr>
            <w:r w:rsidRPr="00E12F10">
              <w:rPr>
                <w:rFonts w:ascii="Times New Roman" w:hAnsi="Times New Roman" w:cs="Times New Roman"/>
                <w:sz w:val="20"/>
                <w:szCs w:val="20"/>
              </w:rPr>
              <w:t>Secrétariat Général</w:t>
            </w:r>
          </w:p>
        </w:tc>
      </w:tr>
      <w:tr w:rsidR="000A3F0F" w:rsidRPr="00E46F3B" w14:paraId="348923BD" w14:textId="77777777" w:rsidTr="00A34216">
        <w:tc>
          <w:tcPr>
            <w:tcW w:w="1800" w:type="pct"/>
            <w:vMerge/>
            <w:shd w:val="clear" w:color="auto" w:fill="auto"/>
            <w:vAlign w:val="center"/>
          </w:tcPr>
          <w:p w14:paraId="4E1A8615" w14:textId="77777777" w:rsidR="000A3F0F" w:rsidRPr="00E46F3B" w:rsidRDefault="000A3F0F" w:rsidP="000A3F0F">
            <w:pPr>
              <w:spacing w:after="0" w:line="276" w:lineRule="auto"/>
              <w:jc w:val="both"/>
              <w:rPr>
                <w:rFonts w:ascii="Times New Roman" w:hAnsi="Times New Roman" w:cs="Times New Roman"/>
                <w:sz w:val="24"/>
                <w:szCs w:val="24"/>
              </w:rPr>
            </w:pPr>
          </w:p>
        </w:tc>
        <w:tc>
          <w:tcPr>
            <w:tcW w:w="3200" w:type="pct"/>
            <w:shd w:val="clear" w:color="auto" w:fill="auto"/>
            <w:vAlign w:val="center"/>
          </w:tcPr>
          <w:p w14:paraId="6A96C179" w14:textId="5A6DF010" w:rsidR="000A3F0F" w:rsidRPr="00E46F3B" w:rsidRDefault="000A3F0F" w:rsidP="000A3F0F">
            <w:pPr>
              <w:spacing w:after="0" w:line="276" w:lineRule="auto"/>
              <w:jc w:val="both"/>
              <w:rPr>
                <w:rFonts w:ascii="Times New Roman" w:hAnsi="Times New Roman" w:cs="Times New Roman"/>
                <w:sz w:val="24"/>
                <w:szCs w:val="24"/>
              </w:rPr>
            </w:pPr>
            <w:r w:rsidRPr="00E12F10">
              <w:rPr>
                <w:rFonts w:ascii="Times New Roman" w:hAnsi="Times New Roman" w:cs="Times New Roman"/>
                <w:sz w:val="20"/>
                <w:szCs w:val="20"/>
              </w:rPr>
              <w:t>Direction Générale des Eaux et Forêts</w:t>
            </w:r>
          </w:p>
        </w:tc>
      </w:tr>
      <w:tr w:rsidR="000A3F0F" w:rsidRPr="00E46F3B" w14:paraId="0E7E0138" w14:textId="77777777" w:rsidTr="00D1699B">
        <w:tc>
          <w:tcPr>
            <w:tcW w:w="1800" w:type="pct"/>
            <w:vMerge/>
            <w:shd w:val="clear" w:color="auto" w:fill="auto"/>
            <w:vAlign w:val="center"/>
          </w:tcPr>
          <w:p w14:paraId="7484C7BC" w14:textId="77777777" w:rsidR="000A3F0F" w:rsidRPr="00E46F3B" w:rsidRDefault="000A3F0F" w:rsidP="000A3F0F">
            <w:pPr>
              <w:spacing w:after="0" w:line="276" w:lineRule="auto"/>
              <w:jc w:val="both"/>
              <w:rPr>
                <w:rFonts w:ascii="Times New Roman" w:hAnsi="Times New Roman" w:cs="Times New Roman"/>
                <w:sz w:val="24"/>
                <w:szCs w:val="24"/>
              </w:rPr>
            </w:pPr>
          </w:p>
        </w:tc>
        <w:tc>
          <w:tcPr>
            <w:tcW w:w="3200" w:type="pct"/>
            <w:shd w:val="clear" w:color="auto" w:fill="auto"/>
          </w:tcPr>
          <w:p w14:paraId="24EF618C" w14:textId="4E5F9B77" w:rsidR="000A3F0F" w:rsidRPr="00E46F3B" w:rsidRDefault="000A3F0F" w:rsidP="000A3F0F">
            <w:pPr>
              <w:spacing w:after="0" w:line="276" w:lineRule="auto"/>
              <w:jc w:val="both"/>
              <w:rPr>
                <w:rFonts w:ascii="Times New Roman" w:hAnsi="Times New Roman" w:cs="Times New Roman"/>
                <w:sz w:val="24"/>
                <w:szCs w:val="24"/>
              </w:rPr>
            </w:pPr>
            <w:r w:rsidRPr="00E12F10">
              <w:rPr>
                <w:rFonts w:ascii="Times New Roman" w:hAnsi="Times New Roman" w:cs="Times New Roman"/>
                <w:sz w:val="20"/>
                <w:szCs w:val="20"/>
              </w:rPr>
              <w:t>Direction Générale du Développement Durable et de Normes Environnementales</w:t>
            </w:r>
          </w:p>
        </w:tc>
      </w:tr>
      <w:tr w:rsidR="000A3F0F" w:rsidRPr="00E46F3B" w14:paraId="62652088" w14:textId="77777777" w:rsidTr="00D1699B">
        <w:tc>
          <w:tcPr>
            <w:tcW w:w="1800" w:type="pct"/>
            <w:vMerge/>
            <w:shd w:val="clear" w:color="auto" w:fill="auto"/>
            <w:vAlign w:val="center"/>
          </w:tcPr>
          <w:p w14:paraId="62D99B5F" w14:textId="77777777" w:rsidR="000A3F0F" w:rsidRPr="00E46F3B" w:rsidRDefault="000A3F0F" w:rsidP="000A3F0F">
            <w:pPr>
              <w:spacing w:after="0" w:line="276" w:lineRule="auto"/>
              <w:jc w:val="both"/>
              <w:rPr>
                <w:rFonts w:ascii="Times New Roman" w:hAnsi="Times New Roman" w:cs="Times New Roman"/>
                <w:sz w:val="24"/>
                <w:szCs w:val="24"/>
              </w:rPr>
            </w:pPr>
          </w:p>
        </w:tc>
        <w:tc>
          <w:tcPr>
            <w:tcW w:w="3200" w:type="pct"/>
            <w:shd w:val="clear" w:color="auto" w:fill="auto"/>
          </w:tcPr>
          <w:p w14:paraId="512A64AD" w14:textId="56A27FEF" w:rsidR="000A3F0F" w:rsidRPr="00E46F3B" w:rsidRDefault="000A3F0F" w:rsidP="000A3F0F">
            <w:pPr>
              <w:spacing w:after="0" w:line="276" w:lineRule="auto"/>
              <w:jc w:val="both"/>
              <w:rPr>
                <w:rFonts w:ascii="Times New Roman" w:hAnsi="Times New Roman" w:cs="Times New Roman"/>
                <w:sz w:val="24"/>
                <w:szCs w:val="24"/>
              </w:rPr>
            </w:pPr>
            <w:r w:rsidRPr="00E12F10">
              <w:rPr>
                <w:rFonts w:ascii="Times New Roman" w:hAnsi="Times New Roman" w:cs="Times New Roman"/>
                <w:sz w:val="20"/>
                <w:szCs w:val="20"/>
              </w:rPr>
              <w:t>Bureau Nationale des Évaluations Environnementale</w:t>
            </w:r>
          </w:p>
        </w:tc>
      </w:tr>
      <w:tr w:rsidR="000A3F0F" w:rsidRPr="00E46F3B" w14:paraId="2D321B57" w14:textId="77777777" w:rsidTr="00D1699B">
        <w:tc>
          <w:tcPr>
            <w:tcW w:w="1800" w:type="pct"/>
            <w:vMerge/>
            <w:shd w:val="clear" w:color="auto" w:fill="auto"/>
            <w:vAlign w:val="center"/>
          </w:tcPr>
          <w:p w14:paraId="68EC06FF" w14:textId="77777777" w:rsidR="000A3F0F" w:rsidRPr="00E46F3B" w:rsidRDefault="000A3F0F" w:rsidP="000A3F0F">
            <w:pPr>
              <w:spacing w:after="0" w:line="276" w:lineRule="auto"/>
              <w:jc w:val="both"/>
              <w:rPr>
                <w:rFonts w:ascii="Times New Roman" w:hAnsi="Times New Roman" w:cs="Times New Roman"/>
                <w:sz w:val="24"/>
                <w:szCs w:val="24"/>
              </w:rPr>
            </w:pPr>
          </w:p>
        </w:tc>
        <w:tc>
          <w:tcPr>
            <w:tcW w:w="3200" w:type="pct"/>
            <w:shd w:val="clear" w:color="auto" w:fill="auto"/>
          </w:tcPr>
          <w:p w14:paraId="41D5412C" w14:textId="304E03A0" w:rsidR="000A3F0F" w:rsidRPr="00E46F3B" w:rsidRDefault="000A3F0F" w:rsidP="000A3F0F">
            <w:pPr>
              <w:spacing w:after="0" w:line="276" w:lineRule="auto"/>
              <w:jc w:val="both"/>
              <w:rPr>
                <w:rFonts w:ascii="Times New Roman" w:hAnsi="Times New Roman" w:cs="Times New Roman"/>
                <w:sz w:val="24"/>
                <w:szCs w:val="24"/>
              </w:rPr>
            </w:pPr>
            <w:r w:rsidRPr="00E12F10">
              <w:rPr>
                <w:rFonts w:ascii="Times New Roman" w:hAnsi="Times New Roman" w:cs="Times New Roman"/>
                <w:sz w:val="20"/>
                <w:szCs w:val="20"/>
              </w:rPr>
              <w:t>Direction des Études et de la Programmation</w:t>
            </w:r>
          </w:p>
        </w:tc>
      </w:tr>
      <w:tr w:rsidR="000A3F0F" w:rsidRPr="00E46F3B" w14:paraId="3710E494" w14:textId="77777777" w:rsidTr="00D1699B">
        <w:tc>
          <w:tcPr>
            <w:tcW w:w="1800" w:type="pct"/>
            <w:vMerge/>
            <w:shd w:val="clear" w:color="auto" w:fill="auto"/>
            <w:vAlign w:val="center"/>
          </w:tcPr>
          <w:p w14:paraId="44A7ECF1" w14:textId="77777777" w:rsidR="000A3F0F" w:rsidRPr="00E46F3B" w:rsidRDefault="000A3F0F" w:rsidP="000A3F0F">
            <w:pPr>
              <w:spacing w:after="0" w:line="276" w:lineRule="auto"/>
              <w:jc w:val="both"/>
              <w:rPr>
                <w:rFonts w:ascii="Times New Roman" w:hAnsi="Times New Roman" w:cs="Times New Roman"/>
                <w:sz w:val="24"/>
                <w:szCs w:val="24"/>
              </w:rPr>
            </w:pPr>
          </w:p>
        </w:tc>
        <w:tc>
          <w:tcPr>
            <w:tcW w:w="3200" w:type="pct"/>
            <w:shd w:val="clear" w:color="auto" w:fill="auto"/>
          </w:tcPr>
          <w:p w14:paraId="7939BCE7" w14:textId="45EC54F3" w:rsidR="000A3F0F" w:rsidRPr="00E46F3B" w:rsidRDefault="000A3F0F" w:rsidP="000A3F0F">
            <w:pPr>
              <w:spacing w:after="0" w:line="276" w:lineRule="auto"/>
              <w:jc w:val="both"/>
              <w:rPr>
                <w:rFonts w:ascii="Times New Roman" w:hAnsi="Times New Roman" w:cs="Times New Roman"/>
                <w:sz w:val="24"/>
                <w:szCs w:val="24"/>
              </w:rPr>
            </w:pPr>
            <w:r w:rsidRPr="00E12F10">
              <w:rPr>
                <w:rFonts w:ascii="Times New Roman" w:hAnsi="Times New Roman" w:cs="Times New Roman"/>
                <w:sz w:val="20"/>
                <w:szCs w:val="20"/>
              </w:rPr>
              <w:t>Direction des Marchés Publiques et des Délégations des Services Publiques</w:t>
            </w:r>
          </w:p>
        </w:tc>
      </w:tr>
      <w:tr w:rsidR="000A3F0F" w:rsidRPr="00E46F3B" w14:paraId="077297FA" w14:textId="77777777" w:rsidTr="000A3F0F">
        <w:trPr>
          <w:trHeight w:val="364"/>
        </w:trPr>
        <w:tc>
          <w:tcPr>
            <w:tcW w:w="1800" w:type="pct"/>
            <w:vMerge w:val="restart"/>
            <w:shd w:val="clear" w:color="auto" w:fill="auto"/>
            <w:vAlign w:val="center"/>
          </w:tcPr>
          <w:p w14:paraId="5A22EC5B" w14:textId="61E25346" w:rsidR="000A3F0F" w:rsidRPr="00E46F3B" w:rsidRDefault="000A3F0F" w:rsidP="000A3F0F">
            <w:pPr>
              <w:spacing w:after="0" w:line="276" w:lineRule="auto"/>
              <w:jc w:val="both"/>
              <w:rPr>
                <w:rFonts w:ascii="Times New Roman" w:hAnsi="Times New Roman" w:cs="Times New Roman"/>
                <w:sz w:val="24"/>
                <w:szCs w:val="24"/>
              </w:rPr>
            </w:pPr>
            <w:r w:rsidRPr="00E12F10">
              <w:rPr>
                <w:rFonts w:ascii="Times New Roman" w:hAnsi="Times New Roman" w:cs="Times New Roman"/>
                <w:sz w:val="20"/>
                <w:szCs w:val="20"/>
              </w:rPr>
              <w:t>Les Ministères de l’Agriculture et de l’Élevage</w:t>
            </w:r>
          </w:p>
        </w:tc>
        <w:tc>
          <w:tcPr>
            <w:tcW w:w="3200" w:type="pct"/>
            <w:shd w:val="clear" w:color="auto" w:fill="auto"/>
          </w:tcPr>
          <w:p w14:paraId="08D250CE" w14:textId="6CBDD5A6" w:rsidR="000A3F0F" w:rsidRPr="00E46F3B" w:rsidRDefault="000A3F0F" w:rsidP="000A3F0F">
            <w:pPr>
              <w:spacing w:after="0" w:line="276" w:lineRule="auto"/>
              <w:jc w:val="both"/>
              <w:rPr>
                <w:rFonts w:ascii="Times New Roman" w:hAnsi="Times New Roman" w:cs="Times New Roman"/>
                <w:sz w:val="24"/>
                <w:szCs w:val="24"/>
              </w:rPr>
            </w:pPr>
            <w:r w:rsidRPr="00E12F10">
              <w:rPr>
                <w:rFonts w:ascii="Times New Roman" w:hAnsi="Times New Roman" w:cs="Times New Roman"/>
                <w:sz w:val="20"/>
                <w:szCs w:val="20"/>
              </w:rPr>
              <w:t>Secrétariat Général</w:t>
            </w:r>
          </w:p>
        </w:tc>
      </w:tr>
      <w:tr w:rsidR="000A3F0F" w:rsidRPr="00E46F3B" w14:paraId="4B05AB2E" w14:textId="77777777" w:rsidTr="00D1699B">
        <w:tc>
          <w:tcPr>
            <w:tcW w:w="1800" w:type="pct"/>
            <w:vMerge/>
            <w:shd w:val="clear" w:color="auto" w:fill="auto"/>
            <w:vAlign w:val="center"/>
          </w:tcPr>
          <w:p w14:paraId="523CFA95" w14:textId="77777777" w:rsidR="000A3F0F" w:rsidRPr="00E46F3B" w:rsidRDefault="000A3F0F" w:rsidP="000A3F0F">
            <w:pPr>
              <w:spacing w:after="0" w:line="276" w:lineRule="auto"/>
              <w:jc w:val="both"/>
              <w:rPr>
                <w:rFonts w:ascii="Times New Roman" w:hAnsi="Times New Roman" w:cs="Times New Roman"/>
                <w:sz w:val="24"/>
                <w:szCs w:val="24"/>
              </w:rPr>
            </w:pPr>
          </w:p>
        </w:tc>
        <w:tc>
          <w:tcPr>
            <w:tcW w:w="3200" w:type="pct"/>
            <w:shd w:val="clear" w:color="auto" w:fill="auto"/>
          </w:tcPr>
          <w:p w14:paraId="0865F8C7" w14:textId="005F9C1B" w:rsidR="000A3F0F" w:rsidRPr="00E46F3B" w:rsidRDefault="000A3F0F" w:rsidP="000A3F0F">
            <w:pPr>
              <w:spacing w:after="0" w:line="276" w:lineRule="auto"/>
              <w:jc w:val="both"/>
              <w:rPr>
                <w:rFonts w:ascii="Times New Roman" w:hAnsi="Times New Roman" w:cs="Times New Roman"/>
                <w:sz w:val="24"/>
                <w:szCs w:val="24"/>
              </w:rPr>
            </w:pPr>
            <w:r w:rsidRPr="00E12F10">
              <w:rPr>
                <w:rFonts w:ascii="Times New Roman" w:hAnsi="Times New Roman" w:cs="Times New Roman"/>
                <w:sz w:val="20"/>
                <w:szCs w:val="20"/>
              </w:rPr>
              <w:t>Direction Générale de l’Agriculture</w:t>
            </w:r>
          </w:p>
        </w:tc>
      </w:tr>
      <w:tr w:rsidR="000A3F0F" w:rsidRPr="00E46F3B" w14:paraId="44464CBE" w14:textId="77777777" w:rsidTr="00D1699B">
        <w:tc>
          <w:tcPr>
            <w:tcW w:w="1800" w:type="pct"/>
            <w:vMerge/>
            <w:shd w:val="clear" w:color="auto" w:fill="auto"/>
            <w:vAlign w:val="center"/>
          </w:tcPr>
          <w:p w14:paraId="3384E917" w14:textId="77777777" w:rsidR="000A3F0F" w:rsidRPr="00E46F3B" w:rsidRDefault="000A3F0F" w:rsidP="000A3F0F">
            <w:pPr>
              <w:spacing w:after="0" w:line="276" w:lineRule="auto"/>
              <w:jc w:val="both"/>
              <w:rPr>
                <w:rFonts w:ascii="Times New Roman" w:hAnsi="Times New Roman" w:cs="Times New Roman"/>
                <w:sz w:val="24"/>
                <w:szCs w:val="24"/>
              </w:rPr>
            </w:pPr>
          </w:p>
        </w:tc>
        <w:tc>
          <w:tcPr>
            <w:tcW w:w="3200" w:type="pct"/>
            <w:shd w:val="clear" w:color="auto" w:fill="auto"/>
          </w:tcPr>
          <w:p w14:paraId="0CEEE7FB" w14:textId="18D16052" w:rsidR="000A3F0F" w:rsidRPr="00E46F3B" w:rsidRDefault="000A3F0F" w:rsidP="000A3F0F">
            <w:pPr>
              <w:spacing w:after="0" w:line="276" w:lineRule="auto"/>
              <w:jc w:val="both"/>
              <w:rPr>
                <w:rFonts w:ascii="Times New Roman" w:hAnsi="Times New Roman" w:cs="Times New Roman"/>
                <w:sz w:val="24"/>
                <w:szCs w:val="24"/>
              </w:rPr>
            </w:pPr>
            <w:r w:rsidRPr="00E12F10">
              <w:rPr>
                <w:rFonts w:ascii="Times New Roman" w:hAnsi="Times New Roman" w:cs="Times New Roman"/>
                <w:sz w:val="20"/>
                <w:szCs w:val="20"/>
              </w:rPr>
              <w:t>Direction Générale du Génie Rural</w:t>
            </w:r>
          </w:p>
        </w:tc>
      </w:tr>
      <w:tr w:rsidR="000A3F0F" w:rsidRPr="00E46F3B" w14:paraId="126ADC23" w14:textId="77777777" w:rsidTr="00D1699B">
        <w:tc>
          <w:tcPr>
            <w:tcW w:w="1800" w:type="pct"/>
            <w:vMerge/>
            <w:shd w:val="clear" w:color="auto" w:fill="auto"/>
            <w:vAlign w:val="center"/>
          </w:tcPr>
          <w:p w14:paraId="57FAF694" w14:textId="77777777" w:rsidR="000A3F0F" w:rsidRPr="00E46F3B" w:rsidRDefault="000A3F0F" w:rsidP="000A3F0F">
            <w:pPr>
              <w:spacing w:after="0" w:line="276" w:lineRule="auto"/>
              <w:jc w:val="both"/>
              <w:rPr>
                <w:rFonts w:ascii="Times New Roman" w:hAnsi="Times New Roman" w:cs="Times New Roman"/>
                <w:sz w:val="24"/>
                <w:szCs w:val="24"/>
              </w:rPr>
            </w:pPr>
          </w:p>
        </w:tc>
        <w:tc>
          <w:tcPr>
            <w:tcW w:w="3200" w:type="pct"/>
            <w:shd w:val="clear" w:color="auto" w:fill="auto"/>
          </w:tcPr>
          <w:p w14:paraId="51D278A3" w14:textId="14C280A9" w:rsidR="000A3F0F" w:rsidRPr="00E46F3B" w:rsidRDefault="000A3F0F" w:rsidP="000A3F0F">
            <w:pPr>
              <w:spacing w:after="0" w:line="276" w:lineRule="auto"/>
              <w:jc w:val="both"/>
              <w:rPr>
                <w:rFonts w:ascii="Times New Roman" w:hAnsi="Times New Roman" w:cs="Times New Roman"/>
                <w:sz w:val="24"/>
                <w:szCs w:val="24"/>
              </w:rPr>
            </w:pPr>
            <w:r w:rsidRPr="00E12F10">
              <w:rPr>
                <w:rFonts w:ascii="Times New Roman" w:hAnsi="Times New Roman" w:cs="Times New Roman"/>
                <w:sz w:val="20"/>
                <w:szCs w:val="20"/>
              </w:rPr>
              <w:t>Direction Générale de la Production et des Industries Animale</w:t>
            </w:r>
          </w:p>
        </w:tc>
      </w:tr>
      <w:tr w:rsidR="000A3F0F" w:rsidRPr="00E46F3B" w14:paraId="30704EF8" w14:textId="77777777" w:rsidTr="00D1699B">
        <w:tc>
          <w:tcPr>
            <w:tcW w:w="1800" w:type="pct"/>
            <w:vMerge/>
            <w:shd w:val="clear" w:color="auto" w:fill="auto"/>
            <w:vAlign w:val="center"/>
          </w:tcPr>
          <w:p w14:paraId="288BD2CE" w14:textId="77777777" w:rsidR="000A3F0F" w:rsidRPr="00E46F3B" w:rsidRDefault="000A3F0F" w:rsidP="000A3F0F">
            <w:pPr>
              <w:spacing w:after="0" w:line="276" w:lineRule="auto"/>
              <w:jc w:val="both"/>
              <w:rPr>
                <w:rFonts w:ascii="Times New Roman" w:hAnsi="Times New Roman" w:cs="Times New Roman"/>
                <w:sz w:val="24"/>
                <w:szCs w:val="24"/>
              </w:rPr>
            </w:pPr>
          </w:p>
        </w:tc>
        <w:tc>
          <w:tcPr>
            <w:tcW w:w="3200" w:type="pct"/>
            <w:shd w:val="clear" w:color="auto" w:fill="auto"/>
          </w:tcPr>
          <w:p w14:paraId="1722E322" w14:textId="14CDE89E" w:rsidR="000A3F0F" w:rsidRPr="00E46F3B" w:rsidRDefault="000A3F0F" w:rsidP="000A3F0F">
            <w:pPr>
              <w:spacing w:after="0" w:line="276" w:lineRule="auto"/>
              <w:jc w:val="both"/>
              <w:rPr>
                <w:rFonts w:ascii="Times New Roman" w:hAnsi="Times New Roman" w:cs="Times New Roman"/>
                <w:sz w:val="24"/>
                <w:szCs w:val="24"/>
              </w:rPr>
            </w:pPr>
            <w:r w:rsidRPr="00E12F10">
              <w:rPr>
                <w:rFonts w:ascii="Times New Roman" w:hAnsi="Times New Roman" w:cs="Times New Roman"/>
                <w:sz w:val="20"/>
                <w:szCs w:val="20"/>
              </w:rPr>
              <w:t>Direction des Études et de la Programmation</w:t>
            </w:r>
          </w:p>
        </w:tc>
      </w:tr>
      <w:tr w:rsidR="000A3F0F" w:rsidRPr="00E46F3B" w14:paraId="179AEA97" w14:textId="77777777" w:rsidTr="00D1699B">
        <w:tc>
          <w:tcPr>
            <w:tcW w:w="1800" w:type="pct"/>
            <w:vMerge/>
            <w:shd w:val="clear" w:color="auto" w:fill="auto"/>
            <w:vAlign w:val="center"/>
          </w:tcPr>
          <w:p w14:paraId="5F923BBC" w14:textId="77777777" w:rsidR="000A3F0F" w:rsidRPr="00E46F3B" w:rsidRDefault="000A3F0F" w:rsidP="000A3F0F">
            <w:pPr>
              <w:spacing w:after="0" w:line="276" w:lineRule="auto"/>
              <w:jc w:val="both"/>
              <w:rPr>
                <w:rFonts w:ascii="Times New Roman" w:hAnsi="Times New Roman" w:cs="Times New Roman"/>
                <w:sz w:val="24"/>
                <w:szCs w:val="24"/>
              </w:rPr>
            </w:pPr>
          </w:p>
        </w:tc>
        <w:tc>
          <w:tcPr>
            <w:tcW w:w="3200" w:type="pct"/>
            <w:shd w:val="clear" w:color="auto" w:fill="auto"/>
          </w:tcPr>
          <w:p w14:paraId="080A8B9E" w14:textId="0F2661E0" w:rsidR="000A3F0F" w:rsidRPr="00E46F3B" w:rsidRDefault="000A3F0F" w:rsidP="000A3F0F">
            <w:pPr>
              <w:spacing w:after="0" w:line="276" w:lineRule="auto"/>
              <w:jc w:val="both"/>
              <w:rPr>
                <w:rFonts w:ascii="Times New Roman" w:hAnsi="Times New Roman" w:cs="Times New Roman"/>
                <w:sz w:val="24"/>
                <w:szCs w:val="24"/>
              </w:rPr>
            </w:pPr>
            <w:r w:rsidRPr="00E12F10">
              <w:rPr>
                <w:rFonts w:ascii="Times New Roman" w:hAnsi="Times New Roman" w:cs="Times New Roman"/>
                <w:sz w:val="20"/>
                <w:szCs w:val="20"/>
              </w:rPr>
              <w:t>Direction des Marchés Publiques et des Délégations des Services Publiques</w:t>
            </w:r>
          </w:p>
        </w:tc>
      </w:tr>
      <w:tr w:rsidR="000A3F0F" w:rsidRPr="00E46F3B" w14:paraId="285B67F9" w14:textId="77777777" w:rsidTr="000A3F0F">
        <w:trPr>
          <w:trHeight w:val="427"/>
        </w:trPr>
        <w:tc>
          <w:tcPr>
            <w:tcW w:w="1800" w:type="pct"/>
            <w:vMerge/>
            <w:shd w:val="clear" w:color="auto" w:fill="auto"/>
            <w:vAlign w:val="center"/>
          </w:tcPr>
          <w:p w14:paraId="2D26738E" w14:textId="77777777" w:rsidR="000A3F0F" w:rsidRPr="00E46F3B" w:rsidRDefault="000A3F0F" w:rsidP="000A3F0F">
            <w:pPr>
              <w:spacing w:after="0" w:line="276" w:lineRule="auto"/>
              <w:jc w:val="both"/>
              <w:rPr>
                <w:rFonts w:ascii="Times New Roman" w:hAnsi="Times New Roman" w:cs="Times New Roman"/>
                <w:sz w:val="24"/>
                <w:szCs w:val="24"/>
              </w:rPr>
            </w:pPr>
          </w:p>
        </w:tc>
        <w:tc>
          <w:tcPr>
            <w:tcW w:w="3200" w:type="pct"/>
            <w:shd w:val="clear" w:color="auto" w:fill="auto"/>
          </w:tcPr>
          <w:p w14:paraId="372BDA1D" w14:textId="4B53D265" w:rsidR="000A3F0F" w:rsidRPr="00E46F3B" w:rsidRDefault="000A3F0F" w:rsidP="000A3F0F">
            <w:pPr>
              <w:spacing w:after="0" w:line="276" w:lineRule="auto"/>
              <w:jc w:val="both"/>
              <w:rPr>
                <w:rFonts w:ascii="Times New Roman" w:hAnsi="Times New Roman" w:cs="Times New Roman"/>
                <w:sz w:val="24"/>
                <w:szCs w:val="24"/>
              </w:rPr>
            </w:pPr>
            <w:r w:rsidRPr="00E12F10">
              <w:rPr>
                <w:rFonts w:ascii="Times New Roman" w:hAnsi="Times New Roman" w:cs="Times New Roman"/>
                <w:sz w:val="20"/>
                <w:szCs w:val="20"/>
              </w:rPr>
              <w:t>Direction des Ressources Financières et du Matériel</w:t>
            </w:r>
          </w:p>
        </w:tc>
      </w:tr>
      <w:tr w:rsidR="000A3F0F" w:rsidRPr="00E46F3B" w14:paraId="5FD03B35" w14:textId="77777777" w:rsidTr="00D1699B">
        <w:tc>
          <w:tcPr>
            <w:tcW w:w="1800" w:type="pct"/>
            <w:vMerge/>
            <w:shd w:val="clear" w:color="auto" w:fill="auto"/>
            <w:vAlign w:val="center"/>
          </w:tcPr>
          <w:p w14:paraId="55B08257" w14:textId="77777777" w:rsidR="000A3F0F" w:rsidRPr="00E46F3B" w:rsidRDefault="000A3F0F" w:rsidP="000A3F0F">
            <w:pPr>
              <w:spacing w:after="0" w:line="276" w:lineRule="auto"/>
              <w:jc w:val="both"/>
              <w:rPr>
                <w:rFonts w:ascii="Times New Roman" w:hAnsi="Times New Roman" w:cs="Times New Roman"/>
                <w:sz w:val="24"/>
                <w:szCs w:val="24"/>
              </w:rPr>
            </w:pPr>
          </w:p>
        </w:tc>
        <w:tc>
          <w:tcPr>
            <w:tcW w:w="3200" w:type="pct"/>
            <w:shd w:val="clear" w:color="auto" w:fill="auto"/>
          </w:tcPr>
          <w:p w14:paraId="6F851700" w14:textId="579755CE" w:rsidR="000A3F0F" w:rsidRPr="00E46F3B" w:rsidRDefault="000A3F0F" w:rsidP="000A3F0F">
            <w:pPr>
              <w:spacing w:after="0" w:line="276" w:lineRule="auto"/>
              <w:jc w:val="both"/>
              <w:rPr>
                <w:rFonts w:ascii="Times New Roman" w:hAnsi="Times New Roman" w:cs="Times New Roman"/>
                <w:sz w:val="24"/>
                <w:szCs w:val="24"/>
              </w:rPr>
            </w:pPr>
            <w:r w:rsidRPr="00E12F10">
              <w:rPr>
                <w:rFonts w:ascii="Times New Roman" w:hAnsi="Times New Roman" w:cs="Times New Roman"/>
                <w:sz w:val="20"/>
                <w:szCs w:val="20"/>
              </w:rPr>
              <w:t>Le Secrétariat Permanent du Code Rural</w:t>
            </w:r>
          </w:p>
        </w:tc>
      </w:tr>
      <w:tr w:rsidR="000A3F0F" w:rsidRPr="00E46F3B" w14:paraId="1811DD0A" w14:textId="77777777" w:rsidTr="00D1699B">
        <w:tc>
          <w:tcPr>
            <w:tcW w:w="1800" w:type="pct"/>
            <w:vMerge/>
            <w:shd w:val="clear" w:color="auto" w:fill="auto"/>
            <w:vAlign w:val="center"/>
          </w:tcPr>
          <w:p w14:paraId="527C42C9" w14:textId="77777777" w:rsidR="000A3F0F" w:rsidRPr="00E46F3B" w:rsidRDefault="000A3F0F" w:rsidP="000A3F0F">
            <w:pPr>
              <w:spacing w:after="0" w:line="276" w:lineRule="auto"/>
              <w:jc w:val="both"/>
              <w:rPr>
                <w:rFonts w:ascii="Times New Roman" w:hAnsi="Times New Roman" w:cs="Times New Roman"/>
                <w:sz w:val="24"/>
                <w:szCs w:val="24"/>
              </w:rPr>
            </w:pPr>
          </w:p>
        </w:tc>
        <w:tc>
          <w:tcPr>
            <w:tcW w:w="3200" w:type="pct"/>
            <w:shd w:val="clear" w:color="auto" w:fill="auto"/>
          </w:tcPr>
          <w:p w14:paraId="041AED65" w14:textId="2C3F3E50" w:rsidR="000A3F0F" w:rsidRPr="00E46F3B" w:rsidRDefault="000A3F0F" w:rsidP="000A3F0F">
            <w:pPr>
              <w:spacing w:after="0" w:line="276" w:lineRule="auto"/>
              <w:jc w:val="both"/>
              <w:rPr>
                <w:rFonts w:ascii="Times New Roman" w:hAnsi="Times New Roman" w:cs="Times New Roman"/>
                <w:sz w:val="24"/>
                <w:szCs w:val="24"/>
              </w:rPr>
            </w:pPr>
            <w:r w:rsidRPr="00E12F10">
              <w:rPr>
                <w:rFonts w:ascii="Times New Roman" w:hAnsi="Times New Roman" w:cs="Times New Roman"/>
                <w:sz w:val="20"/>
                <w:szCs w:val="20"/>
              </w:rPr>
              <w:t>L’Office National des Aménagements Hydro Agricoles (ONAHA)</w:t>
            </w:r>
          </w:p>
        </w:tc>
      </w:tr>
      <w:tr w:rsidR="000A3F0F" w:rsidRPr="00E46F3B" w14:paraId="57ADAE5F" w14:textId="77777777" w:rsidTr="00D1699B">
        <w:tc>
          <w:tcPr>
            <w:tcW w:w="1800" w:type="pct"/>
            <w:vMerge/>
            <w:shd w:val="clear" w:color="auto" w:fill="auto"/>
            <w:vAlign w:val="center"/>
          </w:tcPr>
          <w:p w14:paraId="00597598" w14:textId="77777777" w:rsidR="000A3F0F" w:rsidRPr="00E46F3B" w:rsidRDefault="000A3F0F" w:rsidP="000A3F0F">
            <w:pPr>
              <w:spacing w:after="0" w:line="276" w:lineRule="auto"/>
              <w:jc w:val="both"/>
              <w:rPr>
                <w:rFonts w:ascii="Times New Roman" w:hAnsi="Times New Roman" w:cs="Times New Roman"/>
                <w:sz w:val="24"/>
                <w:szCs w:val="24"/>
              </w:rPr>
            </w:pPr>
          </w:p>
        </w:tc>
        <w:tc>
          <w:tcPr>
            <w:tcW w:w="3200" w:type="pct"/>
            <w:shd w:val="clear" w:color="auto" w:fill="auto"/>
          </w:tcPr>
          <w:p w14:paraId="0300FB19" w14:textId="6BFCDC09" w:rsidR="000A3F0F" w:rsidRPr="00E46F3B" w:rsidRDefault="000A3F0F" w:rsidP="000A3F0F">
            <w:pPr>
              <w:spacing w:after="0" w:line="276" w:lineRule="auto"/>
              <w:jc w:val="both"/>
              <w:rPr>
                <w:rFonts w:ascii="Times New Roman" w:hAnsi="Times New Roman" w:cs="Times New Roman"/>
                <w:sz w:val="24"/>
                <w:szCs w:val="24"/>
              </w:rPr>
            </w:pPr>
            <w:r w:rsidRPr="00E12F10">
              <w:rPr>
                <w:rFonts w:ascii="Times New Roman" w:hAnsi="Times New Roman" w:cs="Times New Roman"/>
                <w:sz w:val="20"/>
                <w:szCs w:val="20"/>
              </w:rPr>
              <w:t xml:space="preserve">L’Institut National de Recherches </w:t>
            </w:r>
            <w:proofErr w:type="gramStart"/>
            <w:r w:rsidRPr="00E12F10">
              <w:rPr>
                <w:rFonts w:ascii="Times New Roman" w:hAnsi="Times New Roman" w:cs="Times New Roman"/>
                <w:sz w:val="20"/>
                <w:szCs w:val="20"/>
              </w:rPr>
              <w:t>Agronomiques  du</w:t>
            </w:r>
            <w:proofErr w:type="gramEnd"/>
            <w:r w:rsidRPr="00E12F10">
              <w:rPr>
                <w:rFonts w:ascii="Times New Roman" w:hAnsi="Times New Roman" w:cs="Times New Roman"/>
                <w:sz w:val="20"/>
                <w:szCs w:val="20"/>
              </w:rPr>
              <w:t xml:space="preserve"> Niger (INRAN)</w:t>
            </w:r>
          </w:p>
        </w:tc>
      </w:tr>
      <w:tr w:rsidR="000A3F0F" w:rsidRPr="00E46F3B" w14:paraId="6732BF96" w14:textId="77777777" w:rsidTr="00D1699B">
        <w:tc>
          <w:tcPr>
            <w:tcW w:w="1800" w:type="pct"/>
            <w:vMerge/>
            <w:shd w:val="clear" w:color="auto" w:fill="auto"/>
            <w:vAlign w:val="center"/>
          </w:tcPr>
          <w:p w14:paraId="3D0754E2" w14:textId="77777777" w:rsidR="000A3F0F" w:rsidRPr="00E46F3B" w:rsidRDefault="000A3F0F" w:rsidP="000A3F0F">
            <w:pPr>
              <w:spacing w:after="0" w:line="276" w:lineRule="auto"/>
              <w:jc w:val="both"/>
              <w:rPr>
                <w:rFonts w:ascii="Times New Roman" w:hAnsi="Times New Roman" w:cs="Times New Roman"/>
                <w:sz w:val="24"/>
                <w:szCs w:val="24"/>
              </w:rPr>
            </w:pPr>
          </w:p>
        </w:tc>
        <w:tc>
          <w:tcPr>
            <w:tcW w:w="3200" w:type="pct"/>
            <w:shd w:val="clear" w:color="auto" w:fill="auto"/>
          </w:tcPr>
          <w:p w14:paraId="5D50289C" w14:textId="7E4A3BAF" w:rsidR="000A3F0F" w:rsidRPr="00E46F3B" w:rsidRDefault="000A3F0F" w:rsidP="000A3F0F">
            <w:pPr>
              <w:spacing w:after="0" w:line="276" w:lineRule="auto"/>
              <w:jc w:val="both"/>
              <w:rPr>
                <w:rFonts w:ascii="Times New Roman" w:hAnsi="Times New Roman" w:cs="Times New Roman"/>
                <w:sz w:val="24"/>
                <w:szCs w:val="24"/>
              </w:rPr>
            </w:pPr>
            <w:r w:rsidRPr="00E12F10">
              <w:rPr>
                <w:rFonts w:ascii="Times New Roman" w:hAnsi="Times New Roman" w:cs="Times New Roman"/>
                <w:sz w:val="20"/>
                <w:szCs w:val="20"/>
              </w:rPr>
              <w:t>Le Réseau des Chambres d’Agriculture (RECA)</w:t>
            </w:r>
          </w:p>
        </w:tc>
      </w:tr>
      <w:tr w:rsidR="000A3F0F" w:rsidRPr="00E46F3B" w14:paraId="5721D4C7" w14:textId="77777777" w:rsidTr="00D1699B">
        <w:tc>
          <w:tcPr>
            <w:tcW w:w="1800" w:type="pct"/>
            <w:vMerge w:val="restart"/>
            <w:shd w:val="clear" w:color="auto" w:fill="auto"/>
            <w:vAlign w:val="center"/>
          </w:tcPr>
          <w:p w14:paraId="6D8D5BE8" w14:textId="05ED9AC1" w:rsidR="000A3F0F" w:rsidRPr="00E46F3B" w:rsidRDefault="000A3F0F" w:rsidP="000A3F0F">
            <w:pPr>
              <w:spacing w:after="0" w:line="276" w:lineRule="auto"/>
              <w:jc w:val="both"/>
              <w:rPr>
                <w:rFonts w:ascii="Times New Roman" w:hAnsi="Times New Roman" w:cs="Times New Roman"/>
                <w:sz w:val="24"/>
                <w:szCs w:val="24"/>
              </w:rPr>
            </w:pPr>
            <w:r w:rsidRPr="00E12F10">
              <w:rPr>
                <w:rFonts w:ascii="Times New Roman" w:hAnsi="Times New Roman" w:cs="Times New Roman"/>
                <w:sz w:val="20"/>
                <w:szCs w:val="20"/>
              </w:rPr>
              <w:t>Ministère de la Santé Publique</w:t>
            </w:r>
          </w:p>
        </w:tc>
        <w:tc>
          <w:tcPr>
            <w:tcW w:w="3200" w:type="pct"/>
            <w:shd w:val="clear" w:color="auto" w:fill="auto"/>
          </w:tcPr>
          <w:p w14:paraId="630BCF70" w14:textId="1FB7588C" w:rsidR="000A3F0F" w:rsidRPr="00E46F3B" w:rsidRDefault="000A3F0F" w:rsidP="000A3F0F">
            <w:pPr>
              <w:spacing w:after="0" w:line="276" w:lineRule="auto"/>
              <w:jc w:val="both"/>
              <w:rPr>
                <w:rFonts w:ascii="Times New Roman" w:hAnsi="Times New Roman" w:cs="Times New Roman"/>
                <w:sz w:val="24"/>
                <w:szCs w:val="24"/>
              </w:rPr>
            </w:pPr>
            <w:r w:rsidRPr="00E12F10">
              <w:rPr>
                <w:rFonts w:ascii="Times New Roman" w:hAnsi="Times New Roman" w:cs="Times New Roman"/>
                <w:sz w:val="20"/>
                <w:szCs w:val="20"/>
              </w:rPr>
              <w:t>Secrétariat Général</w:t>
            </w:r>
          </w:p>
        </w:tc>
      </w:tr>
      <w:tr w:rsidR="000A3F0F" w:rsidRPr="00E46F3B" w14:paraId="29F1BD36" w14:textId="77777777" w:rsidTr="00D1699B">
        <w:tc>
          <w:tcPr>
            <w:tcW w:w="1800" w:type="pct"/>
            <w:vMerge/>
            <w:shd w:val="clear" w:color="auto" w:fill="auto"/>
            <w:vAlign w:val="center"/>
          </w:tcPr>
          <w:p w14:paraId="47ECAF02" w14:textId="77777777" w:rsidR="000A3F0F" w:rsidRPr="00E46F3B" w:rsidRDefault="000A3F0F" w:rsidP="000A3F0F">
            <w:pPr>
              <w:spacing w:after="0" w:line="276" w:lineRule="auto"/>
              <w:jc w:val="both"/>
              <w:rPr>
                <w:rFonts w:ascii="Times New Roman" w:hAnsi="Times New Roman" w:cs="Times New Roman"/>
                <w:sz w:val="24"/>
                <w:szCs w:val="24"/>
              </w:rPr>
            </w:pPr>
          </w:p>
        </w:tc>
        <w:tc>
          <w:tcPr>
            <w:tcW w:w="3200" w:type="pct"/>
            <w:shd w:val="clear" w:color="auto" w:fill="auto"/>
          </w:tcPr>
          <w:p w14:paraId="5E02BBF6" w14:textId="6229F67F" w:rsidR="000A3F0F" w:rsidRPr="00E46F3B" w:rsidRDefault="000A3F0F" w:rsidP="000A3F0F">
            <w:pPr>
              <w:spacing w:after="0" w:line="276" w:lineRule="auto"/>
              <w:jc w:val="both"/>
              <w:rPr>
                <w:rFonts w:ascii="Times New Roman" w:hAnsi="Times New Roman" w:cs="Times New Roman"/>
                <w:sz w:val="24"/>
                <w:szCs w:val="24"/>
              </w:rPr>
            </w:pPr>
            <w:r w:rsidRPr="00E12F10">
              <w:rPr>
                <w:rFonts w:ascii="Times New Roman" w:hAnsi="Times New Roman" w:cs="Times New Roman"/>
                <w:sz w:val="20"/>
                <w:szCs w:val="20"/>
              </w:rPr>
              <w:t>Direction Générale de la Santé Publique</w:t>
            </w:r>
          </w:p>
        </w:tc>
      </w:tr>
      <w:tr w:rsidR="000A3F0F" w:rsidRPr="00E46F3B" w14:paraId="5FF210E2" w14:textId="77777777" w:rsidTr="00D1699B">
        <w:tc>
          <w:tcPr>
            <w:tcW w:w="1800" w:type="pct"/>
            <w:vMerge/>
            <w:shd w:val="clear" w:color="auto" w:fill="auto"/>
            <w:vAlign w:val="center"/>
          </w:tcPr>
          <w:p w14:paraId="39F48939" w14:textId="77777777" w:rsidR="000A3F0F" w:rsidRPr="00E46F3B" w:rsidRDefault="000A3F0F" w:rsidP="000A3F0F">
            <w:pPr>
              <w:spacing w:after="0" w:line="276" w:lineRule="auto"/>
              <w:jc w:val="both"/>
              <w:rPr>
                <w:rFonts w:ascii="Times New Roman" w:hAnsi="Times New Roman" w:cs="Times New Roman"/>
                <w:sz w:val="24"/>
                <w:szCs w:val="24"/>
              </w:rPr>
            </w:pPr>
          </w:p>
        </w:tc>
        <w:tc>
          <w:tcPr>
            <w:tcW w:w="3200" w:type="pct"/>
            <w:shd w:val="clear" w:color="auto" w:fill="auto"/>
          </w:tcPr>
          <w:p w14:paraId="754129EB" w14:textId="4C9FBEBF" w:rsidR="000A3F0F" w:rsidRPr="00E46F3B" w:rsidRDefault="000A3F0F" w:rsidP="000A3F0F">
            <w:pPr>
              <w:spacing w:after="0" w:line="276" w:lineRule="auto"/>
              <w:jc w:val="both"/>
              <w:rPr>
                <w:rFonts w:ascii="Times New Roman" w:hAnsi="Times New Roman" w:cs="Times New Roman"/>
                <w:sz w:val="24"/>
                <w:szCs w:val="24"/>
              </w:rPr>
            </w:pPr>
            <w:r w:rsidRPr="00E12F10">
              <w:rPr>
                <w:rFonts w:ascii="Times New Roman" w:hAnsi="Times New Roman" w:cs="Times New Roman"/>
                <w:sz w:val="20"/>
                <w:szCs w:val="20"/>
              </w:rPr>
              <w:t>Direction de l’Hygiène Publique et de l’Éducation pour la Santé</w:t>
            </w:r>
          </w:p>
        </w:tc>
      </w:tr>
      <w:tr w:rsidR="00270F4A" w:rsidRPr="00E46F3B" w14:paraId="26DD40A4" w14:textId="77777777" w:rsidTr="00D1699B">
        <w:tc>
          <w:tcPr>
            <w:tcW w:w="1800" w:type="pct"/>
            <w:vMerge w:val="restart"/>
            <w:shd w:val="clear" w:color="auto" w:fill="auto"/>
            <w:vAlign w:val="center"/>
          </w:tcPr>
          <w:p w14:paraId="12BE9E00" w14:textId="50696531" w:rsidR="00270F4A" w:rsidRPr="00E46F3B" w:rsidRDefault="00270F4A" w:rsidP="00270F4A">
            <w:pPr>
              <w:spacing w:after="0" w:line="276" w:lineRule="auto"/>
              <w:jc w:val="both"/>
              <w:rPr>
                <w:rFonts w:ascii="Times New Roman" w:hAnsi="Times New Roman" w:cs="Times New Roman"/>
                <w:sz w:val="24"/>
                <w:szCs w:val="24"/>
              </w:rPr>
            </w:pPr>
            <w:r w:rsidRPr="00E12F10">
              <w:rPr>
                <w:rFonts w:ascii="Times New Roman" w:hAnsi="Times New Roman" w:cs="Times New Roman"/>
                <w:sz w:val="20"/>
                <w:szCs w:val="20"/>
              </w:rPr>
              <w:t>Ministère de la Promotion de la Femme et de la Protection de l’Enfant</w:t>
            </w:r>
          </w:p>
        </w:tc>
        <w:tc>
          <w:tcPr>
            <w:tcW w:w="3200" w:type="pct"/>
            <w:shd w:val="clear" w:color="auto" w:fill="auto"/>
          </w:tcPr>
          <w:p w14:paraId="35C021CB" w14:textId="6F09C4BC" w:rsidR="00270F4A" w:rsidRPr="00E12F10" w:rsidRDefault="00270F4A" w:rsidP="00270F4A">
            <w:pPr>
              <w:spacing w:after="0" w:line="276" w:lineRule="auto"/>
              <w:jc w:val="both"/>
              <w:rPr>
                <w:rFonts w:ascii="Times New Roman" w:hAnsi="Times New Roman" w:cs="Times New Roman"/>
                <w:sz w:val="20"/>
                <w:szCs w:val="20"/>
              </w:rPr>
            </w:pPr>
            <w:r w:rsidRPr="00E12F10">
              <w:rPr>
                <w:rFonts w:ascii="Times New Roman" w:hAnsi="Times New Roman" w:cs="Times New Roman"/>
                <w:sz w:val="20"/>
                <w:szCs w:val="20"/>
              </w:rPr>
              <w:t>Secrétariat Général</w:t>
            </w:r>
          </w:p>
        </w:tc>
      </w:tr>
      <w:tr w:rsidR="00270F4A" w:rsidRPr="00E46F3B" w14:paraId="52A9F64E" w14:textId="77777777" w:rsidTr="00D1699B">
        <w:tc>
          <w:tcPr>
            <w:tcW w:w="1800" w:type="pct"/>
            <w:vMerge/>
            <w:shd w:val="clear" w:color="auto" w:fill="auto"/>
            <w:vAlign w:val="center"/>
          </w:tcPr>
          <w:p w14:paraId="08669343" w14:textId="77777777" w:rsidR="00270F4A" w:rsidRPr="00E46F3B" w:rsidRDefault="00270F4A" w:rsidP="00270F4A">
            <w:pPr>
              <w:spacing w:after="0" w:line="276" w:lineRule="auto"/>
              <w:jc w:val="both"/>
              <w:rPr>
                <w:rFonts w:ascii="Times New Roman" w:hAnsi="Times New Roman" w:cs="Times New Roman"/>
                <w:sz w:val="24"/>
                <w:szCs w:val="24"/>
              </w:rPr>
            </w:pPr>
          </w:p>
        </w:tc>
        <w:tc>
          <w:tcPr>
            <w:tcW w:w="3200" w:type="pct"/>
            <w:shd w:val="clear" w:color="auto" w:fill="auto"/>
          </w:tcPr>
          <w:p w14:paraId="622C2590" w14:textId="64CD51BD" w:rsidR="00270F4A" w:rsidRPr="00E12F10" w:rsidRDefault="00270F4A" w:rsidP="00270F4A">
            <w:pPr>
              <w:spacing w:after="0" w:line="276" w:lineRule="auto"/>
              <w:jc w:val="both"/>
              <w:rPr>
                <w:rFonts w:ascii="Times New Roman" w:hAnsi="Times New Roman" w:cs="Times New Roman"/>
                <w:sz w:val="20"/>
                <w:szCs w:val="20"/>
              </w:rPr>
            </w:pPr>
            <w:r w:rsidRPr="00E12F10">
              <w:rPr>
                <w:rFonts w:ascii="Times New Roman" w:hAnsi="Times New Roman" w:cs="Times New Roman"/>
                <w:sz w:val="20"/>
                <w:szCs w:val="20"/>
              </w:rPr>
              <w:t>Direction Générale de la Promotion de la Femme</w:t>
            </w:r>
          </w:p>
        </w:tc>
      </w:tr>
      <w:tr w:rsidR="00270F4A" w:rsidRPr="00E46F3B" w14:paraId="1B710935" w14:textId="77777777" w:rsidTr="00D1699B">
        <w:tc>
          <w:tcPr>
            <w:tcW w:w="1800" w:type="pct"/>
            <w:vMerge/>
            <w:shd w:val="clear" w:color="auto" w:fill="auto"/>
            <w:vAlign w:val="center"/>
          </w:tcPr>
          <w:p w14:paraId="6616DE04" w14:textId="77777777" w:rsidR="00270F4A" w:rsidRPr="00E46F3B" w:rsidRDefault="00270F4A" w:rsidP="00270F4A">
            <w:pPr>
              <w:spacing w:after="0" w:line="276" w:lineRule="auto"/>
              <w:jc w:val="both"/>
              <w:rPr>
                <w:rFonts w:ascii="Times New Roman" w:hAnsi="Times New Roman" w:cs="Times New Roman"/>
                <w:sz w:val="24"/>
                <w:szCs w:val="24"/>
              </w:rPr>
            </w:pPr>
          </w:p>
        </w:tc>
        <w:tc>
          <w:tcPr>
            <w:tcW w:w="3200" w:type="pct"/>
            <w:shd w:val="clear" w:color="auto" w:fill="auto"/>
          </w:tcPr>
          <w:p w14:paraId="16502390" w14:textId="33C599CD" w:rsidR="00270F4A" w:rsidRPr="00E12F10" w:rsidRDefault="00270F4A" w:rsidP="00270F4A">
            <w:pPr>
              <w:spacing w:after="0" w:line="276" w:lineRule="auto"/>
              <w:jc w:val="both"/>
              <w:rPr>
                <w:rFonts w:ascii="Times New Roman" w:hAnsi="Times New Roman" w:cs="Times New Roman"/>
                <w:sz w:val="20"/>
                <w:szCs w:val="20"/>
              </w:rPr>
            </w:pPr>
            <w:r w:rsidRPr="00E12F10">
              <w:rPr>
                <w:rFonts w:ascii="Times New Roman" w:hAnsi="Times New Roman" w:cs="Times New Roman"/>
                <w:sz w:val="20"/>
                <w:szCs w:val="20"/>
              </w:rPr>
              <w:t>Direction des Études et de la Programmation</w:t>
            </w:r>
          </w:p>
        </w:tc>
      </w:tr>
    </w:tbl>
    <w:p w14:paraId="167C559F" w14:textId="2A374502" w:rsidR="00E97C09" w:rsidRPr="00E46F3B" w:rsidRDefault="00E97C09">
      <w:pPr>
        <w:spacing w:after="0" w:line="240" w:lineRule="auto"/>
        <w:rPr>
          <w:rFonts w:ascii="Times New Roman" w:hAnsi="Times New Roman" w:cs="Times New Roman"/>
          <w:sz w:val="24"/>
          <w:szCs w:val="24"/>
        </w:rPr>
      </w:pPr>
      <w:r w:rsidRPr="00E46F3B">
        <w:rPr>
          <w:rFonts w:ascii="Times New Roman" w:hAnsi="Times New Roman" w:cs="Times New Roman"/>
          <w:sz w:val="24"/>
          <w:szCs w:val="24"/>
        </w:rPr>
        <w:br w:type="page"/>
      </w:r>
    </w:p>
    <w:p w14:paraId="04D6F49B" w14:textId="1FB0C1CD" w:rsidR="007E52A3" w:rsidRPr="00E46F3B" w:rsidRDefault="00691408">
      <w:pPr>
        <w:spacing w:before="160" w:line="276" w:lineRule="auto"/>
        <w:jc w:val="both"/>
        <w:outlineLvl w:val="2"/>
        <w:rPr>
          <w:rFonts w:ascii="Times New Roman" w:hAnsi="Times New Roman" w:cs="Times New Roman"/>
          <w:b/>
          <w:sz w:val="24"/>
          <w:szCs w:val="24"/>
        </w:rPr>
      </w:pPr>
      <w:bookmarkStart w:id="245" w:name="_Toc49433605"/>
      <w:bookmarkStart w:id="246" w:name="_Toc101788215"/>
      <w:r w:rsidRPr="00E46F3B">
        <w:rPr>
          <w:rFonts w:ascii="Times New Roman" w:hAnsi="Times New Roman" w:cs="Times New Roman"/>
          <w:b/>
          <w:sz w:val="24"/>
          <w:szCs w:val="24"/>
        </w:rPr>
        <w:lastRenderedPageBreak/>
        <w:t>A</w:t>
      </w:r>
      <w:r w:rsidR="00FC2E50" w:rsidRPr="00E46F3B">
        <w:rPr>
          <w:rFonts w:ascii="Times New Roman" w:hAnsi="Times New Roman" w:cs="Times New Roman"/>
          <w:b/>
          <w:sz w:val="24"/>
          <w:szCs w:val="24"/>
        </w:rPr>
        <w:t>NNEXE</w:t>
      </w:r>
      <w:r w:rsidRPr="00E46F3B">
        <w:rPr>
          <w:rFonts w:ascii="Times New Roman" w:hAnsi="Times New Roman" w:cs="Times New Roman"/>
          <w:b/>
          <w:sz w:val="24"/>
          <w:szCs w:val="24"/>
        </w:rPr>
        <w:t xml:space="preserve"> </w:t>
      </w:r>
      <w:r w:rsidR="00701EE3" w:rsidRPr="00E46F3B">
        <w:rPr>
          <w:rFonts w:ascii="Times New Roman" w:hAnsi="Times New Roman" w:cs="Times New Roman"/>
          <w:b/>
          <w:sz w:val="24"/>
          <w:szCs w:val="24"/>
        </w:rPr>
        <w:t>3</w:t>
      </w:r>
      <w:r w:rsidRPr="00E46F3B">
        <w:rPr>
          <w:rFonts w:ascii="Times New Roman" w:hAnsi="Times New Roman" w:cs="Times New Roman"/>
          <w:b/>
          <w:sz w:val="24"/>
          <w:szCs w:val="24"/>
        </w:rPr>
        <w:t xml:space="preserve"> : </w:t>
      </w:r>
      <w:r w:rsidR="007E52A3" w:rsidRPr="00E46F3B">
        <w:rPr>
          <w:rFonts w:ascii="Times New Roman" w:hAnsi="Times New Roman" w:cs="Times New Roman"/>
          <w:b/>
          <w:sz w:val="24"/>
          <w:szCs w:val="24"/>
        </w:rPr>
        <w:t>FICHE D</w:t>
      </w:r>
      <w:r w:rsidR="006316E9" w:rsidRPr="00E46F3B">
        <w:rPr>
          <w:rFonts w:ascii="Times New Roman" w:hAnsi="Times New Roman" w:cs="Times New Roman"/>
          <w:b/>
          <w:sz w:val="24"/>
          <w:szCs w:val="24"/>
        </w:rPr>
        <w:t>’</w:t>
      </w:r>
      <w:r w:rsidR="007E52A3" w:rsidRPr="00E46F3B">
        <w:rPr>
          <w:rFonts w:ascii="Times New Roman" w:hAnsi="Times New Roman" w:cs="Times New Roman"/>
          <w:b/>
          <w:sz w:val="24"/>
          <w:szCs w:val="24"/>
        </w:rPr>
        <w:t>E</w:t>
      </w:r>
      <w:r w:rsidR="006316E9" w:rsidRPr="00E46F3B">
        <w:rPr>
          <w:rFonts w:ascii="Times New Roman" w:hAnsi="Times New Roman" w:cs="Times New Roman"/>
          <w:b/>
          <w:sz w:val="24"/>
          <w:szCs w:val="24"/>
        </w:rPr>
        <w:t>NREISTREMENT ET DE TRAITEMENT DE</w:t>
      </w:r>
      <w:r w:rsidR="007E52A3" w:rsidRPr="00E46F3B">
        <w:rPr>
          <w:rFonts w:ascii="Times New Roman" w:hAnsi="Times New Roman" w:cs="Times New Roman"/>
          <w:b/>
          <w:sz w:val="24"/>
          <w:szCs w:val="24"/>
        </w:rPr>
        <w:t xml:space="preserve"> PLAINTE</w:t>
      </w:r>
      <w:bookmarkEnd w:id="245"/>
      <w:bookmarkEnd w:id="246"/>
    </w:p>
    <w:p w14:paraId="49FE469F" w14:textId="46FC5B38" w:rsidR="00886803" w:rsidRPr="00E46F3B" w:rsidRDefault="007A29BB" w:rsidP="005E04C8">
      <w:pPr>
        <w:spacing w:after="0" w:line="276" w:lineRule="auto"/>
        <w:jc w:val="both"/>
        <w:rPr>
          <w:rFonts w:ascii="Times New Roman" w:hAnsi="Times New Roman" w:cs="Times New Roman"/>
          <w:sz w:val="24"/>
          <w:szCs w:val="24"/>
        </w:rPr>
      </w:pPr>
      <w:r w:rsidRPr="00E46F3B">
        <w:rPr>
          <w:rFonts w:ascii="Times New Roman" w:hAnsi="Times New Roman" w:cs="Times New Roman"/>
          <w:sz w:val="24"/>
          <w:szCs w:val="24"/>
        </w:rPr>
        <w:t>Nom du projet</w:t>
      </w:r>
      <w:r w:rsidR="00886803" w:rsidRPr="00E46F3B">
        <w:rPr>
          <w:rFonts w:ascii="Times New Roman" w:hAnsi="Times New Roman" w:cs="Times New Roman"/>
          <w:sz w:val="24"/>
          <w:szCs w:val="24"/>
        </w:rPr>
        <w:t xml:space="preserve"> :</w:t>
      </w:r>
    </w:p>
    <w:p w14:paraId="3AE81D66" w14:textId="49B2A920" w:rsidR="00886803" w:rsidRPr="00E46F3B" w:rsidRDefault="00886803" w:rsidP="005E04C8">
      <w:pPr>
        <w:spacing w:after="0" w:line="276" w:lineRule="auto"/>
        <w:jc w:val="both"/>
        <w:rPr>
          <w:rFonts w:ascii="Times New Roman" w:hAnsi="Times New Roman" w:cs="Times New Roman"/>
          <w:sz w:val="24"/>
          <w:szCs w:val="24"/>
        </w:rPr>
      </w:pPr>
      <w:r w:rsidRPr="00E46F3B">
        <w:rPr>
          <w:rFonts w:ascii="Times New Roman" w:hAnsi="Times New Roman" w:cs="Times New Roman"/>
          <w:sz w:val="24"/>
          <w:szCs w:val="24"/>
        </w:rPr>
        <w:t>Stade de développement (conception, travaux, exploitation</w:t>
      </w:r>
      <w:r w:rsidR="00341F58" w:rsidRPr="00E46F3B">
        <w:rPr>
          <w:rFonts w:ascii="Times New Roman" w:hAnsi="Times New Roman" w:cs="Times New Roman"/>
          <w:sz w:val="24"/>
          <w:szCs w:val="24"/>
        </w:rPr>
        <w:t>, fermeture</w:t>
      </w:r>
      <w:r w:rsidRPr="00E46F3B">
        <w:rPr>
          <w:rFonts w:ascii="Times New Roman" w:hAnsi="Times New Roman" w:cs="Times New Roman"/>
          <w:sz w:val="24"/>
          <w:szCs w:val="24"/>
        </w:rPr>
        <w:t>) :</w:t>
      </w:r>
    </w:p>
    <w:p w14:paraId="3D277928" w14:textId="3D345776" w:rsidR="00886803" w:rsidRPr="00E46F3B" w:rsidRDefault="00886803" w:rsidP="005E04C8">
      <w:pPr>
        <w:spacing w:after="0" w:line="276" w:lineRule="auto"/>
        <w:jc w:val="both"/>
        <w:rPr>
          <w:rFonts w:ascii="Times New Roman" w:hAnsi="Times New Roman" w:cs="Times New Roman"/>
          <w:sz w:val="24"/>
          <w:szCs w:val="24"/>
        </w:rPr>
      </w:pPr>
    </w:p>
    <w:p w14:paraId="457299F4" w14:textId="34ACE343" w:rsidR="008D0DB9" w:rsidRPr="00E46F3B" w:rsidRDefault="008D0DB9" w:rsidP="005E04C8">
      <w:pPr>
        <w:spacing w:after="0" w:line="276" w:lineRule="auto"/>
        <w:jc w:val="both"/>
        <w:rPr>
          <w:rFonts w:ascii="Times New Roman" w:hAnsi="Times New Roman" w:cs="Times New Roman"/>
          <w:sz w:val="24"/>
          <w:szCs w:val="24"/>
        </w:rPr>
      </w:pPr>
      <w:r w:rsidRPr="00E46F3B">
        <w:rPr>
          <w:rFonts w:ascii="Times New Roman" w:hAnsi="Times New Roman" w:cs="Times New Roman"/>
          <w:sz w:val="24"/>
          <w:szCs w:val="24"/>
        </w:rPr>
        <w:t xml:space="preserve">Date </w:t>
      </w:r>
      <w:r w:rsidR="007A29BB" w:rsidRPr="00E46F3B">
        <w:rPr>
          <w:rFonts w:ascii="Times New Roman" w:hAnsi="Times New Roman" w:cs="Times New Roman"/>
          <w:sz w:val="24"/>
          <w:szCs w:val="24"/>
        </w:rPr>
        <w:t xml:space="preserve">de réception de la </w:t>
      </w:r>
      <w:proofErr w:type="gramStart"/>
      <w:r w:rsidR="007A29BB" w:rsidRPr="00E46F3B">
        <w:rPr>
          <w:rFonts w:ascii="Times New Roman" w:hAnsi="Times New Roman" w:cs="Times New Roman"/>
          <w:sz w:val="24"/>
          <w:szCs w:val="24"/>
        </w:rPr>
        <w:t>plainte</w:t>
      </w:r>
      <w:r w:rsidRPr="00E46F3B">
        <w:rPr>
          <w:rFonts w:ascii="Times New Roman" w:hAnsi="Times New Roman" w:cs="Times New Roman"/>
          <w:sz w:val="24"/>
          <w:szCs w:val="24"/>
        </w:rPr>
        <w:t>:</w:t>
      </w:r>
      <w:proofErr w:type="gramEnd"/>
      <w:r w:rsidRPr="00E46F3B">
        <w:rPr>
          <w:rFonts w:ascii="Times New Roman" w:hAnsi="Times New Roman" w:cs="Times New Roman"/>
          <w:sz w:val="24"/>
          <w:szCs w:val="24"/>
        </w:rPr>
        <w:t xml:space="preserve"> ____________</w:t>
      </w:r>
    </w:p>
    <w:p w14:paraId="42BC7CDB" w14:textId="31EB63E8" w:rsidR="007A29BB" w:rsidRPr="00E46F3B" w:rsidRDefault="007A29BB" w:rsidP="005E04C8">
      <w:pPr>
        <w:spacing w:after="0" w:line="276" w:lineRule="auto"/>
        <w:jc w:val="both"/>
        <w:rPr>
          <w:rFonts w:ascii="Times New Roman" w:hAnsi="Times New Roman" w:cs="Times New Roman"/>
          <w:sz w:val="24"/>
          <w:szCs w:val="24"/>
        </w:rPr>
      </w:pPr>
      <w:r w:rsidRPr="00E46F3B">
        <w:rPr>
          <w:rFonts w:ascii="Times New Roman" w:hAnsi="Times New Roman" w:cs="Times New Roman"/>
          <w:sz w:val="24"/>
          <w:szCs w:val="24"/>
        </w:rPr>
        <w:t>Date limite de traitement de la plainte</w:t>
      </w:r>
    </w:p>
    <w:p w14:paraId="31A07301" w14:textId="2E647BCC" w:rsidR="007A29BB" w:rsidRPr="00E46F3B" w:rsidRDefault="007A29BB" w:rsidP="005E04C8">
      <w:pPr>
        <w:spacing w:after="0" w:line="276" w:lineRule="auto"/>
        <w:jc w:val="both"/>
        <w:rPr>
          <w:rFonts w:ascii="Times New Roman" w:hAnsi="Times New Roman" w:cs="Times New Roman"/>
          <w:sz w:val="24"/>
          <w:szCs w:val="24"/>
        </w:rPr>
      </w:pPr>
    </w:p>
    <w:p w14:paraId="2F7842A1" w14:textId="1E02A9F1" w:rsidR="008D0DB9" w:rsidRPr="00E46F3B" w:rsidRDefault="008D0DB9" w:rsidP="005E04C8">
      <w:pPr>
        <w:spacing w:after="0" w:line="276" w:lineRule="auto"/>
        <w:jc w:val="both"/>
        <w:rPr>
          <w:rFonts w:ascii="Times New Roman" w:hAnsi="Times New Roman" w:cs="Times New Roman"/>
          <w:sz w:val="24"/>
          <w:szCs w:val="24"/>
        </w:rPr>
      </w:pPr>
      <w:r w:rsidRPr="00E46F3B">
        <w:rPr>
          <w:rFonts w:ascii="Times New Roman" w:hAnsi="Times New Roman" w:cs="Times New Roman"/>
          <w:sz w:val="24"/>
          <w:szCs w:val="24"/>
        </w:rPr>
        <w:t xml:space="preserve">Quartier </w:t>
      </w:r>
      <w:r w:rsidR="007A29BB" w:rsidRPr="00E46F3B">
        <w:rPr>
          <w:rFonts w:ascii="Times New Roman" w:hAnsi="Times New Roman" w:cs="Times New Roman"/>
          <w:sz w:val="24"/>
          <w:szCs w:val="24"/>
        </w:rPr>
        <w:t xml:space="preserve">ou Village </w:t>
      </w:r>
      <w:r w:rsidRPr="00E46F3B">
        <w:rPr>
          <w:rFonts w:ascii="Times New Roman" w:hAnsi="Times New Roman" w:cs="Times New Roman"/>
          <w:sz w:val="24"/>
          <w:szCs w:val="24"/>
        </w:rPr>
        <w:t>de ………………</w:t>
      </w:r>
      <w:r w:rsidR="007A29BB" w:rsidRPr="00E46F3B">
        <w:rPr>
          <w:rFonts w:ascii="Times New Roman" w:hAnsi="Times New Roman" w:cs="Times New Roman"/>
          <w:sz w:val="24"/>
          <w:szCs w:val="24"/>
        </w:rPr>
        <w:t> ………Commune de--------------------------------------</w:t>
      </w:r>
      <w:r w:rsidRPr="00E46F3B">
        <w:rPr>
          <w:rFonts w:ascii="Times New Roman" w:hAnsi="Times New Roman" w:cs="Times New Roman"/>
          <w:sz w:val="24"/>
          <w:szCs w:val="24"/>
        </w:rPr>
        <w:t>Département de …………</w:t>
      </w:r>
      <w:r w:rsidR="007A29BB" w:rsidRPr="00E46F3B">
        <w:rPr>
          <w:rFonts w:ascii="Times New Roman" w:hAnsi="Times New Roman" w:cs="Times New Roman"/>
          <w:sz w:val="24"/>
          <w:szCs w:val="24"/>
        </w:rPr>
        <w:t>…………… Région de</w:t>
      </w:r>
      <w:proofErr w:type="gramStart"/>
      <w:r w:rsidR="007A29BB" w:rsidRPr="00E46F3B">
        <w:rPr>
          <w:rFonts w:ascii="Times New Roman" w:hAnsi="Times New Roman" w:cs="Times New Roman"/>
          <w:sz w:val="24"/>
          <w:szCs w:val="24"/>
        </w:rPr>
        <w:t> :…</w:t>
      </w:r>
      <w:proofErr w:type="gramEnd"/>
      <w:r w:rsidR="007A29BB" w:rsidRPr="00E46F3B">
        <w:rPr>
          <w:rFonts w:ascii="Times New Roman" w:hAnsi="Times New Roman" w:cs="Times New Roman"/>
          <w:sz w:val="24"/>
          <w:szCs w:val="24"/>
        </w:rPr>
        <w:t>………………</w:t>
      </w:r>
    </w:p>
    <w:p w14:paraId="33A0E604" w14:textId="4EC7E098" w:rsidR="008D0DB9" w:rsidRPr="00E46F3B" w:rsidRDefault="008D0DB9" w:rsidP="005E04C8">
      <w:pPr>
        <w:spacing w:after="0" w:line="276" w:lineRule="auto"/>
        <w:jc w:val="both"/>
        <w:rPr>
          <w:rFonts w:ascii="Times New Roman" w:hAnsi="Times New Roman" w:cs="Times New Roman"/>
          <w:sz w:val="24"/>
          <w:szCs w:val="24"/>
        </w:rPr>
      </w:pPr>
      <w:r w:rsidRPr="00E46F3B">
        <w:rPr>
          <w:rFonts w:ascii="Times New Roman" w:hAnsi="Times New Roman" w:cs="Times New Roman"/>
          <w:sz w:val="24"/>
          <w:szCs w:val="24"/>
        </w:rPr>
        <w:t>Dossier N°……</w:t>
      </w:r>
      <w:r w:rsidR="00D600D0" w:rsidRPr="00E46F3B">
        <w:rPr>
          <w:rFonts w:ascii="Times New Roman" w:hAnsi="Times New Roman" w:cs="Times New Roman"/>
          <w:sz w:val="24"/>
          <w:szCs w:val="24"/>
        </w:rPr>
        <w:t>……</w:t>
      </w:r>
      <w:r w:rsidRPr="00E46F3B">
        <w:rPr>
          <w:rFonts w:ascii="Times New Roman" w:hAnsi="Times New Roman" w:cs="Times New Roman"/>
          <w:sz w:val="24"/>
          <w:szCs w:val="24"/>
        </w:rPr>
        <w:t>.</w:t>
      </w:r>
    </w:p>
    <w:p w14:paraId="295932F4" w14:textId="650007CD" w:rsidR="00886803" w:rsidRPr="00E46F3B" w:rsidRDefault="00886803" w:rsidP="005E04C8">
      <w:pPr>
        <w:spacing w:after="0" w:line="276" w:lineRule="auto"/>
        <w:jc w:val="both"/>
        <w:rPr>
          <w:rFonts w:ascii="Times New Roman" w:hAnsi="Times New Roman" w:cs="Times New Roman"/>
          <w:sz w:val="24"/>
          <w:szCs w:val="24"/>
        </w:rPr>
      </w:pPr>
    </w:p>
    <w:p w14:paraId="3EA504E4" w14:textId="7D8FAECF" w:rsidR="008D0DB9" w:rsidRPr="00E46F3B" w:rsidRDefault="008D0DB9" w:rsidP="005E04C8">
      <w:pPr>
        <w:pStyle w:val="ListParagraph"/>
        <w:numPr>
          <w:ilvl w:val="0"/>
          <w:numId w:val="28"/>
        </w:numPr>
        <w:spacing w:after="0" w:line="276" w:lineRule="auto"/>
        <w:jc w:val="both"/>
        <w:rPr>
          <w:rFonts w:ascii="Times New Roman" w:hAnsi="Times New Roman" w:cs="Times New Roman"/>
          <w:b/>
          <w:sz w:val="24"/>
          <w:szCs w:val="24"/>
        </w:rPr>
      </w:pPr>
      <w:r w:rsidRPr="00E46F3B">
        <w:rPr>
          <w:rFonts w:ascii="Times New Roman" w:hAnsi="Times New Roman" w:cs="Times New Roman"/>
          <w:b/>
          <w:sz w:val="24"/>
          <w:szCs w:val="24"/>
        </w:rPr>
        <w:t>PLAINTE</w:t>
      </w:r>
    </w:p>
    <w:p w14:paraId="5BB965B5" w14:textId="5A4F3936" w:rsidR="008D0DB9" w:rsidRPr="00E46F3B" w:rsidRDefault="008D0DB9" w:rsidP="005E04C8">
      <w:pPr>
        <w:spacing w:after="0" w:line="276" w:lineRule="auto"/>
        <w:jc w:val="both"/>
        <w:rPr>
          <w:rFonts w:ascii="Times New Roman" w:hAnsi="Times New Roman" w:cs="Times New Roman"/>
          <w:sz w:val="24"/>
          <w:szCs w:val="24"/>
        </w:rPr>
      </w:pPr>
      <w:r w:rsidRPr="00E46F3B">
        <w:rPr>
          <w:rFonts w:ascii="Times New Roman" w:hAnsi="Times New Roman" w:cs="Times New Roman"/>
          <w:sz w:val="24"/>
          <w:szCs w:val="24"/>
        </w:rPr>
        <w:t>Nom et prénom (s) du plaignant : ………………………………………………………………</w:t>
      </w:r>
    </w:p>
    <w:p w14:paraId="727FCA82" w14:textId="7BE50FDC" w:rsidR="008D0DB9" w:rsidRPr="00E46F3B" w:rsidRDefault="008D0DB9" w:rsidP="005E04C8">
      <w:pPr>
        <w:spacing w:after="0" w:line="276" w:lineRule="auto"/>
        <w:jc w:val="both"/>
        <w:rPr>
          <w:rFonts w:ascii="Times New Roman" w:hAnsi="Times New Roman" w:cs="Times New Roman"/>
          <w:sz w:val="24"/>
          <w:szCs w:val="24"/>
        </w:rPr>
      </w:pPr>
      <w:r w:rsidRPr="00E46F3B">
        <w:rPr>
          <w:rFonts w:ascii="Times New Roman" w:hAnsi="Times New Roman" w:cs="Times New Roman"/>
          <w:sz w:val="24"/>
          <w:szCs w:val="24"/>
        </w:rPr>
        <w:t>Adresse : ……………………………………………………………………………………….</w:t>
      </w:r>
    </w:p>
    <w:p w14:paraId="2B88E3CD" w14:textId="604FCA14" w:rsidR="008D0DB9" w:rsidRPr="00E46F3B" w:rsidRDefault="008D0DB9" w:rsidP="005E04C8">
      <w:pPr>
        <w:spacing w:after="0" w:line="276" w:lineRule="auto"/>
        <w:jc w:val="both"/>
        <w:rPr>
          <w:rFonts w:ascii="Times New Roman" w:hAnsi="Times New Roman" w:cs="Times New Roman"/>
          <w:sz w:val="24"/>
          <w:szCs w:val="24"/>
        </w:rPr>
      </w:pPr>
      <w:r w:rsidRPr="00E46F3B">
        <w:rPr>
          <w:rFonts w:ascii="Times New Roman" w:hAnsi="Times New Roman" w:cs="Times New Roman"/>
          <w:sz w:val="24"/>
          <w:szCs w:val="24"/>
        </w:rPr>
        <w:t>Quartier : ……………………………………………………………………………………….</w:t>
      </w:r>
    </w:p>
    <w:p w14:paraId="3D97EBA4" w14:textId="0A0387A0" w:rsidR="008D0DB9" w:rsidRPr="00E46F3B" w:rsidRDefault="008D0DB9" w:rsidP="005E04C8">
      <w:pPr>
        <w:spacing w:after="0" w:line="276" w:lineRule="auto"/>
        <w:jc w:val="both"/>
        <w:rPr>
          <w:rFonts w:ascii="Times New Roman" w:hAnsi="Times New Roman" w:cs="Times New Roman"/>
          <w:sz w:val="24"/>
          <w:szCs w:val="24"/>
        </w:rPr>
      </w:pPr>
      <w:r w:rsidRPr="00E46F3B">
        <w:rPr>
          <w:rFonts w:ascii="Times New Roman" w:hAnsi="Times New Roman" w:cs="Times New Roman"/>
          <w:sz w:val="24"/>
          <w:szCs w:val="24"/>
        </w:rPr>
        <w:t>Nature du préjudice objet de la plainte : ……………………………………………………….</w:t>
      </w:r>
    </w:p>
    <w:p w14:paraId="0837C6F3" w14:textId="44E14D8A" w:rsidR="008D0DB9" w:rsidRPr="00E46F3B" w:rsidRDefault="008D0DB9" w:rsidP="005E04C8">
      <w:pPr>
        <w:spacing w:after="0" w:line="276" w:lineRule="auto"/>
        <w:jc w:val="both"/>
        <w:rPr>
          <w:rFonts w:ascii="Times New Roman" w:hAnsi="Times New Roman" w:cs="Times New Roman"/>
          <w:sz w:val="24"/>
          <w:szCs w:val="24"/>
        </w:rPr>
      </w:pPr>
      <w:r w:rsidRPr="00E46F3B">
        <w:rPr>
          <w:rFonts w:ascii="Times New Roman" w:hAnsi="Times New Roman" w:cs="Times New Roman"/>
          <w:sz w:val="24"/>
          <w:szCs w:val="24"/>
        </w:rPr>
        <w:t>Description de la plainte : ………………………………………………………………</w:t>
      </w:r>
      <w:r w:rsidR="00D600D0" w:rsidRPr="00E46F3B">
        <w:rPr>
          <w:rFonts w:ascii="Times New Roman" w:hAnsi="Times New Roman" w:cs="Times New Roman"/>
          <w:sz w:val="24"/>
          <w:szCs w:val="24"/>
        </w:rPr>
        <w:t>……</w:t>
      </w:r>
      <w:r w:rsidRPr="00E46F3B">
        <w:rPr>
          <w:rFonts w:ascii="Times New Roman" w:hAnsi="Times New Roman" w:cs="Times New Roman"/>
          <w:sz w:val="24"/>
          <w:szCs w:val="24"/>
        </w:rPr>
        <w:t>.</w:t>
      </w:r>
    </w:p>
    <w:p w14:paraId="2353DF8E" w14:textId="4E34219C" w:rsidR="007A29BB" w:rsidRPr="00E46F3B" w:rsidRDefault="007A29BB" w:rsidP="005E04C8">
      <w:pPr>
        <w:spacing w:after="0" w:line="276" w:lineRule="auto"/>
        <w:jc w:val="both"/>
        <w:rPr>
          <w:rFonts w:ascii="Times New Roman" w:hAnsi="Times New Roman" w:cs="Times New Roman"/>
          <w:sz w:val="24"/>
          <w:szCs w:val="24"/>
        </w:rPr>
      </w:pPr>
      <w:r w:rsidRPr="00E46F3B">
        <w:rPr>
          <w:rFonts w:ascii="Times New Roman" w:hAnsi="Times New Roman" w:cs="Times New Roman"/>
          <w:sz w:val="24"/>
          <w:szCs w:val="24"/>
        </w:rPr>
        <w:t>---------------------------------------------------------------------------------------------------------------</w:t>
      </w:r>
    </w:p>
    <w:p w14:paraId="6841CAE5" w14:textId="5D668946" w:rsidR="007A29BB" w:rsidRPr="00E46F3B" w:rsidRDefault="007A29BB" w:rsidP="005E04C8">
      <w:pPr>
        <w:spacing w:after="0" w:line="276" w:lineRule="auto"/>
        <w:jc w:val="both"/>
        <w:rPr>
          <w:rFonts w:ascii="Times New Roman" w:hAnsi="Times New Roman" w:cs="Times New Roman"/>
          <w:sz w:val="24"/>
          <w:szCs w:val="24"/>
        </w:rPr>
      </w:pPr>
      <w:r w:rsidRPr="00E46F3B">
        <w:rPr>
          <w:rFonts w:ascii="Times New Roman" w:hAnsi="Times New Roman" w:cs="Times New Roman"/>
          <w:sz w:val="24"/>
          <w:szCs w:val="24"/>
        </w:rPr>
        <w:t>[Le cas échéant, les photos, documents, ou autres justificatifs sont à inclure en pièce jointe]</w:t>
      </w:r>
    </w:p>
    <w:p w14:paraId="0F3CCE6A" w14:textId="41AD2676" w:rsidR="007A29BB" w:rsidRPr="00E46F3B" w:rsidRDefault="007A29BB" w:rsidP="005E04C8">
      <w:pPr>
        <w:spacing w:after="0" w:line="276" w:lineRule="auto"/>
        <w:jc w:val="both"/>
        <w:rPr>
          <w:rFonts w:ascii="Times New Roman" w:hAnsi="Times New Roman" w:cs="Times New Roman"/>
          <w:sz w:val="24"/>
          <w:szCs w:val="24"/>
        </w:rPr>
      </w:pPr>
    </w:p>
    <w:p w14:paraId="63B41955" w14:textId="2AA94327" w:rsidR="007A29BB" w:rsidRPr="00E46F3B" w:rsidRDefault="007A29BB" w:rsidP="005E04C8">
      <w:pPr>
        <w:spacing w:after="0" w:line="276" w:lineRule="auto"/>
        <w:jc w:val="both"/>
        <w:rPr>
          <w:rFonts w:ascii="Times New Roman" w:hAnsi="Times New Roman" w:cs="Times New Roman"/>
          <w:sz w:val="24"/>
          <w:szCs w:val="24"/>
        </w:rPr>
      </w:pPr>
    </w:p>
    <w:p w14:paraId="5ED81FFB" w14:textId="7D9B5828" w:rsidR="008D0DB9" w:rsidRPr="00E46F3B" w:rsidRDefault="008D0DB9" w:rsidP="005E04C8">
      <w:pPr>
        <w:spacing w:after="0" w:line="276" w:lineRule="auto"/>
        <w:jc w:val="both"/>
        <w:rPr>
          <w:rFonts w:ascii="Times New Roman" w:hAnsi="Times New Roman" w:cs="Times New Roman"/>
          <w:sz w:val="24"/>
          <w:szCs w:val="24"/>
        </w:rPr>
      </w:pPr>
      <w:r w:rsidRPr="00E46F3B">
        <w:rPr>
          <w:rFonts w:ascii="Times New Roman" w:hAnsi="Times New Roman" w:cs="Times New Roman"/>
          <w:sz w:val="24"/>
          <w:szCs w:val="24"/>
        </w:rPr>
        <w:t>A ………………………, le…………</w:t>
      </w:r>
      <w:r w:rsidR="00D600D0" w:rsidRPr="00E46F3B">
        <w:rPr>
          <w:rFonts w:ascii="Times New Roman" w:hAnsi="Times New Roman" w:cs="Times New Roman"/>
          <w:sz w:val="24"/>
          <w:szCs w:val="24"/>
        </w:rPr>
        <w:t>……</w:t>
      </w:r>
      <w:r w:rsidRPr="00E46F3B">
        <w:rPr>
          <w:rFonts w:ascii="Times New Roman" w:hAnsi="Times New Roman" w:cs="Times New Roman"/>
          <w:sz w:val="24"/>
          <w:szCs w:val="24"/>
        </w:rPr>
        <w:t>………………………………………………….</w:t>
      </w:r>
    </w:p>
    <w:p w14:paraId="244FD9DF" w14:textId="6C1DB831" w:rsidR="008D0DB9" w:rsidRPr="00E46F3B" w:rsidRDefault="008D0DB9" w:rsidP="005E04C8">
      <w:pPr>
        <w:spacing w:after="0" w:line="276" w:lineRule="auto"/>
        <w:jc w:val="both"/>
        <w:rPr>
          <w:rFonts w:ascii="Times New Roman" w:hAnsi="Times New Roman" w:cs="Times New Roman"/>
          <w:sz w:val="24"/>
          <w:szCs w:val="24"/>
        </w:rPr>
      </w:pPr>
      <w:r w:rsidRPr="00E46F3B">
        <w:rPr>
          <w:rFonts w:ascii="Times New Roman" w:hAnsi="Times New Roman" w:cs="Times New Roman"/>
          <w:sz w:val="24"/>
          <w:szCs w:val="24"/>
        </w:rPr>
        <w:t>________________________________</w:t>
      </w:r>
    </w:p>
    <w:p w14:paraId="2665F2E4" w14:textId="1104FB41" w:rsidR="008D0DB9" w:rsidRPr="00E46F3B" w:rsidRDefault="008D0DB9" w:rsidP="005E04C8">
      <w:pPr>
        <w:spacing w:after="0" w:line="276" w:lineRule="auto"/>
        <w:jc w:val="both"/>
        <w:rPr>
          <w:rFonts w:ascii="Times New Roman" w:hAnsi="Times New Roman" w:cs="Times New Roman"/>
          <w:sz w:val="24"/>
          <w:szCs w:val="24"/>
        </w:rPr>
      </w:pPr>
      <w:r w:rsidRPr="00E46F3B">
        <w:rPr>
          <w:rFonts w:ascii="Times New Roman" w:hAnsi="Times New Roman" w:cs="Times New Roman"/>
          <w:sz w:val="24"/>
          <w:szCs w:val="24"/>
        </w:rPr>
        <w:t>Signature du plaignant</w:t>
      </w:r>
    </w:p>
    <w:p w14:paraId="3023D51E" w14:textId="1699FF81" w:rsidR="008D0DB9" w:rsidRPr="00E46F3B" w:rsidRDefault="008D0DB9" w:rsidP="005E04C8">
      <w:pPr>
        <w:spacing w:after="0" w:line="276" w:lineRule="auto"/>
        <w:jc w:val="both"/>
        <w:rPr>
          <w:rFonts w:ascii="Times New Roman" w:hAnsi="Times New Roman" w:cs="Times New Roman"/>
          <w:sz w:val="24"/>
          <w:szCs w:val="24"/>
        </w:rPr>
      </w:pPr>
      <w:r w:rsidRPr="00E46F3B">
        <w:rPr>
          <w:rFonts w:ascii="Times New Roman" w:hAnsi="Times New Roman" w:cs="Times New Roman"/>
          <w:sz w:val="24"/>
          <w:szCs w:val="24"/>
        </w:rPr>
        <w:t>Observations de l’autorité locale chargée de la médiation :</w:t>
      </w:r>
    </w:p>
    <w:p w14:paraId="69B3B3E4" w14:textId="0774B465" w:rsidR="008D0DB9" w:rsidRPr="00E46F3B" w:rsidRDefault="008D0DB9" w:rsidP="005E04C8">
      <w:pPr>
        <w:spacing w:after="0" w:line="276" w:lineRule="auto"/>
        <w:jc w:val="both"/>
        <w:rPr>
          <w:rFonts w:ascii="Times New Roman" w:hAnsi="Times New Roman" w:cs="Times New Roman"/>
          <w:sz w:val="24"/>
          <w:szCs w:val="24"/>
        </w:rPr>
      </w:pPr>
      <w:r w:rsidRPr="00E46F3B">
        <w:rPr>
          <w:rFonts w:ascii="Times New Roman" w:hAnsi="Times New Roman" w:cs="Times New Roman"/>
          <w:sz w:val="24"/>
          <w:szCs w:val="24"/>
        </w:rPr>
        <w:t>……………………………………………………………………………………………………………</w:t>
      </w:r>
      <w:r w:rsidR="007A29BB" w:rsidRPr="00E46F3B">
        <w:rPr>
          <w:rFonts w:ascii="Times New Roman" w:hAnsi="Times New Roman" w:cs="Times New Roman"/>
          <w:sz w:val="24"/>
          <w:szCs w:val="24"/>
        </w:rPr>
        <w:t>---------------------------------------------------------------------------------------------------</w:t>
      </w:r>
    </w:p>
    <w:p w14:paraId="2E09236C" w14:textId="283C0C9A" w:rsidR="008D0DB9" w:rsidRPr="00E46F3B" w:rsidRDefault="008D0DB9" w:rsidP="005E04C8">
      <w:pPr>
        <w:spacing w:after="0" w:line="276" w:lineRule="auto"/>
        <w:jc w:val="both"/>
        <w:rPr>
          <w:rFonts w:ascii="Times New Roman" w:hAnsi="Times New Roman" w:cs="Times New Roman"/>
          <w:sz w:val="24"/>
          <w:szCs w:val="24"/>
        </w:rPr>
      </w:pPr>
      <w:r w:rsidRPr="00E46F3B">
        <w:rPr>
          <w:rFonts w:ascii="Times New Roman" w:hAnsi="Times New Roman" w:cs="Times New Roman"/>
          <w:sz w:val="24"/>
          <w:szCs w:val="24"/>
        </w:rPr>
        <w:t>……………………………………………………………………………………………………………</w:t>
      </w:r>
    </w:p>
    <w:p w14:paraId="2FA0A7CC" w14:textId="2B5E19C8" w:rsidR="008D0DB9" w:rsidRPr="00E46F3B" w:rsidRDefault="008D0DB9" w:rsidP="005E04C8">
      <w:pPr>
        <w:spacing w:after="0" w:line="276" w:lineRule="auto"/>
        <w:jc w:val="both"/>
        <w:rPr>
          <w:rFonts w:ascii="Times New Roman" w:hAnsi="Times New Roman" w:cs="Times New Roman"/>
          <w:sz w:val="24"/>
          <w:szCs w:val="24"/>
        </w:rPr>
      </w:pPr>
      <w:r w:rsidRPr="00E46F3B">
        <w:rPr>
          <w:rFonts w:ascii="Times New Roman" w:hAnsi="Times New Roman" w:cs="Times New Roman"/>
          <w:sz w:val="24"/>
          <w:szCs w:val="24"/>
        </w:rPr>
        <w:t>A ………………………, le…………</w:t>
      </w:r>
      <w:r w:rsidR="00D600D0" w:rsidRPr="00E46F3B">
        <w:rPr>
          <w:rFonts w:ascii="Times New Roman" w:hAnsi="Times New Roman" w:cs="Times New Roman"/>
          <w:sz w:val="24"/>
          <w:szCs w:val="24"/>
        </w:rPr>
        <w:t>……</w:t>
      </w:r>
      <w:r w:rsidRPr="00E46F3B">
        <w:rPr>
          <w:rFonts w:ascii="Times New Roman" w:hAnsi="Times New Roman" w:cs="Times New Roman"/>
          <w:sz w:val="24"/>
          <w:szCs w:val="24"/>
        </w:rPr>
        <w:t>.</w:t>
      </w:r>
    </w:p>
    <w:p w14:paraId="4152147A" w14:textId="7E4E060B" w:rsidR="008D0DB9" w:rsidRPr="00E46F3B" w:rsidRDefault="008D0DB9" w:rsidP="005E04C8">
      <w:pPr>
        <w:spacing w:after="0" w:line="276" w:lineRule="auto"/>
        <w:jc w:val="both"/>
        <w:rPr>
          <w:rFonts w:ascii="Times New Roman" w:hAnsi="Times New Roman" w:cs="Times New Roman"/>
          <w:sz w:val="24"/>
          <w:szCs w:val="24"/>
        </w:rPr>
      </w:pPr>
      <w:r w:rsidRPr="00E46F3B">
        <w:rPr>
          <w:rFonts w:ascii="Times New Roman" w:hAnsi="Times New Roman" w:cs="Times New Roman"/>
          <w:sz w:val="24"/>
          <w:szCs w:val="24"/>
        </w:rPr>
        <w:t>________________________________</w:t>
      </w:r>
    </w:p>
    <w:p w14:paraId="04E85E39" w14:textId="596874F8" w:rsidR="008D0DB9" w:rsidRPr="00E46F3B" w:rsidRDefault="008D0DB9" w:rsidP="005E04C8">
      <w:pPr>
        <w:spacing w:after="0" w:line="276" w:lineRule="auto"/>
        <w:jc w:val="both"/>
        <w:rPr>
          <w:rFonts w:ascii="Times New Roman" w:hAnsi="Times New Roman" w:cs="Times New Roman"/>
          <w:sz w:val="24"/>
          <w:szCs w:val="24"/>
        </w:rPr>
      </w:pPr>
      <w:r w:rsidRPr="00E46F3B">
        <w:rPr>
          <w:rFonts w:ascii="Times New Roman" w:hAnsi="Times New Roman" w:cs="Times New Roman"/>
          <w:sz w:val="24"/>
          <w:szCs w:val="24"/>
        </w:rPr>
        <w:t>(Signature de l’autorité locale)</w:t>
      </w:r>
    </w:p>
    <w:p w14:paraId="0E57D669" w14:textId="175C308D" w:rsidR="00886803" w:rsidRPr="00E46F3B" w:rsidRDefault="00886803" w:rsidP="005E04C8">
      <w:pPr>
        <w:spacing w:after="0" w:line="276" w:lineRule="auto"/>
        <w:jc w:val="both"/>
        <w:rPr>
          <w:rFonts w:ascii="Times New Roman" w:hAnsi="Times New Roman" w:cs="Times New Roman"/>
          <w:sz w:val="24"/>
          <w:szCs w:val="24"/>
        </w:rPr>
      </w:pPr>
    </w:p>
    <w:p w14:paraId="61735246" w14:textId="1E42D141" w:rsidR="008D0DB9" w:rsidRPr="00E46F3B" w:rsidRDefault="008D0DB9" w:rsidP="005E04C8">
      <w:pPr>
        <w:pStyle w:val="ListParagraph"/>
        <w:numPr>
          <w:ilvl w:val="0"/>
          <w:numId w:val="28"/>
        </w:numPr>
        <w:spacing w:after="0" w:line="276" w:lineRule="auto"/>
        <w:rPr>
          <w:rFonts w:ascii="Times New Roman" w:hAnsi="Times New Roman" w:cs="Times New Roman"/>
          <w:sz w:val="24"/>
          <w:szCs w:val="24"/>
        </w:rPr>
      </w:pPr>
      <w:r w:rsidRPr="00E46F3B">
        <w:rPr>
          <w:rFonts w:ascii="Times New Roman" w:hAnsi="Times New Roman" w:cs="Times New Roman"/>
          <w:b/>
          <w:sz w:val="24"/>
          <w:szCs w:val="24"/>
        </w:rPr>
        <w:t>RÉPONSE DU PLAIGNANT</w:t>
      </w:r>
      <w:r w:rsidRPr="00E46F3B">
        <w:rPr>
          <w:rFonts w:ascii="Times New Roman" w:hAnsi="Times New Roman" w:cs="Times New Roman"/>
          <w:sz w:val="24"/>
          <w:szCs w:val="24"/>
        </w:rPr>
        <w:t xml:space="preserve"> : ……………………………………………………………………</w:t>
      </w:r>
      <w:r w:rsidR="007A29BB" w:rsidRPr="00E46F3B">
        <w:rPr>
          <w:rFonts w:ascii="Times New Roman" w:hAnsi="Times New Roman" w:cs="Times New Roman"/>
          <w:sz w:val="24"/>
          <w:szCs w:val="24"/>
        </w:rPr>
        <w:t>------------------------------------------------------------------------------------------------------------------------------</w:t>
      </w:r>
    </w:p>
    <w:p w14:paraId="20282FA8" w14:textId="2583C47C" w:rsidR="008D0DB9" w:rsidRPr="00E46F3B" w:rsidRDefault="008D0DB9" w:rsidP="005E04C8">
      <w:pPr>
        <w:spacing w:after="0" w:line="276" w:lineRule="auto"/>
        <w:jc w:val="both"/>
        <w:rPr>
          <w:rFonts w:ascii="Times New Roman" w:hAnsi="Times New Roman" w:cs="Times New Roman"/>
          <w:sz w:val="24"/>
          <w:szCs w:val="24"/>
        </w:rPr>
      </w:pPr>
      <w:r w:rsidRPr="00E46F3B">
        <w:rPr>
          <w:rFonts w:ascii="Times New Roman" w:hAnsi="Times New Roman" w:cs="Times New Roman"/>
          <w:sz w:val="24"/>
          <w:szCs w:val="24"/>
        </w:rPr>
        <w:t>A ………………………, le…………</w:t>
      </w:r>
      <w:r w:rsidR="00D600D0" w:rsidRPr="00E46F3B">
        <w:rPr>
          <w:rFonts w:ascii="Times New Roman" w:hAnsi="Times New Roman" w:cs="Times New Roman"/>
          <w:sz w:val="24"/>
          <w:szCs w:val="24"/>
        </w:rPr>
        <w:t>……</w:t>
      </w:r>
      <w:r w:rsidRPr="00E46F3B">
        <w:rPr>
          <w:rFonts w:ascii="Times New Roman" w:hAnsi="Times New Roman" w:cs="Times New Roman"/>
          <w:sz w:val="24"/>
          <w:szCs w:val="24"/>
        </w:rPr>
        <w:t>.</w:t>
      </w:r>
    </w:p>
    <w:p w14:paraId="40B90CE8" w14:textId="16508493" w:rsidR="008D0DB9" w:rsidRPr="00E46F3B" w:rsidRDefault="008D0DB9" w:rsidP="005E04C8">
      <w:pPr>
        <w:spacing w:after="0" w:line="276" w:lineRule="auto"/>
        <w:jc w:val="both"/>
        <w:rPr>
          <w:rFonts w:ascii="Times New Roman" w:hAnsi="Times New Roman" w:cs="Times New Roman"/>
          <w:sz w:val="24"/>
          <w:szCs w:val="24"/>
        </w:rPr>
      </w:pPr>
      <w:r w:rsidRPr="00E46F3B">
        <w:rPr>
          <w:rFonts w:ascii="Times New Roman" w:hAnsi="Times New Roman" w:cs="Times New Roman"/>
          <w:sz w:val="24"/>
          <w:szCs w:val="24"/>
        </w:rPr>
        <w:t>________________________________</w:t>
      </w:r>
    </w:p>
    <w:p w14:paraId="1631080F" w14:textId="10DA4200" w:rsidR="008D0DB9" w:rsidRPr="00E46F3B" w:rsidRDefault="008D0DB9" w:rsidP="005E04C8">
      <w:pPr>
        <w:spacing w:after="0" w:line="276" w:lineRule="auto"/>
        <w:jc w:val="both"/>
        <w:rPr>
          <w:rFonts w:ascii="Times New Roman" w:hAnsi="Times New Roman" w:cs="Times New Roman"/>
          <w:sz w:val="24"/>
          <w:szCs w:val="24"/>
        </w:rPr>
      </w:pPr>
      <w:r w:rsidRPr="00E46F3B">
        <w:rPr>
          <w:rFonts w:ascii="Times New Roman" w:hAnsi="Times New Roman" w:cs="Times New Roman"/>
          <w:sz w:val="24"/>
          <w:szCs w:val="24"/>
        </w:rPr>
        <w:t>Signature du plaignant</w:t>
      </w:r>
    </w:p>
    <w:p w14:paraId="46BE51CB" w14:textId="2022B2B9" w:rsidR="00886803" w:rsidRPr="00E46F3B" w:rsidRDefault="00886803" w:rsidP="005E04C8">
      <w:pPr>
        <w:spacing w:after="0" w:line="276" w:lineRule="auto"/>
        <w:jc w:val="both"/>
        <w:rPr>
          <w:rFonts w:ascii="Times New Roman" w:hAnsi="Times New Roman" w:cs="Times New Roman"/>
          <w:sz w:val="24"/>
          <w:szCs w:val="24"/>
        </w:rPr>
      </w:pPr>
    </w:p>
    <w:p w14:paraId="720EF0E0" w14:textId="28CDDD41" w:rsidR="008D0DB9" w:rsidRPr="00E46F3B" w:rsidRDefault="008D0DB9" w:rsidP="005E04C8">
      <w:pPr>
        <w:pStyle w:val="ListParagraph"/>
        <w:numPr>
          <w:ilvl w:val="0"/>
          <w:numId w:val="28"/>
        </w:numPr>
        <w:spacing w:after="0" w:line="276" w:lineRule="auto"/>
        <w:jc w:val="both"/>
        <w:rPr>
          <w:rFonts w:ascii="Times New Roman" w:hAnsi="Times New Roman" w:cs="Times New Roman"/>
          <w:sz w:val="24"/>
          <w:szCs w:val="24"/>
        </w:rPr>
      </w:pPr>
      <w:r w:rsidRPr="00E46F3B">
        <w:rPr>
          <w:rFonts w:ascii="Times New Roman" w:hAnsi="Times New Roman" w:cs="Times New Roman"/>
          <w:b/>
          <w:sz w:val="24"/>
          <w:szCs w:val="24"/>
        </w:rPr>
        <w:t>RESOLUTION</w:t>
      </w:r>
      <w:r w:rsidRPr="00E46F3B">
        <w:rPr>
          <w:rFonts w:ascii="Times New Roman" w:hAnsi="Times New Roman" w:cs="Times New Roman"/>
          <w:sz w:val="24"/>
          <w:szCs w:val="24"/>
        </w:rPr>
        <w:t xml:space="preserve"> : ………………………………………………………………………………………</w:t>
      </w:r>
    </w:p>
    <w:p w14:paraId="423BC1E1" w14:textId="043E0E46" w:rsidR="008D0DB9" w:rsidRPr="00E46F3B" w:rsidRDefault="008D0DB9" w:rsidP="005E04C8">
      <w:pPr>
        <w:spacing w:after="0" w:line="276" w:lineRule="auto"/>
        <w:jc w:val="both"/>
        <w:rPr>
          <w:rFonts w:ascii="Times New Roman" w:hAnsi="Times New Roman" w:cs="Times New Roman"/>
          <w:sz w:val="24"/>
          <w:szCs w:val="24"/>
        </w:rPr>
      </w:pPr>
      <w:r w:rsidRPr="00E46F3B">
        <w:rPr>
          <w:rFonts w:ascii="Times New Roman" w:hAnsi="Times New Roman" w:cs="Times New Roman"/>
          <w:sz w:val="24"/>
          <w:szCs w:val="24"/>
        </w:rPr>
        <w:lastRenderedPageBreak/>
        <w:t>A ………………………, le………………</w:t>
      </w:r>
      <w:r w:rsidR="00FC2E50" w:rsidRPr="00E46F3B">
        <w:rPr>
          <w:rFonts w:ascii="Times New Roman" w:hAnsi="Times New Roman" w:cs="Times New Roman"/>
          <w:sz w:val="24"/>
          <w:szCs w:val="24"/>
        </w:rPr>
        <w:t>….</w:t>
      </w:r>
    </w:p>
    <w:p w14:paraId="56ACB7F3" w14:textId="7C4672E1" w:rsidR="007A29BB" w:rsidRPr="00E46F3B" w:rsidRDefault="007A29BB" w:rsidP="005E04C8">
      <w:pPr>
        <w:spacing w:after="0" w:line="276" w:lineRule="auto"/>
        <w:jc w:val="both"/>
        <w:rPr>
          <w:rFonts w:ascii="Times New Roman" w:hAnsi="Times New Roman" w:cs="Times New Roman"/>
          <w:sz w:val="24"/>
          <w:szCs w:val="24"/>
        </w:rPr>
      </w:pPr>
      <w:r w:rsidRPr="00E46F3B">
        <w:rPr>
          <w:rFonts w:ascii="Times New Roman" w:hAnsi="Times New Roman" w:cs="Times New Roman"/>
          <w:sz w:val="24"/>
          <w:szCs w:val="24"/>
        </w:rPr>
        <w:t>Nom et prénom (s) de l’Agent ayant reçu la plainte :</w:t>
      </w:r>
    </w:p>
    <w:p w14:paraId="3B19CFFA" w14:textId="17FFE0F8" w:rsidR="007A29BB" w:rsidRPr="00E46F3B" w:rsidRDefault="007A29BB" w:rsidP="005E04C8">
      <w:pPr>
        <w:spacing w:after="0" w:line="276" w:lineRule="auto"/>
        <w:jc w:val="both"/>
        <w:rPr>
          <w:rFonts w:ascii="Times New Roman" w:hAnsi="Times New Roman" w:cs="Times New Roman"/>
          <w:sz w:val="24"/>
          <w:szCs w:val="24"/>
        </w:rPr>
      </w:pPr>
      <w:r w:rsidRPr="00E46F3B">
        <w:rPr>
          <w:rFonts w:ascii="Times New Roman" w:hAnsi="Times New Roman" w:cs="Times New Roman"/>
          <w:sz w:val="24"/>
          <w:szCs w:val="24"/>
        </w:rPr>
        <w:t>Contacts :</w:t>
      </w:r>
    </w:p>
    <w:p w14:paraId="2FA699C6" w14:textId="77777777" w:rsidR="008E73A7" w:rsidRPr="00E46F3B" w:rsidRDefault="008E73A7" w:rsidP="005E04C8">
      <w:pPr>
        <w:spacing w:after="0" w:line="276" w:lineRule="auto"/>
        <w:jc w:val="both"/>
        <w:rPr>
          <w:rFonts w:ascii="Times New Roman" w:hAnsi="Times New Roman" w:cs="Times New Roman"/>
          <w:sz w:val="24"/>
          <w:szCs w:val="24"/>
        </w:rPr>
        <w:sectPr w:rsidR="008E73A7" w:rsidRPr="00E46F3B" w:rsidSect="00766577">
          <w:pgSz w:w="11906" w:h="16838"/>
          <w:pgMar w:top="1417" w:right="1558" w:bottom="1417" w:left="1417" w:header="708" w:footer="708" w:gutter="0"/>
          <w:pgNumType w:start="57"/>
          <w:cols w:space="708"/>
          <w:docGrid w:linePitch="360"/>
        </w:sectPr>
      </w:pPr>
    </w:p>
    <w:p w14:paraId="134084AB" w14:textId="53AD1E6A" w:rsidR="008E73A7" w:rsidRPr="00E46F3B" w:rsidRDefault="008E73A7" w:rsidP="008E73A7">
      <w:pPr>
        <w:widowControl w:val="0"/>
        <w:autoSpaceDE w:val="0"/>
        <w:autoSpaceDN w:val="0"/>
        <w:spacing w:before="89" w:after="0" w:line="240" w:lineRule="auto"/>
        <w:ind w:left="116"/>
        <w:outlineLvl w:val="0"/>
        <w:rPr>
          <w:rFonts w:ascii="Times New Roman" w:eastAsia="Times New Roman" w:hAnsi="Times New Roman" w:cs="Times New Roman"/>
          <w:b/>
          <w:bCs/>
          <w:sz w:val="28"/>
          <w:szCs w:val="28"/>
        </w:rPr>
      </w:pPr>
      <w:bookmarkStart w:id="247" w:name="_bookmark26"/>
      <w:bookmarkStart w:id="248" w:name="_Toc101788216"/>
      <w:bookmarkEnd w:id="247"/>
      <w:r w:rsidRPr="00E46F3B">
        <w:rPr>
          <w:rFonts w:ascii="Times New Roman" w:eastAsia="Times New Roman" w:hAnsi="Times New Roman" w:cs="Times New Roman"/>
          <w:b/>
          <w:bCs/>
          <w:sz w:val="28"/>
          <w:szCs w:val="28"/>
        </w:rPr>
        <w:lastRenderedPageBreak/>
        <w:t>Annexe 4 : Procès-verbal de conciliation</w:t>
      </w:r>
      <w:bookmarkEnd w:id="248"/>
    </w:p>
    <w:p w14:paraId="13B61E87" w14:textId="77777777" w:rsidR="008E73A7" w:rsidRPr="00E46F3B" w:rsidRDefault="008E73A7" w:rsidP="008E73A7">
      <w:pPr>
        <w:widowControl w:val="0"/>
        <w:autoSpaceDE w:val="0"/>
        <w:autoSpaceDN w:val="0"/>
        <w:spacing w:before="89" w:after="0" w:line="240" w:lineRule="auto"/>
        <w:ind w:left="116"/>
        <w:outlineLvl w:val="0"/>
        <w:rPr>
          <w:rFonts w:ascii="Times New Roman" w:eastAsia="Times New Roman" w:hAnsi="Times New Roman" w:cs="Times New Roman"/>
          <w:b/>
          <w:bCs/>
          <w:sz w:val="28"/>
          <w:szCs w:val="28"/>
        </w:rPr>
      </w:pPr>
    </w:p>
    <w:tbl>
      <w:tblPr>
        <w:tblStyle w:val="Grilledutableau1"/>
        <w:tblW w:w="0" w:type="auto"/>
        <w:tblInd w:w="116" w:type="dxa"/>
        <w:tblLook w:val="04A0" w:firstRow="1" w:lastRow="0" w:firstColumn="1" w:lastColumn="0" w:noHBand="0" w:noVBand="1"/>
      </w:tblPr>
      <w:tblGrid>
        <w:gridCol w:w="8805"/>
      </w:tblGrid>
      <w:tr w:rsidR="008E73A7" w:rsidRPr="00E46F3B" w14:paraId="57F1317D" w14:textId="77777777" w:rsidTr="005361A8">
        <w:tc>
          <w:tcPr>
            <w:tcW w:w="9184" w:type="dxa"/>
          </w:tcPr>
          <w:p w14:paraId="2D2E40A1" w14:textId="77777777" w:rsidR="008E73A7" w:rsidRPr="00E46F3B" w:rsidRDefault="008E73A7" w:rsidP="008E73A7">
            <w:pPr>
              <w:widowControl w:val="0"/>
              <w:autoSpaceDE w:val="0"/>
              <w:autoSpaceDN w:val="0"/>
              <w:spacing w:before="11" w:after="0" w:line="240" w:lineRule="auto"/>
              <w:rPr>
                <w:rFonts w:ascii="Arial" w:eastAsia="Times New Roman" w:hAnsi="Times New Roman" w:cs="Times New Roman"/>
                <w:b/>
                <w:sz w:val="23"/>
                <w:szCs w:val="24"/>
              </w:rPr>
            </w:pPr>
          </w:p>
          <w:p w14:paraId="62723648" w14:textId="77777777" w:rsidR="008E73A7" w:rsidRPr="00E46F3B" w:rsidRDefault="008E73A7" w:rsidP="008E73A7">
            <w:pPr>
              <w:widowControl w:val="0"/>
              <w:autoSpaceDE w:val="0"/>
              <w:autoSpaceDN w:val="0"/>
              <w:spacing w:after="0" w:line="240" w:lineRule="auto"/>
              <w:ind w:left="105"/>
              <w:rPr>
                <w:rFonts w:ascii="Times New Roman" w:eastAsia="Times New Roman" w:hAnsi="Times New Roman" w:cs="Times New Roman"/>
                <w:sz w:val="24"/>
                <w:szCs w:val="24"/>
              </w:rPr>
            </w:pPr>
            <w:r w:rsidRPr="00E46F3B">
              <w:rPr>
                <w:rFonts w:ascii="Times New Roman" w:eastAsia="Times New Roman" w:hAnsi="Times New Roman" w:cs="Times New Roman"/>
                <w:sz w:val="24"/>
                <w:szCs w:val="24"/>
              </w:rPr>
              <w:t>L’an deux mille………………………</w:t>
            </w:r>
            <w:proofErr w:type="gramStart"/>
            <w:r w:rsidRPr="00E46F3B">
              <w:rPr>
                <w:rFonts w:ascii="Times New Roman" w:eastAsia="Times New Roman" w:hAnsi="Times New Roman" w:cs="Times New Roman"/>
                <w:sz w:val="24"/>
                <w:szCs w:val="24"/>
              </w:rPr>
              <w:t>…….</w:t>
            </w:r>
            <w:proofErr w:type="gramEnd"/>
            <w:r w:rsidRPr="00E46F3B">
              <w:rPr>
                <w:rFonts w:ascii="Times New Roman" w:eastAsia="Times New Roman" w:hAnsi="Times New Roman" w:cs="Times New Roman"/>
                <w:sz w:val="24"/>
                <w:szCs w:val="24"/>
              </w:rPr>
              <w:t>.et le ………………………………………..</w:t>
            </w:r>
          </w:p>
          <w:p w14:paraId="5299412C" w14:textId="77777777" w:rsidR="008E73A7" w:rsidRPr="00E46F3B" w:rsidRDefault="008E73A7" w:rsidP="008E73A7">
            <w:pPr>
              <w:widowControl w:val="0"/>
              <w:tabs>
                <w:tab w:val="left" w:pos="1833"/>
                <w:tab w:val="left" w:pos="3172"/>
                <w:tab w:val="left" w:pos="4751"/>
                <w:tab w:val="left" w:pos="6638"/>
                <w:tab w:val="left" w:pos="8644"/>
              </w:tabs>
              <w:autoSpaceDE w:val="0"/>
              <w:autoSpaceDN w:val="0"/>
              <w:spacing w:after="0" w:line="240" w:lineRule="auto"/>
              <w:ind w:left="105"/>
              <w:rPr>
                <w:rFonts w:ascii="Times New Roman" w:eastAsia="Times New Roman" w:hAnsi="Times New Roman" w:cs="Times New Roman"/>
                <w:sz w:val="24"/>
                <w:szCs w:val="24"/>
              </w:rPr>
            </w:pPr>
            <w:proofErr w:type="gramStart"/>
            <w:r w:rsidRPr="00E46F3B">
              <w:rPr>
                <w:rFonts w:ascii="Times New Roman" w:eastAsia="Times New Roman" w:hAnsi="Times New Roman" w:cs="Times New Roman"/>
                <w:sz w:val="24"/>
                <w:szCs w:val="24"/>
              </w:rPr>
              <w:t>Suite à une</w:t>
            </w:r>
            <w:proofErr w:type="gramEnd"/>
            <w:r w:rsidRPr="00E46F3B">
              <w:rPr>
                <w:rFonts w:ascii="Times New Roman" w:eastAsia="Times New Roman" w:hAnsi="Times New Roman" w:cs="Times New Roman"/>
                <w:sz w:val="24"/>
                <w:szCs w:val="24"/>
              </w:rPr>
              <w:t xml:space="preserve"> plainte déposée par</w:t>
            </w:r>
          </w:p>
          <w:p w14:paraId="5C6606BB" w14:textId="77777777" w:rsidR="008E73A7" w:rsidRPr="00E46F3B" w:rsidRDefault="008E73A7" w:rsidP="008E73A7">
            <w:pPr>
              <w:widowControl w:val="0"/>
              <w:autoSpaceDE w:val="0"/>
              <w:autoSpaceDN w:val="0"/>
              <w:spacing w:after="0" w:line="240" w:lineRule="auto"/>
              <w:ind w:left="105"/>
              <w:rPr>
                <w:rFonts w:ascii="Times New Roman" w:eastAsia="Times New Roman" w:hAnsi="Times New Roman" w:cs="Times New Roman"/>
                <w:sz w:val="24"/>
                <w:szCs w:val="24"/>
              </w:rPr>
            </w:pPr>
            <w:r w:rsidRPr="00E46F3B">
              <w:rPr>
                <w:rFonts w:ascii="Times New Roman" w:eastAsia="Times New Roman" w:hAnsi="Times New Roman" w:cs="Times New Roman"/>
                <w:sz w:val="24"/>
                <w:szCs w:val="24"/>
              </w:rPr>
              <w:t>:……………………………………………………………………………………………</w:t>
            </w:r>
          </w:p>
          <w:p w14:paraId="511D144A" w14:textId="77777777" w:rsidR="008E73A7" w:rsidRPr="00E46F3B" w:rsidRDefault="008E73A7" w:rsidP="008E73A7">
            <w:pPr>
              <w:widowControl w:val="0"/>
              <w:autoSpaceDE w:val="0"/>
              <w:autoSpaceDN w:val="0"/>
              <w:spacing w:after="0" w:line="240" w:lineRule="auto"/>
              <w:ind w:left="105"/>
              <w:rPr>
                <w:rFonts w:ascii="Times New Roman" w:eastAsia="Times New Roman" w:hAnsi="Times New Roman" w:cs="Times New Roman"/>
                <w:sz w:val="24"/>
                <w:szCs w:val="24"/>
              </w:rPr>
            </w:pPr>
            <w:r w:rsidRPr="00E46F3B">
              <w:rPr>
                <w:rFonts w:ascii="Times New Roman" w:eastAsia="Times New Roman" w:hAnsi="Times New Roman" w:cs="Times New Roman"/>
                <w:sz w:val="24"/>
                <w:szCs w:val="24"/>
              </w:rPr>
              <w:t>............................................................................................................................................................................................................................................................................................</w:t>
            </w:r>
          </w:p>
          <w:p w14:paraId="63A04B59" w14:textId="77777777" w:rsidR="008E73A7" w:rsidRPr="00E46F3B" w:rsidRDefault="008E73A7" w:rsidP="008E73A7">
            <w:pPr>
              <w:widowControl w:val="0"/>
              <w:autoSpaceDE w:val="0"/>
              <w:autoSpaceDN w:val="0"/>
              <w:spacing w:after="0" w:line="240" w:lineRule="auto"/>
              <w:ind w:left="105"/>
              <w:rPr>
                <w:rFonts w:ascii="Times New Roman" w:eastAsia="Times New Roman" w:hAnsi="Times New Roman" w:cs="Times New Roman"/>
                <w:sz w:val="24"/>
                <w:szCs w:val="24"/>
              </w:rPr>
            </w:pPr>
            <w:r w:rsidRPr="00E46F3B">
              <w:rPr>
                <w:rFonts w:ascii="Times New Roman" w:eastAsia="Times New Roman" w:hAnsi="Times New Roman" w:cs="Times New Roman"/>
                <w:sz w:val="24"/>
                <w:szCs w:val="24"/>
              </w:rPr>
              <w:t>Contre</w:t>
            </w:r>
          </w:p>
          <w:p w14:paraId="177787D3" w14:textId="77777777" w:rsidR="008E73A7" w:rsidRPr="00E46F3B" w:rsidRDefault="008E73A7" w:rsidP="008E73A7">
            <w:pPr>
              <w:widowControl w:val="0"/>
              <w:autoSpaceDE w:val="0"/>
              <w:autoSpaceDN w:val="0"/>
              <w:spacing w:after="0" w:line="240" w:lineRule="auto"/>
              <w:ind w:left="105"/>
              <w:rPr>
                <w:rFonts w:ascii="Times New Roman" w:eastAsia="Times New Roman" w:hAnsi="Times New Roman" w:cs="Times New Roman"/>
                <w:sz w:val="24"/>
                <w:szCs w:val="24"/>
              </w:rPr>
            </w:pPr>
            <w:r w:rsidRPr="00E46F3B">
              <w:rPr>
                <w:rFonts w:ascii="Times New Roman" w:eastAsia="Times New Roman" w:hAnsi="Times New Roman" w:cs="Times New Roman"/>
                <w:sz w:val="24"/>
                <w:szCs w:val="24"/>
              </w:rPr>
              <w:t>...........................................................................................................................................................................................................................................................................................................................................................................................................................................</w:t>
            </w:r>
          </w:p>
          <w:p w14:paraId="5FA2721B" w14:textId="77777777" w:rsidR="008E73A7" w:rsidRPr="00E46F3B" w:rsidRDefault="008E73A7" w:rsidP="008E73A7">
            <w:pPr>
              <w:widowControl w:val="0"/>
              <w:autoSpaceDE w:val="0"/>
              <w:autoSpaceDN w:val="0"/>
              <w:spacing w:after="0" w:line="240" w:lineRule="auto"/>
              <w:ind w:left="105"/>
              <w:rPr>
                <w:rFonts w:ascii="Times New Roman" w:eastAsia="Times New Roman" w:hAnsi="Times New Roman" w:cs="Times New Roman"/>
                <w:sz w:val="24"/>
                <w:szCs w:val="24"/>
              </w:rPr>
            </w:pPr>
          </w:p>
          <w:p w14:paraId="76006872" w14:textId="77777777" w:rsidR="008E73A7" w:rsidRPr="00E46F3B" w:rsidRDefault="008E73A7" w:rsidP="008E73A7">
            <w:pPr>
              <w:widowControl w:val="0"/>
              <w:autoSpaceDE w:val="0"/>
              <w:autoSpaceDN w:val="0"/>
              <w:spacing w:after="0" w:line="240" w:lineRule="auto"/>
              <w:ind w:left="105"/>
              <w:rPr>
                <w:rFonts w:ascii="Times New Roman" w:eastAsia="Times New Roman" w:hAnsi="Times New Roman" w:cs="Times New Roman"/>
                <w:sz w:val="24"/>
                <w:szCs w:val="24"/>
              </w:rPr>
            </w:pPr>
            <w:r w:rsidRPr="00E46F3B">
              <w:rPr>
                <w:rFonts w:ascii="Times New Roman" w:eastAsia="Times New Roman" w:hAnsi="Times New Roman" w:cs="Times New Roman"/>
                <w:sz w:val="24"/>
                <w:szCs w:val="24"/>
              </w:rPr>
              <w:t>Au sujet de : ……………………………………………………………………</w:t>
            </w:r>
            <w:proofErr w:type="gramStart"/>
            <w:r w:rsidRPr="00E46F3B">
              <w:rPr>
                <w:rFonts w:ascii="Times New Roman" w:eastAsia="Times New Roman" w:hAnsi="Times New Roman" w:cs="Times New Roman"/>
                <w:sz w:val="24"/>
                <w:szCs w:val="24"/>
              </w:rPr>
              <w:t>…….</w:t>
            </w:r>
            <w:proofErr w:type="gramEnd"/>
            <w:r w:rsidRPr="00E46F3B">
              <w:rPr>
                <w:rFonts w:ascii="Times New Roman" w:eastAsia="Times New Roman" w:hAnsi="Times New Roman" w:cs="Times New Roman"/>
                <w:sz w:val="24"/>
                <w:szCs w:val="24"/>
              </w:rPr>
              <w:t>.</w:t>
            </w:r>
          </w:p>
          <w:p w14:paraId="08B3DA2C" w14:textId="77777777" w:rsidR="008E73A7" w:rsidRPr="00E46F3B" w:rsidRDefault="008E73A7" w:rsidP="008E73A7">
            <w:pPr>
              <w:widowControl w:val="0"/>
              <w:autoSpaceDE w:val="0"/>
              <w:autoSpaceDN w:val="0"/>
              <w:spacing w:after="0" w:line="240" w:lineRule="auto"/>
              <w:rPr>
                <w:rFonts w:ascii="Times New Roman" w:eastAsia="Times New Roman" w:hAnsi="Times New Roman" w:cs="Times New Roman"/>
                <w:sz w:val="24"/>
                <w:szCs w:val="24"/>
              </w:rPr>
            </w:pPr>
            <w:r w:rsidRPr="00E46F3B">
              <w:rPr>
                <w:rFonts w:ascii="Times New Roman" w:eastAsia="Times New Roman" w:hAnsi="Times New Roman" w:cs="Times New Roman"/>
                <w:sz w:val="24"/>
                <w:szCs w:val="24"/>
              </w:rPr>
              <w:t>.................................................................................................................................................................................................................................................................................................</w:t>
            </w:r>
          </w:p>
          <w:p w14:paraId="76C58E17" w14:textId="77777777" w:rsidR="008E73A7" w:rsidRPr="00E46F3B" w:rsidRDefault="008E73A7" w:rsidP="008E73A7">
            <w:pPr>
              <w:widowControl w:val="0"/>
              <w:autoSpaceDE w:val="0"/>
              <w:autoSpaceDN w:val="0"/>
              <w:spacing w:after="0" w:line="240" w:lineRule="auto"/>
              <w:rPr>
                <w:rFonts w:ascii="Times New Roman" w:eastAsia="Times New Roman" w:hAnsi="Times New Roman" w:cs="Times New Roman"/>
                <w:sz w:val="24"/>
                <w:szCs w:val="24"/>
              </w:rPr>
            </w:pPr>
            <w:r w:rsidRPr="00E46F3B">
              <w:rPr>
                <w:rFonts w:ascii="Times New Roman" w:eastAsia="Times New Roman" w:hAnsi="Times New Roman" w:cs="Times New Roman"/>
                <w:sz w:val="24"/>
                <w:szCs w:val="24"/>
              </w:rPr>
              <w:t>Il s’est tenu une réunion de conciliation entre les parties citées en présence de :</w:t>
            </w:r>
          </w:p>
          <w:p w14:paraId="13E90CD5" w14:textId="77777777" w:rsidR="008E73A7" w:rsidRPr="00E46F3B" w:rsidRDefault="008E73A7" w:rsidP="008E73A7">
            <w:pPr>
              <w:widowControl w:val="0"/>
              <w:autoSpaceDE w:val="0"/>
              <w:autoSpaceDN w:val="0"/>
              <w:spacing w:after="0" w:line="240" w:lineRule="auto"/>
              <w:ind w:left="105"/>
              <w:rPr>
                <w:rFonts w:ascii="Times New Roman" w:eastAsia="Times New Roman" w:hAnsi="Times New Roman" w:cs="Times New Roman"/>
                <w:sz w:val="24"/>
                <w:szCs w:val="24"/>
              </w:rPr>
            </w:pPr>
            <w:r w:rsidRPr="00E46F3B">
              <w:rPr>
                <w:rFonts w:ascii="Times New Roman" w:eastAsia="Times New Roman" w:hAnsi="Times New Roman" w:cs="Times New Roman"/>
                <w:sz w:val="24"/>
                <w:szCs w:val="24"/>
              </w:rPr>
              <w:t>……………………………………………………….……………………………………….........................................................................................................................................................................................................................................................................................</w:t>
            </w:r>
          </w:p>
          <w:p w14:paraId="6E9E003F" w14:textId="77777777" w:rsidR="008E73A7" w:rsidRPr="00E46F3B" w:rsidRDefault="008E73A7" w:rsidP="008E73A7">
            <w:pPr>
              <w:widowControl w:val="0"/>
              <w:autoSpaceDE w:val="0"/>
              <w:autoSpaceDN w:val="0"/>
              <w:spacing w:after="0" w:line="240" w:lineRule="auto"/>
              <w:ind w:left="105"/>
              <w:rPr>
                <w:rFonts w:ascii="Times New Roman" w:eastAsia="Times New Roman" w:hAnsi="Times New Roman" w:cs="Times New Roman"/>
                <w:sz w:val="24"/>
                <w:szCs w:val="24"/>
              </w:rPr>
            </w:pPr>
            <w:r w:rsidRPr="00E46F3B">
              <w:rPr>
                <w:rFonts w:ascii="Times New Roman" w:eastAsia="Times New Roman" w:hAnsi="Times New Roman" w:cs="Times New Roman"/>
                <w:sz w:val="24"/>
                <w:szCs w:val="24"/>
              </w:rPr>
              <w:t>………………………………………………………..</w:t>
            </w:r>
          </w:p>
          <w:p w14:paraId="3E7C6BEB" w14:textId="77777777" w:rsidR="008E73A7" w:rsidRPr="00E46F3B" w:rsidRDefault="008E73A7" w:rsidP="008E73A7">
            <w:pPr>
              <w:widowControl w:val="0"/>
              <w:tabs>
                <w:tab w:val="left" w:pos="638"/>
                <w:tab w:val="left" w:pos="1624"/>
                <w:tab w:val="left" w:pos="2209"/>
                <w:tab w:val="left" w:pos="3020"/>
                <w:tab w:val="left" w:pos="4171"/>
                <w:tab w:val="left" w:pos="4665"/>
                <w:tab w:val="left" w:pos="5131"/>
                <w:tab w:val="left" w:pos="5769"/>
                <w:tab w:val="left" w:pos="6940"/>
                <w:tab w:val="left" w:pos="7513"/>
                <w:tab w:val="left" w:pos="8180"/>
                <w:tab w:val="left" w:pos="8883"/>
              </w:tabs>
              <w:autoSpaceDE w:val="0"/>
              <w:autoSpaceDN w:val="0"/>
              <w:spacing w:after="0" w:line="240" w:lineRule="auto"/>
              <w:ind w:left="105"/>
              <w:rPr>
                <w:rFonts w:ascii="Times New Roman" w:eastAsia="Times New Roman" w:hAnsi="Times New Roman" w:cs="Times New Roman"/>
                <w:sz w:val="24"/>
                <w:szCs w:val="24"/>
              </w:rPr>
            </w:pPr>
            <w:r w:rsidRPr="00E46F3B">
              <w:rPr>
                <w:rFonts w:ascii="Times New Roman" w:eastAsia="Times New Roman" w:hAnsi="Times New Roman" w:cs="Times New Roman"/>
                <w:sz w:val="24"/>
                <w:szCs w:val="24"/>
              </w:rPr>
              <w:t>A</w:t>
            </w:r>
            <w:r w:rsidRPr="00E46F3B">
              <w:rPr>
                <w:rFonts w:ascii="Times New Roman" w:eastAsia="Times New Roman" w:hAnsi="Times New Roman" w:cs="Times New Roman"/>
                <w:sz w:val="24"/>
                <w:szCs w:val="24"/>
              </w:rPr>
              <w:tab/>
              <w:t>l’issue de cette réunion, il a été convenu ce qui</w:t>
            </w:r>
            <w:r w:rsidRPr="00E46F3B">
              <w:rPr>
                <w:rFonts w:ascii="Times New Roman" w:eastAsia="Times New Roman" w:hAnsi="Times New Roman" w:cs="Times New Roman"/>
                <w:sz w:val="24"/>
                <w:szCs w:val="24"/>
              </w:rPr>
              <w:tab/>
              <w:t xml:space="preserve"> suit :</w:t>
            </w:r>
          </w:p>
          <w:p w14:paraId="4644FA1A" w14:textId="77777777" w:rsidR="008E73A7" w:rsidRPr="00E46F3B" w:rsidRDefault="008E73A7" w:rsidP="008E73A7">
            <w:pPr>
              <w:widowControl w:val="0"/>
              <w:autoSpaceDE w:val="0"/>
              <w:autoSpaceDN w:val="0"/>
              <w:spacing w:before="1" w:after="0" w:line="240" w:lineRule="auto"/>
              <w:ind w:left="105"/>
              <w:rPr>
                <w:rFonts w:ascii="Times New Roman" w:eastAsia="Times New Roman" w:hAnsi="Times New Roman" w:cs="Times New Roman"/>
                <w:sz w:val="24"/>
                <w:szCs w:val="24"/>
              </w:rPr>
            </w:pPr>
            <w:r w:rsidRPr="00E46F3B">
              <w:rPr>
                <w:rFonts w:ascii="Times New Roman" w:eastAsia="Times New Roman" w:hAnsi="Times New Roman" w:cs="Times New Roman"/>
                <w:sz w:val="24"/>
                <w:szCs w:val="24"/>
              </w:rPr>
              <w:t>……………………………………………………………………………………………</w:t>
            </w:r>
          </w:p>
          <w:p w14:paraId="5F3B8837" w14:textId="77777777" w:rsidR="008E73A7" w:rsidRPr="00E46F3B" w:rsidRDefault="008E73A7" w:rsidP="008E73A7">
            <w:pPr>
              <w:widowControl w:val="0"/>
              <w:autoSpaceDE w:val="0"/>
              <w:autoSpaceDN w:val="0"/>
              <w:spacing w:after="0" w:line="240" w:lineRule="auto"/>
              <w:ind w:left="105"/>
              <w:rPr>
                <w:rFonts w:ascii="Times New Roman" w:eastAsia="Times New Roman" w:hAnsi="Times New Roman" w:cs="Times New Roman"/>
                <w:sz w:val="24"/>
                <w:szCs w:val="24"/>
              </w:rPr>
            </w:pPr>
            <w:r w:rsidRPr="00E46F3B">
              <w:rPr>
                <w:rFonts w:ascii="Times New Roman" w:eastAsia="Times New Roman" w:hAnsi="Times New Roman" w:cs="Times New Roman"/>
                <w:sz w:val="24"/>
                <w:szCs w:val="24"/>
              </w:rPr>
              <w:t>……………………………………………………………………………………………………………………………………………………………………………………………………………………………………………………………………………………………………………………………………………………………………………………………………………………………………………………………………………………………………………………………………………………………………………………………………………………………………………………………………………………….........................................................................................................................</w:t>
            </w:r>
          </w:p>
          <w:p w14:paraId="09E59ED8" w14:textId="77777777" w:rsidR="008E73A7" w:rsidRPr="00E46F3B" w:rsidRDefault="008E73A7" w:rsidP="008E73A7">
            <w:pPr>
              <w:widowControl w:val="0"/>
              <w:autoSpaceDE w:val="0"/>
              <w:autoSpaceDN w:val="0"/>
              <w:spacing w:after="0" w:line="240" w:lineRule="auto"/>
              <w:ind w:left="3226"/>
              <w:rPr>
                <w:rFonts w:ascii="Times New Roman" w:eastAsia="Times New Roman" w:hAnsi="Times New Roman" w:cs="Times New Roman"/>
                <w:sz w:val="24"/>
                <w:szCs w:val="24"/>
              </w:rPr>
            </w:pPr>
            <w:r w:rsidRPr="00E46F3B">
              <w:rPr>
                <w:rFonts w:ascii="Times New Roman" w:eastAsia="Times New Roman" w:hAnsi="Times New Roman" w:cs="Times New Roman"/>
                <w:sz w:val="24"/>
                <w:szCs w:val="24"/>
              </w:rPr>
              <w:t>Ont signé :</w:t>
            </w:r>
          </w:p>
          <w:bookmarkStart w:id="249" w:name="_Toc101788217"/>
          <w:p w14:paraId="490B776B" w14:textId="77777777" w:rsidR="008E73A7" w:rsidRPr="00E46F3B" w:rsidRDefault="008E73A7" w:rsidP="008E73A7">
            <w:pPr>
              <w:widowControl w:val="0"/>
              <w:autoSpaceDE w:val="0"/>
              <w:autoSpaceDN w:val="0"/>
              <w:spacing w:before="89" w:after="0" w:line="240" w:lineRule="auto"/>
              <w:outlineLvl w:val="0"/>
              <w:rPr>
                <w:rFonts w:ascii="Arial" w:eastAsia="Times New Roman" w:hAnsi="Arial" w:cs="Times New Roman"/>
                <w:b/>
                <w:bCs/>
                <w:sz w:val="32"/>
                <w:szCs w:val="32"/>
              </w:rPr>
            </w:pPr>
            <w:r w:rsidRPr="00E46F3B">
              <w:rPr>
                <w:rFonts w:ascii="Arial" w:eastAsia="Times New Roman" w:hAnsi="Times New Roman" w:cs="Times New Roman"/>
                <w:b/>
                <w:bCs/>
                <w:noProof/>
                <w:sz w:val="20"/>
                <w:szCs w:val="32"/>
              </w:rPr>
              <mc:AlternateContent>
                <mc:Choice Requires="wpg">
                  <w:drawing>
                    <wp:inline distT="0" distB="0" distL="0" distR="0" wp14:anchorId="567B71E8" wp14:editId="58CDB5AF">
                      <wp:extent cx="5761990" cy="1064260"/>
                      <wp:effectExtent l="0" t="0" r="635" b="2540"/>
                      <wp:docPr id="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990" cy="1064260"/>
                                <a:chOff x="-1" y="0"/>
                                <a:chExt cx="9074" cy="1676"/>
                              </a:xfrm>
                            </wpg:grpSpPr>
                            <wps:wsp>
                              <wps:cNvPr id="5" name="Freeform 36"/>
                              <wps:cNvSpPr>
                                <a:spLocks/>
                              </wps:cNvSpPr>
                              <wps:spPr bwMode="auto">
                                <a:xfrm>
                                  <a:off x="-1" y="0"/>
                                  <a:ext cx="9074" cy="1676"/>
                                </a:xfrm>
                                <a:custGeom>
                                  <a:avLst/>
                                  <a:gdLst>
                                    <a:gd name="T0" fmla="*/ 9074 w 9074"/>
                                    <a:gd name="T1" fmla="*/ 0 h 1676"/>
                                    <a:gd name="T2" fmla="*/ 9064 w 9074"/>
                                    <a:gd name="T3" fmla="*/ 0 h 1676"/>
                                    <a:gd name="T4" fmla="*/ 9064 w 9074"/>
                                    <a:gd name="T5" fmla="*/ 10 h 1676"/>
                                    <a:gd name="T6" fmla="*/ 9064 w 9074"/>
                                    <a:gd name="T7" fmla="*/ 1666 h 1676"/>
                                    <a:gd name="T8" fmla="*/ 10 w 9074"/>
                                    <a:gd name="T9" fmla="*/ 1666 h 1676"/>
                                    <a:gd name="T10" fmla="*/ 10 w 9074"/>
                                    <a:gd name="T11" fmla="*/ 10 h 1676"/>
                                    <a:gd name="T12" fmla="*/ 9064 w 9074"/>
                                    <a:gd name="T13" fmla="*/ 10 h 1676"/>
                                    <a:gd name="T14" fmla="*/ 9064 w 9074"/>
                                    <a:gd name="T15" fmla="*/ 0 h 1676"/>
                                    <a:gd name="T16" fmla="*/ 10 w 9074"/>
                                    <a:gd name="T17" fmla="*/ 0 h 1676"/>
                                    <a:gd name="T18" fmla="*/ 0 w 9074"/>
                                    <a:gd name="T19" fmla="*/ 0 h 1676"/>
                                    <a:gd name="T20" fmla="*/ 0 w 9074"/>
                                    <a:gd name="T21" fmla="*/ 1676 h 1676"/>
                                    <a:gd name="T22" fmla="*/ 10 w 9074"/>
                                    <a:gd name="T23" fmla="*/ 1676 h 1676"/>
                                    <a:gd name="T24" fmla="*/ 9064 w 9074"/>
                                    <a:gd name="T25" fmla="*/ 1676 h 1676"/>
                                    <a:gd name="T26" fmla="*/ 9074 w 9074"/>
                                    <a:gd name="T27" fmla="*/ 1676 h 1676"/>
                                    <a:gd name="T28" fmla="*/ 9074 w 9074"/>
                                    <a:gd name="T29" fmla="*/ 0 h 1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074" h="1676">
                                      <a:moveTo>
                                        <a:pt x="9074" y="0"/>
                                      </a:moveTo>
                                      <a:lnTo>
                                        <a:pt x="9064" y="0"/>
                                      </a:lnTo>
                                      <a:lnTo>
                                        <a:pt x="9064" y="10"/>
                                      </a:lnTo>
                                      <a:lnTo>
                                        <a:pt x="9064" y="1666"/>
                                      </a:lnTo>
                                      <a:lnTo>
                                        <a:pt x="10" y="1666"/>
                                      </a:lnTo>
                                      <a:lnTo>
                                        <a:pt x="10" y="10"/>
                                      </a:lnTo>
                                      <a:lnTo>
                                        <a:pt x="9064" y="10"/>
                                      </a:lnTo>
                                      <a:lnTo>
                                        <a:pt x="9064" y="0"/>
                                      </a:lnTo>
                                      <a:lnTo>
                                        <a:pt x="10" y="0"/>
                                      </a:lnTo>
                                      <a:lnTo>
                                        <a:pt x="0" y="0"/>
                                      </a:lnTo>
                                      <a:lnTo>
                                        <a:pt x="0" y="1676"/>
                                      </a:lnTo>
                                      <a:lnTo>
                                        <a:pt x="10" y="1676"/>
                                      </a:lnTo>
                                      <a:lnTo>
                                        <a:pt x="9064" y="1676"/>
                                      </a:lnTo>
                                      <a:lnTo>
                                        <a:pt x="9074" y="1676"/>
                                      </a:lnTo>
                                      <a:lnTo>
                                        <a:pt x="90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Text Box 35"/>
                              <wps:cNvSpPr txBox="1">
                                <a:spLocks noChangeArrowheads="1"/>
                              </wps:cNvSpPr>
                              <wps:spPr bwMode="auto">
                                <a:xfrm>
                                  <a:off x="115" y="18"/>
                                  <a:ext cx="1351"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61F1D" w14:textId="77777777" w:rsidR="005361A8" w:rsidRDefault="005361A8" w:rsidP="008E73A7">
                                    <w:pPr>
                                      <w:spacing w:line="266" w:lineRule="exact"/>
                                      <w:rPr>
                                        <w:sz w:val="24"/>
                                      </w:rPr>
                                    </w:pPr>
                                    <w:r>
                                      <w:rPr>
                                        <w:sz w:val="24"/>
                                      </w:rPr>
                                      <w:t>Le plaignant :</w:t>
                                    </w:r>
                                  </w:p>
                                </w:txbxContent>
                              </wps:txbx>
                              <wps:bodyPr rot="0" vert="horz" wrap="square" lIns="0" tIns="0" rIns="0" bIns="0" anchor="t" anchorCtr="0" upright="1">
                                <a:noAutofit/>
                              </wps:bodyPr>
                            </wps:wsp>
                            <wps:wsp>
                              <wps:cNvPr id="7" name="Text Box 34"/>
                              <wps:cNvSpPr txBox="1">
                                <a:spLocks noChangeArrowheads="1"/>
                              </wps:cNvSpPr>
                              <wps:spPr bwMode="auto">
                                <a:xfrm>
                                  <a:off x="5648" y="18"/>
                                  <a:ext cx="2742"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D13DD" w14:textId="77777777" w:rsidR="005361A8" w:rsidRDefault="005361A8" w:rsidP="008E73A7">
                                    <w:pPr>
                                      <w:spacing w:line="266" w:lineRule="exact"/>
                                      <w:rPr>
                                        <w:sz w:val="24"/>
                                      </w:rPr>
                                    </w:pPr>
                                    <w:r>
                                      <w:rPr>
                                        <w:sz w:val="24"/>
                                      </w:rPr>
                                      <w:t>La partie visée par la plainte</w:t>
                                    </w:r>
                                  </w:p>
                                </w:txbxContent>
                              </wps:txbx>
                              <wps:bodyPr rot="0" vert="horz" wrap="square" lIns="0" tIns="0" rIns="0" bIns="0" anchor="t" anchorCtr="0" upright="1">
                                <a:noAutofit/>
                              </wps:bodyPr>
                            </wps:wsp>
                            <wps:wsp>
                              <wps:cNvPr id="8" name="Text Box 33"/>
                              <wps:cNvSpPr txBox="1">
                                <a:spLocks noChangeArrowheads="1"/>
                              </wps:cNvSpPr>
                              <wps:spPr bwMode="auto">
                                <a:xfrm>
                                  <a:off x="2455" y="847"/>
                                  <a:ext cx="437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6991D" w14:textId="067AFE90" w:rsidR="005361A8" w:rsidRDefault="005361A8" w:rsidP="008E73A7">
                                    <w:pPr>
                                      <w:spacing w:line="266" w:lineRule="exact"/>
                                      <w:rPr>
                                        <w:sz w:val="24"/>
                                      </w:rPr>
                                    </w:pPr>
                                    <w:r>
                                      <w:rPr>
                                        <w:sz w:val="24"/>
                                      </w:rPr>
                                      <w:t>Le Président du comité de gestion deplaintes</w:t>
                                    </w:r>
                                  </w:p>
                                </w:txbxContent>
                              </wps:txbx>
                              <wps:bodyPr rot="0" vert="horz" wrap="square" lIns="0" tIns="0" rIns="0" bIns="0" anchor="t" anchorCtr="0" upright="1">
                                <a:noAutofit/>
                              </wps:bodyPr>
                            </wps:wsp>
                          </wpg:wgp>
                        </a:graphicData>
                      </a:graphic>
                    </wp:inline>
                  </w:drawing>
                </mc:Choice>
                <mc:Fallback>
                  <w:pict>
                    <v:group w14:anchorId="567B71E8" id="Group 32" o:spid="_x0000_s1026" style="width:453.7pt;height:83.8pt;mso-position-horizontal-relative:char;mso-position-vertical-relative:line" coordorigin="-1" coordsize="9074,1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">
                      <v:shape id="Freeform 36" o:spid="_x0000_s1027" style="position:absolute;left:-1;width:9074;height:1676;visibility:visible;mso-wrap-style:square;v-text-anchor:top" coordsize="9074,1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" path="m9074,r-10,l9064,10r,1656l10,1666,10,10r9054,l9064,,10,,,,,1676r10,l9064,1676r10,l9074,xe" fillcolor="black" stroked="f">
                        <v:path arrowok="t" o:connecttype="custom" o:connectlocs="9074,0;9064,0;9064,10;9064,1666;10,1666;10,10;9064,10;9064,0;10,0;0,0;0,1676;10,1676;9064,1676;9074,1676;9074,0" o:connectangles="0,0,0,0,0,0,0,0,0,0,0,0,0,0,0"/>
                      </v:shape>
                      <v:shapetype id="_x0000_t202" coordsize="21600,21600" o:spt="202" path="m,l,21600r21600,l21600,xe">
                        <v:stroke joinstyle="miter"/>
                        <v:path gradientshapeok="t" o:connecttype="rect"/>
                      </v:shapetype>
                      <v:shape id="Text Box 35" o:spid="_x0000_s1028" type="#_x0000_t202" style="position:absolute;left:115;top:18;width:1351;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34C61F1D" w14:textId="77777777" w:rsidR="005361A8" w:rsidRDefault="005361A8" w:rsidP="008E73A7">
                              <w:pPr>
                                <w:spacing w:line="266" w:lineRule="exact"/>
                                <w:rPr>
                                  <w:sz w:val="24"/>
                                </w:rPr>
                              </w:pPr>
                              <w:r>
                                <w:rPr>
                                  <w:sz w:val="24"/>
                                </w:rPr>
                                <w:t>Le plaignant :</w:t>
                              </w:r>
                            </w:p>
                          </w:txbxContent>
                        </v:textbox>
                      </v:shape>
                      <v:shape id="Text Box 34" o:spid="_x0000_s1029" type="#_x0000_t202" style="position:absolute;left:5648;top:18;width:2742;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535D13DD" w14:textId="77777777" w:rsidR="005361A8" w:rsidRDefault="005361A8" w:rsidP="008E73A7">
                              <w:pPr>
                                <w:spacing w:line="266" w:lineRule="exact"/>
                                <w:rPr>
                                  <w:sz w:val="24"/>
                                </w:rPr>
                              </w:pPr>
                              <w:r>
                                <w:rPr>
                                  <w:sz w:val="24"/>
                                </w:rPr>
                                <w:t>La partie visée par la plainte</w:t>
                              </w:r>
                            </w:p>
                          </w:txbxContent>
                        </v:textbox>
                      </v:shape>
                      <v:shape id="Text Box 33" o:spid="_x0000_s1030" type="#_x0000_t202" style="position:absolute;left:2455;top:847;width:437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2916991D" w14:textId="067AFE90" w:rsidR="005361A8" w:rsidRDefault="005361A8" w:rsidP="008E73A7">
                              <w:pPr>
                                <w:spacing w:line="266" w:lineRule="exact"/>
                                <w:rPr>
                                  <w:sz w:val="24"/>
                                </w:rPr>
                              </w:pPr>
                              <w:r>
                                <w:rPr>
                                  <w:sz w:val="24"/>
                                </w:rPr>
                                <w:t xml:space="preserve">Le Président du comité de gestion </w:t>
                              </w:r>
                              <w:proofErr w:type="spellStart"/>
                              <w:r>
                                <w:rPr>
                                  <w:sz w:val="24"/>
                                </w:rPr>
                                <w:t>deplaintes</w:t>
                              </w:r>
                              <w:proofErr w:type="spellEnd"/>
                            </w:p>
                          </w:txbxContent>
                        </v:textbox>
                      </v:shape>
                      <w10:anchorlock/>
                    </v:group>
                  </w:pict>
                </mc:Fallback>
              </mc:AlternateContent>
            </w:r>
            <w:bookmarkEnd w:id="249"/>
          </w:p>
        </w:tc>
      </w:tr>
    </w:tbl>
    <w:p w14:paraId="5B047EA5" w14:textId="77777777" w:rsidR="008E73A7" w:rsidRPr="00E46F3B" w:rsidRDefault="008E73A7" w:rsidP="008E73A7">
      <w:pPr>
        <w:widowControl w:val="0"/>
        <w:autoSpaceDE w:val="0"/>
        <w:autoSpaceDN w:val="0"/>
        <w:spacing w:before="89" w:after="0" w:line="240" w:lineRule="auto"/>
        <w:ind w:left="116"/>
        <w:outlineLvl w:val="0"/>
        <w:rPr>
          <w:rFonts w:ascii="Arial" w:eastAsia="Times New Roman" w:hAnsi="Arial" w:cs="Times New Roman"/>
          <w:b/>
          <w:bCs/>
          <w:sz w:val="32"/>
          <w:szCs w:val="32"/>
        </w:rPr>
      </w:pPr>
    </w:p>
    <w:p w14:paraId="4E665A91" w14:textId="7EA247AA" w:rsidR="00601C64" w:rsidRPr="00E46F3B" w:rsidRDefault="00601C64" w:rsidP="005E04C8">
      <w:pPr>
        <w:spacing w:after="0" w:line="276" w:lineRule="auto"/>
        <w:jc w:val="both"/>
        <w:rPr>
          <w:rFonts w:ascii="Times New Roman" w:hAnsi="Times New Roman" w:cs="Times New Roman"/>
          <w:sz w:val="24"/>
          <w:szCs w:val="24"/>
        </w:rPr>
      </w:pPr>
    </w:p>
    <w:p w14:paraId="32A44590" w14:textId="77777777" w:rsidR="008E73A7" w:rsidRPr="00E46F3B" w:rsidRDefault="008E73A7" w:rsidP="005E04C8">
      <w:pPr>
        <w:spacing w:after="0" w:line="276" w:lineRule="auto"/>
        <w:jc w:val="both"/>
        <w:rPr>
          <w:rFonts w:ascii="Times New Roman" w:hAnsi="Times New Roman" w:cs="Times New Roman"/>
          <w:sz w:val="24"/>
          <w:szCs w:val="24"/>
        </w:rPr>
      </w:pPr>
    </w:p>
    <w:p w14:paraId="67EE5FED" w14:textId="77777777" w:rsidR="00601C64" w:rsidRPr="00E46F3B" w:rsidRDefault="00601C64">
      <w:pPr>
        <w:spacing w:after="0" w:line="240" w:lineRule="auto"/>
        <w:rPr>
          <w:rFonts w:ascii="Times New Roman" w:hAnsi="Times New Roman" w:cs="Times New Roman"/>
          <w:b/>
          <w:sz w:val="24"/>
          <w:szCs w:val="24"/>
        </w:rPr>
        <w:sectPr w:rsidR="00601C64" w:rsidRPr="00E46F3B" w:rsidSect="00766577">
          <w:pgSz w:w="11906" w:h="16838"/>
          <w:pgMar w:top="1417" w:right="1558" w:bottom="1417" w:left="1417" w:header="708" w:footer="708" w:gutter="0"/>
          <w:pgNumType w:start="65"/>
          <w:cols w:space="708"/>
          <w:docGrid w:linePitch="360"/>
        </w:sectPr>
      </w:pPr>
    </w:p>
    <w:p w14:paraId="607718C7" w14:textId="0500B976" w:rsidR="00601C64" w:rsidRPr="00E46F3B" w:rsidRDefault="00601C64" w:rsidP="00601C64">
      <w:pPr>
        <w:widowControl w:val="0"/>
        <w:autoSpaceDE w:val="0"/>
        <w:autoSpaceDN w:val="0"/>
        <w:spacing w:before="1" w:after="0" w:line="240" w:lineRule="auto"/>
        <w:ind w:left="115"/>
        <w:outlineLvl w:val="0"/>
        <w:rPr>
          <w:rFonts w:ascii="Times New Roman" w:eastAsia="Times New Roman" w:hAnsi="Times New Roman" w:cs="Times New Roman"/>
          <w:b/>
          <w:bCs/>
          <w:sz w:val="28"/>
          <w:szCs w:val="28"/>
        </w:rPr>
      </w:pPr>
      <w:bookmarkStart w:id="250" w:name="_Toc101788218"/>
      <w:r w:rsidRPr="00E46F3B">
        <w:rPr>
          <w:rFonts w:ascii="Times New Roman" w:eastAsia="Times New Roman" w:hAnsi="Times New Roman" w:cs="Times New Roman"/>
          <w:b/>
          <w:bCs/>
          <w:sz w:val="28"/>
          <w:szCs w:val="28"/>
        </w:rPr>
        <w:lastRenderedPageBreak/>
        <w:t xml:space="preserve">Annexe </w:t>
      </w:r>
      <w:r w:rsidR="008E73A7" w:rsidRPr="00E46F3B">
        <w:rPr>
          <w:rFonts w:ascii="Times New Roman" w:eastAsia="Times New Roman" w:hAnsi="Times New Roman" w:cs="Times New Roman"/>
          <w:b/>
          <w:bCs/>
          <w:sz w:val="28"/>
          <w:szCs w:val="28"/>
        </w:rPr>
        <w:t>5</w:t>
      </w:r>
      <w:r w:rsidRPr="00E46F3B">
        <w:rPr>
          <w:rFonts w:ascii="Times New Roman" w:eastAsia="Times New Roman" w:hAnsi="Times New Roman" w:cs="Times New Roman"/>
          <w:b/>
          <w:bCs/>
          <w:sz w:val="28"/>
          <w:szCs w:val="28"/>
        </w:rPr>
        <w:t xml:space="preserve"> : Fiche de suivi des plaintes</w:t>
      </w:r>
      <w:bookmarkEnd w:id="250"/>
    </w:p>
    <w:p w14:paraId="53FE8373" w14:textId="77777777" w:rsidR="00601C64" w:rsidRPr="00E46F3B" w:rsidRDefault="00601C64" w:rsidP="00601C64">
      <w:pPr>
        <w:widowControl w:val="0"/>
        <w:autoSpaceDE w:val="0"/>
        <w:autoSpaceDN w:val="0"/>
        <w:spacing w:before="7" w:after="0" w:line="240" w:lineRule="auto"/>
        <w:rPr>
          <w:rFonts w:ascii="Times New Roman" w:eastAsia="Times New Roman" w:hAnsi="Times New Roman" w:cs="Times New Roman"/>
          <w:b/>
          <w:sz w:val="24"/>
          <w:szCs w:val="24"/>
        </w:rPr>
      </w:pPr>
    </w:p>
    <w:tbl>
      <w:tblPr>
        <w:tblStyle w:val="TableNormal10"/>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20"/>
        <w:gridCol w:w="1232"/>
        <w:gridCol w:w="1162"/>
        <w:gridCol w:w="1335"/>
        <w:gridCol w:w="1133"/>
        <w:gridCol w:w="1405"/>
        <w:gridCol w:w="1510"/>
        <w:gridCol w:w="1251"/>
        <w:gridCol w:w="1165"/>
        <w:gridCol w:w="1066"/>
        <w:gridCol w:w="1558"/>
      </w:tblGrid>
      <w:tr w:rsidR="00E46F3B" w:rsidRPr="00E46F3B" w14:paraId="3B00B505" w14:textId="77777777" w:rsidTr="00601C64">
        <w:trPr>
          <w:trHeight w:val="275"/>
        </w:trPr>
        <w:tc>
          <w:tcPr>
            <w:tcW w:w="7487" w:type="dxa"/>
            <w:gridSpan w:val="6"/>
          </w:tcPr>
          <w:p w14:paraId="6605C7F7" w14:textId="77777777" w:rsidR="00601C64" w:rsidRPr="00E46F3B" w:rsidRDefault="00601C64" w:rsidP="00601C64">
            <w:pPr>
              <w:spacing w:after="0" w:line="256" w:lineRule="exact"/>
              <w:ind w:left="110"/>
              <w:rPr>
                <w:rFonts w:ascii="Times New Roman" w:eastAsia="Times New Roman" w:hAnsi="Times New Roman"/>
                <w:b/>
                <w:sz w:val="24"/>
                <w:szCs w:val="24"/>
              </w:rPr>
            </w:pPr>
            <w:proofErr w:type="spellStart"/>
            <w:r w:rsidRPr="00E46F3B">
              <w:rPr>
                <w:rFonts w:ascii="Times New Roman" w:eastAsia="Times New Roman" w:hAnsi="Times New Roman"/>
                <w:b/>
                <w:sz w:val="24"/>
                <w:szCs w:val="24"/>
              </w:rPr>
              <w:t>Informations</w:t>
            </w:r>
            <w:proofErr w:type="spellEnd"/>
            <w:r w:rsidRPr="00E46F3B">
              <w:rPr>
                <w:rFonts w:ascii="Times New Roman" w:eastAsia="Times New Roman" w:hAnsi="Times New Roman"/>
                <w:b/>
                <w:sz w:val="24"/>
                <w:szCs w:val="24"/>
              </w:rPr>
              <w:t xml:space="preserve"> sur la </w:t>
            </w:r>
            <w:proofErr w:type="spellStart"/>
            <w:r w:rsidRPr="00E46F3B">
              <w:rPr>
                <w:rFonts w:ascii="Times New Roman" w:eastAsia="Times New Roman" w:hAnsi="Times New Roman"/>
                <w:b/>
                <w:sz w:val="24"/>
                <w:szCs w:val="24"/>
              </w:rPr>
              <w:t>plainte</w:t>
            </w:r>
            <w:proofErr w:type="spellEnd"/>
          </w:p>
        </w:tc>
        <w:tc>
          <w:tcPr>
            <w:tcW w:w="6550" w:type="dxa"/>
            <w:gridSpan w:val="5"/>
          </w:tcPr>
          <w:p w14:paraId="06D52BDF" w14:textId="77777777" w:rsidR="00601C64" w:rsidRPr="00E46F3B" w:rsidRDefault="00601C64" w:rsidP="00601C64">
            <w:pPr>
              <w:spacing w:after="0" w:line="256" w:lineRule="exact"/>
              <w:ind w:left="105"/>
              <w:rPr>
                <w:rFonts w:ascii="Times New Roman" w:eastAsia="Times New Roman" w:hAnsi="Times New Roman"/>
                <w:b/>
                <w:sz w:val="24"/>
                <w:szCs w:val="24"/>
                <w:lang w:val="fr-FR"/>
              </w:rPr>
            </w:pPr>
            <w:r w:rsidRPr="00E46F3B">
              <w:rPr>
                <w:rFonts w:ascii="Times New Roman" w:eastAsia="Times New Roman" w:hAnsi="Times New Roman"/>
                <w:b/>
                <w:sz w:val="24"/>
                <w:szCs w:val="24"/>
                <w:lang w:val="fr-FR"/>
              </w:rPr>
              <w:t>Suivi du traitement de la plainte</w:t>
            </w:r>
          </w:p>
        </w:tc>
      </w:tr>
      <w:tr w:rsidR="00E46F3B" w:rsidRPr="00E46F3B" w14:paraId="4D3609CE" w14:textId="77777777" w:rsidTr="00601C64">
        <w:trPr>
          <w:trHeight w:val="2208"/>
        </w:trPr>
        <w:tc>
          <w:tcPr>
            <w:tcW w:w="1220" w:type="dxa"/>
          </w:tcPr>
          <w:p w14:paraId="252D64B3" w14:textId="77777777" w:rsidR="00601C64" w:rsidRPr="00E46F3B" w:rsidRDefault="00601C64" w:rsidP="00601C64">
            <w:pPr>
              <w:spacing w:after="0" w:line="240" w:lineRule="auto"/>
              <w:ind w:left="110"/>
              <w:rPr>
                <w:rFonts w:ascii="Times New Roman" w:eastAsia="Times New Roman" w:hAnsi="Times New Roman"/>
                <w:sz w:val="24"/>
                <w:szCs w:val="24"/>
              </w:rPr>
            </w:pPr>
            <w:r w:rsidRPr="00E46F3B">
              <w:rPr>
                <w:rFonts w:ascii="Times New Roman" w:eastAsia="Times New Roman" w:hAnsi="Times New Roman"/>
                <w:sz w:val="24"/>
                <w:szCs w:val="24"/>
              </w:rPr>
              <w:t xml:space="preserve">N° de la </w:t>
            </w:r>
            <w:proofErr w:type="spellStart"/>
            <w:r w:rsidRPr="00E46F3B">
              <w:rPr>
                <w:rFonts w:ascii="Times New Roman" w:eastAsia="Times New Roman" w:hAnsi="Times New Roman"/>
                <w:sz w:val="24"/>
                <w:szCs w:val="24"/>
              </w:rPr>
              <w:t>plainte</w:t>
            </w:r>
            <w:proofErr w:type="spellEnd"/>
          </w:p>
        </w:tc>
        <w:tc>
          <w:tcPr>
            <w:tcW w:w="1232" w:type="dxa"/>
          </w:tcPr>
          <w:p w14:paraId="597CDF5F" w14:textId="77777777" w:rsidR="00601C64" w:rsidRPr="00E46F3B" w:rsidRDefault="00601C64" w:rsidP="00601C64">
            <w:pPr>
              <w:spacing w:after="0" w:line="240" w:lineRule="auto"/>
              <w:ind w:left="107" w:right="95"/>
              <w:jc w:val="both"/>
              <w:rPr>
                <w:rFonts w:ascii="Times New Roman" w:eastAsia="Times New Roman" w:hAnsi="Times New Roman"/>
                <w:sz w:val="24"/>
                <w:szCs w:val="24"/>
                <w:lang w:val="fr-FR"/>
              </w:rPr>
            </w:pPr>
            <w:r w:rsidRPr="00E46F3B">
              <w:rPr>
                <w:rFonts w:ascii="Times New Roman" w:eastAsia="Times New Roman" w:hAnsi="Times New Roman"/>
                <w:sz w:val="24"/>
                <w:szCs w:val="24"/>
                <w:lang w:val="fr-FR"/>
              </w:rPr>
              <w:t>Nom et contact du plaignant</w:t>
            </w:r>
          </w:p>
        </w:tc>
        <w:tc>
          <w:tcPr>
            <w:tcW w:w="1162" w:type="dxa"/>
          </w:tcPr>
          <w:p w14:paraId="26923021" w14:textId="77777777" w:rsidR="00601C64" w:rsidRPr="00E46F3B" w:rsidRDefault="00601C64" w:rsidP="00601C64">
            <w:pPr>
              <w:spacing w:after="0" w:line="240" w:lineRule="auto"/>
              <w:ind w:left="109" w:right="97"/>
              <w:jc w:val="both"/>
              <w:rPr>
                <w:rFonts w:ascii="Times New Roman" w:eastAsia="Times New Roman" w:hAnsi="Times New Roman"/>
                <w:sz w:val="24"/>
                <w:szCs w:val="24"/>
                <w:lang w:val="fr-FR"/>
              </w:rPr>
            </w:pPr>
            <w:r w:rsidRPr="00E46F3B">
              <w:rPr>
                <w:rFonts w:ascii="Times New Roman" w:eastAsia="Times New Roman" w:hAnsi="Times New Roman"/>
                <w:sz w:val="24"/>
                <w:szCs w:val="24"/>
                <w:lang w:val="fr-FR"/>
              </w:rPr>
              <w:t>Date de dépôt de la plainte</w:t>
            </w:r>
          </w:p>
        </w:tc>
        <w:tc>
          <w:tcPr>
            <w:tcW w:w="1335" w:type="dxa"/>
          </w:tcPr>
          <w:p w14:paraId="514D3C0D" w14:textId="77777777" w:rsidR="00601C64" w:rsidRPr="00E46F3B" w:rsidRDefault="00601C64" w:rsidP="00601C64">
            <w:pPr>
              <w:tabs>
                <w:tab w:val="left" w:pos="1051"/>
              </w:tabs>
              <w:spacing w:after="0" w:line="240" w:lineRule="auto"/>
              <w:ind w:left="106" w:right="98"/>
              <w:rPr>
                <w:rFonts w:ascii="Times New Roman" w:eastAsia="Times New Roman" w:hAnsi="Times New Roman"/>
                <w:sz w:val="24"/>
                <w:szCs w:val="24"/>
              </w:rPr>
            </w:pPr>
            <w:r w:rsidRPr="00E46F3B">
              <w:rPr>
                <w:rFonts w:ascii="Times New Roman" w:eastAsia="Times New Roman" w:hAnsi="Times New Roman"/>
                <w:spacing w:val="-1"/>
                <w:sz w:val="24"/>
                <w:szCs w:val="24"/>
              </w:rPr>
              <w:t xml:space="preserve">Description </w:t>
            </w:r>
            <w:r w:rsidRPr="00E46F3B">
              <w:rPr>
                <w:rFonts w:ascii="Times New Roman" w:eastAsia="Times New Roman" w:hAnsi="Times New Roman"/>
                <w:sz w:val="24"/>
                <w:szCs w:val="24"/>
              </w:rPr>
              <w:t>de</w:t>
            </w:r>
            <w:r w:rsidRPr="00E46F3B">
              <w:rPr>
                <w:rFonts w:ascii="Times New Roman" w:eastAsia="Times New Roman" w:hAnsi="Times New Roman"/>
                <w:sz w:val="24"/>
                <w:szCs w:val="24"/>
              </w:rPr>
              <w:tab/>
            </w:r>
            <w:r w:rsidRPr="00E46F3B">
              <w:rPr>
                <w:rFonts w:ascii="Times New Roman" w:eastAsia="Times New Roman" w:hAnsi="Times New Roman"/>
                <w:spacing w:val="-9"/>
                <w:sz w:val="24"/>
                <w:szCs w:val="24"/>
              </w:rPr>
              <w:t>la</w:t>
            </w:r>
          </w:p>
          <w:p w14:paraId="1B05A54D" w14:textId="77777777" w:rsidR="00601C64" w:rsidRPr="00E46F3B" w:rsidRDefault="00601C64" w:rsidP="00601C64">
            <w:pPr>
              <w:spacing w:after="0" w:line="240" w:lineRule="auto"/>
              <w:ind w:left="106"/>
              <w:rPr>
                <w:rFonts w:ascii="Times New Roman" w:eastAsia="Times New Roman" w:hAnsi="Times New Roman"/>
                <w:sz w:val="24"/>
                <w:szCs w:val="24"/>
              </w:rPr>
            </w:pPr>
            <w:proofErr w:type="spellStart"/>
            <w:r w:rsidRPr="00E46F3B">
              <w:rPr>
                <w:rFonts w:ascii="Times New Roman" w:eastAsia="Times New Roman" w:hAnsi="Times New Roman"/>
                <w:sz w:val="24"/>
                <w:szCs w:val="24"/>
              </w:rPr>
              <w:t>plainte</w:t>
            </w:r>
            <w:proofErr w:type="spellEnd"/>
          </w:p>
        </w:tc>
        <w:tc>
          <w:tcPr>
            <w:tcW w:w="1133" w:type="dxa"/>
          </w:tcPr>
          <w:p w14:paraId="42A34800" w14:textId="77777777" w:rsidR="00601C64" w:rsidRPr="00E46F3B" w:rsidRDefault="00601C64" w:rsidP="00601C64">
            <w:pPr>
              <w:spacing w:after="0" w:line="275" w:lineRule="exact"/>
              <w:ind w:left="108"/>
              <w:rPr>
                <w:rFonts w:ascii="Times New Roman" w:eastAsia="Times New Roman" w:hAnsi="Times New Roman"/>
                <w:sz w:val="24"/>
                <w:szCs w:val="24"/>
                <w:lang w:val="fr-FR"/>
              </w:rPr>
            </w:pPr>
            <w:r w:rsidRPr="00E46F3B">
              <w:rPr>
                <w:rFonts w:ascii="Times New Roman" w:eastAsia="Times New Roman" w:hAnsi="Times New Roman"/>
                <w:sz w:val="24"/>
                <w:szCs w:val="24"/>
                <w:lang w:val="fr-FR"/>
              </w:rPr>
              <w:t>Type de</w:t>
            </w:r>
          </w:p>
          <w:p w14:paraId="0D0DF75A" w14:textId="77777777" w:rsidR="00601C64" w:rsidRPr="00E46F3B" w:rsidRDefault="00601C64" w:rsidP="00601C64">
            <w:pPr>
              <w:spacing w:after="0" w:line="240" w:lineRule="auto"/>
              <w:ind w:left="108"/>
              <w:rPr>
                <w:rFonts w:ascii="Times New Roman" w:eastAsia="Times New Roman" w:hAnsi="Times New Roman"/>
                <w:sz w:val="24"/>
                <w:szCs w:val="24"/>
                <w:lang w:val="fr-FR"/>
              </w:rPr>
            </w:pPr>
            <w:proofErr w:type="gramStart"/>
            <w:r w:rsidRPr="00E46F3B">
              <w:rPr>
                <w:rFonts w:ascii="Times New Roman" w:eastAsia="Times New Roman" w:hAnsi="Times New Roman"/>
                <w:sz w:val="24"/>
                <w:szCs w:val="24"/>
                <w:lang w:val="fr-FR"/>
              </w:rPr>
              <w:t>projet</w:t>
            </w:r>
            <w:proofErr w:type="gramEnd"/>
            <w:r w:rsidRPr="00E46F3B">
              <w:rPr>
                <w:rFonts w:ascii="Times New Roman" w:eastAsia="Times New Roman" w:hAnsi="Times New Roman"/>
                <w:sz w:val="24"/>
                <w:szCs w:val="24"/>
                <w:lang w:val="fr-FR"/>
              </w:rPr>
              <w:t xml:space="preserve"> et lieu</w:t>
            </w:r>
          </w:p>
        </w:tc>
        <w:tc>
          <w:tcPr>
            <w:tcW w:w="1405" w:type="dxa"/>
          </w:tcPr>
          <w:p w14:paraId="6BD6F8E1" w14:textId="77777777" w:rsidR="00601C64" w:rsidRPr="00E46F3B" w:rsidRDefault="00601C64" w:rsidP="00601C64">
            <w:pPr>
              <w:tabs>
                <w:tab w:val="left" w:pos="1067"/>
              </w:tabs>
              <w:spacing w:after="0" w:line="240" w:lineRule="auto"/>
              <w:ind w:left="108" w:right="98"/>
              <w:rPr>
                <w:rFonts w:ascii="Times New Roman" w:eastAsia="Times New Roman" w:hAnsi="Times New Roman"/>
                <w:sz w:val="24"/>
                <w:szCs w:val="24"/>
                <w:lang w:val="fr-FR"/>
              </w:rPr>
            </w:pPr>
            <w:r w:rsidRPr="00E46F3B">
              <w:rPr>
                <w:rFonts w:ascii="Times New Roman" w:eastAsia="Times New Roman" w:hAnsi="Times New Roman"/>
                <w:sz w:val="24"/>
                <w:szCs w:val="24"/>
                <w:lang w:val="fr-FR"/>
              </w:rPr>
              <w:t>Source</w:t>
            </w:r>
            <w:r w:rsidRPr="00E46F3B">
              <w:rPr>
                <w:rFonts w:ascii="Times New Roman" w:eastAsia="Times New Roman" w:hAnsi="Times New Roman"/>
                <w:sz w:val="24"/>
                <w:szCs w:val="24"/>
                <w:lang w:val="fr-FR"/>
              </w:rPr>
              <w:tab/>
            </w:r>
            <w:r w:rsidRPr="00E46F3B">
              <w:rPr>
                <w:rFonts w:ascii="Times New Roman" w:eastAsia="Times New Roman" w:hAnsi="Times New Roman"/>
                <w:spacing w:val="-9"/>
                <w:sz w:val="24"/>
                <w:szCs w:val="24"/>
                <w:lang w:val="fr-FR"/>
              </w:rPr>
              <w:t xml:space="preserve">de </w:t>
            </w:r>
            <w:r w:rsidRPr="00E46F3B">
              <w:rPr>
                <w:rFonts w:ascii="Times New Roman" w:eastAsia="Times New Roman" w:hAnsi="Times New Roman"/>
                <w:sz w:val="24"/>
                <w:szCs w:val="24"/>
                <w:lang w:val="fr-FR"/>
              </w:rPr>
              <w:t>financement (prêts, ressources propres, etc.)</w:t>
            </w:r>
          </w:p>
        </w:tc>
        <w:tc>
          <w:tcPr>
            <w:tcW w:w="1510" w:type="dxa"/>
          </w:tcPr>
          <w:p w14:paraId="3116D0FE" w14:textId="77777777" w:rsidR="00601C64" w:rsidRPr="00E46F3B" w:rsidRDefault="00601C64" w:rsidP="00601C64">
            <w:pPr>
              <w:tabs>
                <w:tab w:val="left" w:pos="719"/>
                <w:tab w:val="left" w:pos="1225"/>
              </w:tabs>
              <w:spacing w:after="0" w:line="240" w:lineRule="auto"/>
              <w:ind w:left="105" w:right="99"/>
              <w:rPr>
                <w:rFonts w:ascii="Times New Roman" w:eastAsia="Times New Roman" w:hAnsi="Times New Roman"/>
                <w:sz w:val="24"/>
                <w:szCs w:val="24"/>
                <w:lang w:val="fr-FR"/>
              </w:rPr>
            </w:pPr>
            <w:r w:rsidRPr="00E46F3B">
              <w:rPr>
                <w:rFonts w:ascii="Times New Roman" w:eastAsia="Times New Roman" w:hAnsi="Times New Roman"/>
                <w:sz w:val="24"/>
                <w:szCs w:val="24"/>
                <w:lang w:val="fr-FR"/>
              </w:rPr>
              <w:t>Transmission au</w:t>
            </w:r>
            <w:r w:rsidRPr="00E46F3B">
              <w:rPr>
                <w:rFonts w:ascii="Times New Roman" w:eastAsia="Times New Roman" w:hAnsi="Times New Roman"/>
                <w:sz w:val="24"/>
                <w:szCs w:val="24"/>
                <w:lang w:val="fr-FR"/>
              </w:rPr>
              <w:tab/>
            </w:r>
            <w:r w:rsidRPr="00E46F3B">
              <w:rPr>
                <w:rFonts w:ascii="Times New Roman" w:eastAsia="Times New Roman" w:hAnsi="Times New Roman"/>
                <w:spacing w:val="-4"/>
                <w:sz w:val="24"/>
                <w:szCs w:val="24"/>
                <w:lang w:val="fr-FR"/>
              </w:rPr>
              <w:t xml:space="preserve">service </w:t>
            </w:r>
            <w:r w:rsidRPr="00E46F3B">
              <w:rPr>
                <w:rFonts w:ascii="Times New Roman" w:eastAsia="Times New Roman" w:hAnsi="Times New Roman"/>
                <w:sz w:val="24"/>
                <w:szCs w:val="24"/>
                <w:lang w:val="fr-FR"/>
              </w:rPr>
              <w:t>concerné (oui/non, indiquant</w:t>
            </w:r>
            <w:r w:rsidRPr="00E46F3B">
              <w:rPr>
                <w:rFonts w:ascii="Times New Roman" w:eastAsia="Times New Roman" w:hAnsi="Times New Roman"/>
                <w:sz w:val="24"/>
                <w:szCs w:val="24"/>
                <w:lang w:val="fr-FR"/>
              </w:rPr>
              <w:tab/>
            </w:r>
            <w:r w:rsidRPr="00E46F3B">
              <w:rPr>
                <w:rFonts w:ascii="Times New Roman" w:eastAsia="Times New Roman" w:hAnsi="Times New Roman"/>
                <w:spacing w:val="-9"/>
                <w:sz w:val="24"/>
                <w:szCs w:val="24"/>
                <w:lang w:val="fr-FR"/>
              </w:rPr>
              <w:t xml:space="preserve">le </w:t>
            </w:r>
            <w:r w:rsidRPr="00E46F3B">
              <w:rPr>
                <w:rFonts w:ascii="Times New Roman" w:eastAsia="Times New Roman" w:hAnsi="Times New Roman"/>
                <w:sz w:val="24"/>
                <w:szCs w:val="24"/>
                <w:lang w:val="fr-FR"/>
              </w:rPr>
              <w:t xml:space="preserve">service et </w:t>
            </w:r>
            <w:r w:rsidRPr="00E46F3B">
              <w:rPr>
                <w:rFonts w:ascii="Times New Roman" w:eastAsia="Times New Roman" w:hAnsi="Times New Roman"/>
                <w:spacing w:val="-7"/>
                <w:sz w:val="24"/>
                <w:szCs w:val="24"/>
                <w:lang w:val="fr-FR"/>
              </w:rPr>
              <w:t xml:space="preserve">la </w:t>
            </w:r>
            <w:r w:rsidRPr="00E46F3B">
              <w:rPr>
                <w:rFonts w:ascii="Times New Roman" w:eastAsia="Times New Roman" w:hAnsi="Times New Roman"/>
                <w:sz w:val="24"/>
                <w:szCs w:val="24"/>
                <w:lang w:val="fr-FR"/>
              </w:rPr>
              <w:t>personne</w:t>
            </w:r>
          </w:p>
          <w:p w14:paraId="535C607C" w14:textId="77777777" w:rsidR="00601C64" w:rsidRPr="00E46F3B" w:rsidRDefault="00601C64" w:rsidP="00601C64">
            <w:pPr>
              <w:spacing w:after="0" w:line="257" w:lineRule="exact"/>
              <w:ind w:left="105"/>
              <w:rPr>
                <w:rFonts w:ascii="Times New Roman" w:eastAsia="Times New Roman" w:hAnsi="Times New Roman"/>
                <w:sz w:val="24"/>
                <w:szCs w:val="24"/>
              </w:rPr>
            </w:pPr>
            <w:r w:rsidRPr="00E46F3B">
              <w:rPr>
                <w:rFonts w:ascii="Times New Roman" w:eastAsia="Times New Roman" w:hAnsi="Times New Roman"/>
                <w:sz w:val="24"/>
                <w:szCs w:val="24"/>
              </w:rPr>
              <w:t>contact)</w:t>
            </w:r>
          </w:p>
        </w:tc>
        <w:tc>
          <w:tcPr>
            <w:tcW w:w="1251" w:type="dxa"/>
          </w:tcPr>
          <w:p w14:paraId="19EE6870" w14:textId="77777777" w:rsidR="00601C64" w:rsidRPr="00E46F3B" w:rsidRDefault="00601C64" w:rsidP="00601C64">
            <w:pPr>
              <w:spacing w:after="0" w:line="240" w:lineRule="auto"/>
              <w:ind w:left="107" w:right="98"/>
              <w:jc w:val="both"/>
              <w:rPr>
                <w:rFonts w:ascii="Times New Roman" w:eastAsia="Times New Roman" w:hAnsi="Times New Roman"/>
                <w:sz w:val="24"/>
                <w:szCs w:val="24"/>
              </w:rPr>
            </w:pPr>
            <w:r w:rsidRPr="00E46F3B">
              <w:rPr>
                <w:rFonts w:ascii="Times New Roman" w:eastAsia="Times New Roman" w:hAnsi="Times New Roman"/>
                <w:sz w:val="24"/>
                <w:szCs w:val="24"/>
              </w:rPr>
              <w:t xml:space="preserve">Date de </w:t>
            </w:r>
            <w:proofErr w:type="spellStart"/>
            <w:r w:rsidRPr="00E46F3B">
              <w:rPr>
                <w:rFonts w:ascii="Times New Roman" w:eastAsia="Times New Roman" w:hAnsi="Times New Roman"/>
                <w:sz w:val="24"/>
                <w:szCs w:val="24"/>
              </w:rPr>
              <w:t>traitement</w:t>
            </w:r>
            <w:proofErr w:type="spellEnd"/>
            <w:r w:rsidRPr="00E46F3B">
              <w:rPr>
                <w:rFonts w:ascii="Times New Roman" w:eastAsia="Times New Roman" w:hAnsi="Times New Roman"/>
                <w:sz w:val="24"/>
                <w:szCs w:val="24"/>
              </w:rPr>
              <w:t xml:space="preserve"> </w:t>
            </w:r>
            <w:proofErr w:type="spellStart"/>
            <w:r w:rsidRPr="00E46F3B">
              <w:rPr>
                <w:rFonts w:ascii="Times New Roman" w:eastAsia="Times New Roman" w:hAnsi="Times New Roman"/>
                <w:sz w:val="24"/>
                <w:szCs w:val="24"/>
              </w:rPr>
              <w:t>prévue</w:t>
            </w:r>
            <w:proofErr w:type="spellEnd"/>
          </w:p>
        </w:tc>
        <w:tc>
          <w:tcPr>
            <w:tcW w:w="1165" w:type="dxa"/>
          </w:tcPr>
          <w:p w14:paraId="6A296009" w14:textId="77777777" w:rsidR="00601C64" w:rsidRPr="00E46F3B" w:rsidRDefault="00601C64" w:rsidP="00601C64">
            <w:pPr>
              <w:tabs>
                <w:tab w:val="left" w:pos="876"/>
              </w:tabs>
              <w:spacing w:after="0" w:line="240" w:lineRule="auto"/>
              <w:ind w:left="104" w:right="102"/>
              <w:rPr>
                <w:rFonts w:ascii="Times New Roman" w:eastAsia="Times New Roman" w:hAnsi="Times New Roman"/>
                <w:sz w:val="24"/>
                <w:szCs w:val="24"/>
                <w:lang w:val="fr-FR"/>
              </w:rPr>
            </w:pPr>
            <w:r w:rsidRPr="00E46F3B">
              <w:rPr>
                <w:rFonts w:ascii="Times New Roman" w:eastAsia="Times New Roman" w:hAnsi="Times New Roman"/>
                <w:sz w:val="24"/>
                <w:szCs w:val="24"/>
                <w:lang w:val="fr-FR"/>
              </w:rPr>
              <w:t>Accusé de réception de</w:t>
            </w:r>
            <w:r w:rsidRPr="00E46F3B">
              <w:rPr>
                <w:rFonts w:ascii="Times New Roman" w:eastAsia="Times New Roman" w:hAnsi="Times New Roman"/>
                <w:sz w:val="24"/>
                <w:szCs w:val="24"/>
                <w:lang w:val="fr-FR"/>
              </w:rPr>
              <w:tab/>
            </w:r>
            <w:r w:rsidRPr="00E46F3B">
              <w:rPr>
                <w:rFonts w:ascii="Times New Roman" w:eastAsia="Times New Roman" w:hAnsi="Times New Roman"/>
                <w:spacing w:val="-9"/>
                <w:sz w:val="24"/>
                <w:szCs w:val="24"/>
                <w:lang w:val="fr-FR"/>
              </w:rPr>
              <w:t>la</w:t>
            </w:r>
          </w:p>
          <w:p w14:paraId="505620D2" w14:textId="77777777" w:rsidR="00601C64" w:rsidRPr="00E46F3B" w:rsidRDefault="00601C64" w:rsidP="00601C64">
            <w:pPr>
              <w:spacing w:after="0" w:line="240" w:lineRule="auto"/>
              <w:ind w:left="104" w:right="103"/>
              <w:jc w:val="both"/>
              <w:rPr>
                <w:rFonts w:ascii="Times New Roman" w:eastAsia="Times New Roman" w:hAnsi="Times New Roman"/>
                <w:sz w:val="24"/>
                <w:szCs w:val="24"/>
                <w:lang w:val="fr-FR"/>
              </w:rPr>
            </w:pPr>
            <w:proofErr w:type="gramStart"/>
            <w:r w:rsidRPr="00E46F3B">
              <w:rPr>
                <w:rFonts w:ascii="Times New Roman" w:eastAsia="Times New Roman" w:hAnsi="Times New Roman"/>
                <w:sz w:val="24"/>
                <w:szCs w:val="24"/>
                <w:lang w:val="fr-FR"/>
              </w:rPr>
              <w:t>plainte</w:t>
            </w:r>
            <w:proofErr w:type="gramEnd"/>
            <w:r w:rsidRPr="00E46F3B">
              <w:rPr>
                <w:rFonts w:ascii="Times New Roman" w:eastAsia="Times New Roman" w:hAnsi="Times New Roman"/>
                <w:sz w:val="24"/>
                <w:szCs w:val="24"/>
                <w:lang w:val="fr-FR"/>
              </w:rPr>
              <w:t xml:space="preserve"> </w:t>
            </w:r>
            <w:r w:rsidRPr="00E46F3B">
              <w:rPr>
                <w:rFonts w:ascii="Times New Roman" w:eastAsia="Times New Roman" w:hAnsi="Times New Roman"/>
                <w:spacing w:val="-10"/>
                <w:sz w:val="24"/>
                <w:szCs w:val="24"/>
                <w:lang w:val="fr-FR"/>
              </w:rPr>
              <w:t xml:space="preserve">au </w:t>
            </w:r>
            <w:r w:rsidRPr="00E46F3B">
              <w:rPr>
                <w:rFonts w:ascii="Times New Roman" w:eastAsia="Times New Roman" w:hAnsi="Times New Roman"/>
                <w:spacing w:val="-1"/>
                <w:sz w:val="24"/>
                <w:szCs w:val="24"/>
                <w:lang w:val="fr-FR"/>
              </w:rPr>
              <w:t xml:space="preserve">réclamant </w:t>
            </w:r>
            <w:r w:rsidRPr="00E46F3B">
              <w:rPr>
                <w:rFonts w:ascii="Times New Roman" w:eastAsia="Times New Roman" w:hAnsi="Times New Roman"/>
                <w:sz w:val="24"/>
                <w:szCs w:val="24"/>
                <w:lang w:val="fr-FR"/>
              </w:rPr>
              <w:t>(oui/non)</w:t>
            </w:r>
          </w:p>
        </w:tc>
        <w:tc>
          <w:tcPr>
            <w:tcW w:w="1066" w:type="dxa"/>
          </w:tcPr>
          <w:p w14:paraId="1335F32E" w14:textId="77777777" w:rsidR="00601C64" w:rsidRPr="00E46F3B" w:rsidRDefault="00601C64" w:rsidP="00601C64">
            <w:pPr>
              <w:tabs>
                <w:tab w:val="left" w:pos="886"/>
              </w:tabs>
              <w:spacing w:after="0" w:line="240" w:lineRule="auto"/>
              <w:ind w:left="104" w:right="101"/>
              <w:rPr>
                <w:rFonts w:ascii="Times New Roman" w:eastAsia="Times New Roman" w:hAnsi="Times New Roman"/>
                <w:sz w:val="24"/>
                <w:szCs w:val="24"/>
                <w:lang w:val="fr-FR"/>
              </w:rPr>
            </w:pPr>
            <w:r w:rsidRPr="00E46F3B">
              <w:rPr>
                <w:rFonts w:ascii="Times New Roman" w:eastAsia="Times New Roman" w:hAnsi="Times New Roman"/>
                <w:sz w:val="24"/>
                <w:szCs w:val="24"/>
                <w:lang w:val="fr-FR"/>
              </w:rPr>
              <w:t>Plainte résolue (oui</w:t>
            </w:r>
            <w:r w:rsidRPr="00E46F3B">
              <w:rPr>
                <w:rFonts w:ascii="Times New Roman" w:eastAsia="Times New Roman" w:hAnsi="Times New Roman"/>
                <w:sz w:val="24"/>
                <w:szCs w:val="24"/>
                <w:lang w:val="fr-FR"/>
              </w:rPr>
              <w:tab/>
            </w:r>
            <w:r w:rsidRPr="00E46F3B">
              <w:rPr>
                <w:rFonts w:ascii="Times New Roman" w:eastAsia="Times New Roman" w:hAnsi="Times New Roman"/>
                <w:spacing w:val="-18"/>
                <w:sz w:val="24"/>
                <w:szCs w:val="24"/>
                <w:lang w:val="fr-FR"/>
              </w:rPr>
              <w:t>/</w:t>
            </w:r>
          </w:p>
          <w:p w14:paraId="17BEEBDA" w14:textId="77777777" w:rsidR="00601C64" w:rsidRPr="00E46F3B" w:rsidRDefault="00601C64" w:rsidP="00601C64">
            <w:pPr>
              <w:tabs>
                <w:tab w:val="left" w:pos="780"/>
              </w:tabs>
              <w:spacing w:after="0" w:line="240" w:lineRule="auto"/>
              <w:ind w:left="104" w:right="101"/>
              <w:rPr>
                <w:rFonts w:ascii="Times New Roman" w:eastAsia="Times New Roman" w:hAnsi="Times New Roman"/>
                <w:sz w:val="24"/>
                <w:szCs w:val="24"/>
                <w:lang w:val="fr-FR"/>
              </w:rPr>
            </w:pPr>
            <w:proofErr w:type="gramStart"/>
            <w:r w:rsidRPr="00E46F3B">
              <w:rPr>
                <w:rFonts w:ascii="Times New Roman" w:eastAsia="Times New Roman" w:hAnsi="Times New Roman"/>
                <w:sz w:val="24"/>
                <w:szCs w:val="24"/>
                <w:lang w:val="fr-FR"/>
              </w:rPr>
              <w:t>non</w:t>
            </w:r>
            <w:proofErr w:type="gramEnd"/>
            <w:r w:rsidRPr="00E46F3B">
              <w:rPr>
                <w:rFonts w:ascii="Times New Roman" w:eastAsia="Times New Roman" w:hAnsi="Times New Roman"/>
                <w:sz w:val="24"/>
                <w:szCs w:val="24"/>
                <w:lang w:val="fr-FR"/>
              </w:rPr>
              <w:t>)</w:t>
            </w:r>
            <w:r w:rsidRPr="00E46F3B">
              <w:rPr>
                <w:rFonts w:ascii="Times New Roman" w:eastAsia="Times New Roman" w:hAnsi="Times New Roman"/>
                <w:sz w:val="24"/>
                <w:szCs w:val="24"/>
                <w:lang w:val="fr-FR"/>
              </w:rPr>
              <w:tab/>
            </w:r>
            <w:r w:rsidRPr="00E46F3B">
              <w:rPr>
                <w:rFonts w:ascii="Times New Roman" w:eastAsia="Times New Roman" w:hAnsi="Times New Roman"/>
                <w:spacing w:val="-10"/>
                <w:sz w:val="24"/>
                <w:szCs w:val="24"/>
                <w:lang w:val="fr-FR"/>
              </w:rPr>
              <w:t xml:space="preserve">et </w:t>
            </w:r>
            <w:r w:rsidRPr="00E46F3B">
              <w:rPr>
                <w:rFonts w:ascii="Times New Roman" w:eastAsia="Times New Roman" w:hAnsi="Times New Roman"/>
                <w:sz w:val="24"/>
                <w:szCs w:val="24"/>
                <w:lang w:val="fr-FR"/>
              </w:rPr>
              <w:t>date</w:t>
            </w:r>
          </w:p>
        </w:tc>
        <w:tc>
          <w:tcPr>
            <w:tcW w:w="1558" w:type="dxa"/>
          </w:tcPr>
          <w:p w14:paraId="126AD042" w14:textId="77777777" w:rsidR="00601C64" w:rsidRPr="00E46F3B" w:rsidRDefault="00601C64" w:rsidP="00601C64">
            <w:pPr>
              <w:tabs>
                <w:tab w:val="left" w:pos="1269"/>
              </w:tabs>
              <w:spacing w:after="0" w:line="240" w:lineRule="auto"/>
              <w:ind w:left="103" w:right="104"/>
              <w:rPr>
                <w:rFonts w:ascii="Times New Roman" w:eastAsia="Times New Roman" w:hAnsi="Times New Roman"/>
                <w:sz w:val="24"/>
                <w:szCs w:val="24"/>
                <w:lang w:val="fr-FR"/>
              </w:rPr>
            </w:pPr>
            <w:r w:rsidRPr="00E46F3B">
              <w:rPr>
                <w:rFonts w:ascii="Times New Roman" w:eastAsia="Times New Roman" w:hAnsi="Times New Roman"/>
                <w:sz w:val="24"/>
                <w:szCs w:val="24"/>
                <w:lang w:val="fr-FR"/>
              </w:rPr>
              <w:t xml:space="preserve">Retour d’information au </w:t>
            </w:r>
            <w:r w:rsidRPr="00E46F3B">
              <w:rPr>
                <w:rFonts w:ascii="Times New Roman" w:eastAsia="Times New Roman" w:hAnsi="Times New Roman"/>
                <w:spacing w:val="-3"/>
                <w:sz w:val="24"/>
                <w:szCs w:val="24"/>
                <w:lang w:val="fr-FR"/>
              </w:rPr>
              <w:t xml:space="preserve">réclamant </w:t>
            </w:r>
            <w:r w:rsidRPr="00E46F3B">
              <w:rPr>
                <w:rFonts w:ascii="Times New Roman" w:eastAsia="Times New Roman" w:hAnsi="Times New Roman"/>
                <w:sz w:val="24"/>
                <w:szCs w:val="24"/>
                <w:lang w:val="fr-FR"/>
              </w:rPr>
              <w:t>sur</w:t>
            </w:r>
            <w:r w:rsidRPr="00E46F3B">
              <w:rPr>
                <w:rFonts w:ascii="Times New Roman" w:eastAsia="Times New Roman" w:hAnsi="Times New Roman"/>
                <w:sz w:val="24"/>
                <w:szCs w:val="24"/>
                <w:lang w:val="fr-FR"/>
              </w:rPr>
              <w:tab/>
            </w:r>
            <w:r w:rsidRPr="00E46F3B">
              <w:rPr>
                <w:rFonts w:ascii="Times New Roman" w:eastAsia="Times New Roman" w:hAnsi="Times New Roman"/>
                <w:spacing w:val="-10"/>
                <w:sz w:val="24"/>
                <w:szCs w:val="24"/>
                <w:lang w:val="fr-FR"/>
              </w:rPr>
              <w:t>le</w:t>
            </w:r>
          </w:p>
          <w:p w14:paraId="26C42116" w14:textId="77777777" w:rsidR="00601C64" w:rsidRPr="00E46F3B" w:rsidRDefault="00601C64" w:rsidP="00601C64">
            <w:pPr>
              <w:spacing w:after="0" w:line="270" w:lineRule="atLeast"/>
              <w:ind w:left="103" w:right="102"/>
              <w:jc w:val="both"/>
              <w:rPr>
                <w:rFonts w:ascii="Times New Roman" w:eastAsia="Times New Roman" w:hAnsi="Times New Roman"/>
                <w:sz w:val="24"/>
                <w:szCs w:val="24"/>
                <w:lang w:val="fr-FR"/>
              </w:rPr>
            </w:pPr>
            <w:proofErr w:type="gramStart"/>
            <w:r w:rsidRPr="00E46F3B">
              <w:rPr>
                <w:rFonts w:ascii="Times New Roman" w:eastAsia="Times New Roman" w:hAnsi="Times New Roman"/>
                <w:sz w:val="24"/>
                <w:szCs w:val="24"/>
                <w:lang w:val="fr-FR"/>
              </w:rPr>
              <w:t>traitement</w:t>
            </w:r>
            <w:proofErr w:type="gramEnd"/>
            <w:r w:rsidRPr="00E46F3B">
              <w:rPr>
                <w:rFonts w:ascii="Times New Roman" w:eastAsia="Times New Roman" w:hAnsi="Times New Roman"/>
                <w:sz w:val="24"/>
                <w:szCs w:val="24"/>
                <w:lang w:val="fr-FR"/>
              </w:rPr>
              <w:t xml:space="preserve"> de la plainte (oui/non) et date</w:t>
            </w:r>
          </w:p>
        </w:tc>
      </w:tr>
      <w:tr w:rsidR="00E46F3B" w:rsidRPr="00E46F3B" w14:paraId="702623A5" w14:textId="77777777" w:rsidTr="00601C64">
        <w:trPr>
          <w:trHeight w:val="275"/>
        </w:trPr>
        <w:tc>
          <w:tcPr>
            <w:tcW w:w="1220" w:type="dxa"/>
          </w:tcPr>
          <w:p w14:paraId="2D23023F" w14:textId="77777777" w:rsidR="00601C64" w:rsidRPr="00E46F3B" w:rsidRDefault="00601C64" w:rsidP="00601C64">
            <w:pPr>
              <w:spacing w:after="0" w:line="240" w:lineRule="auto"/>
              <w:rPr>
                <w:rFonts w:ascii="Times New Roman" w:eastAsia="Times New Roman" w:hAnsi="Times New Roman"/>
                <w:sz w:val="24"/>
                <w:szCs w:val="24"/>
                <w:lang w:val="fr-FR"/>
              </w:rPr>
            </w:pPr>
          </w:p>
        </w:tc>
        <w:tc>
          <w:tcPr>
            <w:tcW w:w="1232" w:type="dxa"/>
          </w:tcPr>
          <w:p w14:paraId="3319FFA2" w14:textId="77777777" w:rsidR="00601C64" w:rsidRPr="00E46F3B" w:rsidRDefault="00601C64" w:rsidP="00601C64">
            <w:pPr>
              <w:spacing w:after="0" w:line="240" w:lineRule="auto"/>
              <w:rPr>
                <w:rFonts w:ascii="Times New Roman" w:eastAsia="Times New Roman" w:hAnsi="Times New Roman"/>
                <w:sz w:val="24"/>
                <w:szCs w:val="24"/>
                <w:lang w:val="fr-FR"/>
              </w:rPr>
            </w:pPr>
          </w:p>
        </w:tc>
        <w:tc>
          <w:tcPr>
            <w:tcW w:w="1162" w:type="dxa"/>
          </w:tcPr>
          <w:p w14:paraId="0770AE0A" w14:textId="77777777" w:rsidR="00601C64" w:rsidRPr="00E46F3B" w:rsidRDefault="00601C64" w:rsidP="00601C64">
            <w:pPr>
              <w:spacing w:after="0" w:line="240" w:lineRule="auto"/>
              <w:rPr>
                <w:rFonts w:ascii="Times New Roman" w:eastAsia="Times New Roman" w:hAnsi="Times New Roman"/>
                <w:sz w:val="24"/>
                <w:szCs w:val="24"/>
                <w:lang w:val="fr-FR"/>
              </w:rPr>
            </w:pPr>
          </w:p>
        </w:tc>
        <w:tc>
          <w:tcPr>
            <w:tcW w:w="1335" w:type="dxa"/>
          </w:tcPr>
          <w:p w14:paraId="08D1745A" w14:textId="77777777" w:rsidR="00601C64" w:rsidRPr="00E46F3B" w:rsidRDefault="00601C64" w:rsidP="00601C64">
            <w:pPr>
              <w:spacing w:after="0" w:line="240" w:lineRule="auto"/>
              <w:rPr>
                <w:rFonts w:ascii="Times New Roman" w:eastAsia="Times New Roman" w:hAnsi="Times New Roman"/>
                <w:sz w:val="24"/>
                <w:szCs w:val="24"/>
                <w:lang w:val="fr-FR"/>
              </w:rPr>
            </w:pPr>
          </w:p>
        </w:tc>
        <w:tc>
          <w:tcPr>
            <w:tcW w:w="1133" w:type="dxa"/>
          </w:tcPr>
          <w:p w14:paraId="66695571" w14:textId="77777777" w:rsidR="00601C64" w:rsidRPr="00E46F3B" w:rsidRDefault="00601C64" w:rsidP="00601C64">
            <w:pPr>
              <w:spacing w:after="0" w:line="240" w:lineRule="auto"/>
              <w:rPr>
                <w:rFonts w:ascii="Times New Roman" w:eastAsia="Times New Roman" w:hAnsi="Times New Roman"/>
                <w:sz w:val="24"/>
                <w:szCs w:val="24"/>
                <w:lang w:val="fr-FR"/>
              </w:rPr>
            </w:pPr>
          </w:p>
        </w:tc>
        <w:tc>
          <w:tcPr>
            <w:tcW w:w="1405" w:type="dxa"/>
          </w:tcPr>
          <w:p w14:paraId="71FFCB74" w14:textId="77777777" w:rsidR="00601C64" w:rsidRPr="00E46F3B" w:rsidRDefault="00601C64" w:rsidP="00601C64">
            <w:pPr>
              <w:spacing w:after="0" w:line="240" w:lineRule="auto"/>
              <w:rPr>
                <w:rFonts w:ascii="Times New Roman" w:eastAsia="Times New Roman" w:hAnsi="Times New Roman"/>
                <w:sz w:val="24"/>
                <w:szCs w:val="24"/>
                <w:lang w:val="fr-FR"/>
              </w:rPr>
            </w:pPr>
          </w:p>
        </w:tc>
        <w:tc>
          <w:tcPr>
            <w:tcW w:w="1510" w:type="dxa"/>
          </w:tcPr>
          <w:p w14:paraId="7D2D278F" w14:textId="77777777" w:rsidR="00601C64" w:rsidRPr="00E46F3B" w:rsidRDefault="00601C64" w:rsidP="00601C64">
            <w:pPr>
              <w:spacing w:after="0" w:line="240" w:lineRule="auto"/>
              <w:rPr>
                <w:rFonts w:ascii="Times New Roman" w:eastAsia="Times New Roman" w:hAnsi="Times New Roman"/>
                <w:sz w:val="24"/>
                <w:szCs w:val="24"/>
                <w:lang w:val="fr-FR"/>
              </w:rPr>
            </w:pPr>
          </w:p>
        </w:tc>
        <w:tc>
          <w:tcPr>
            <w:tcW w:w="1251" w:type="dxa"/>
          </w:tcPr>
          <w:p w14:paraId="4853940E" w14:textId="77777777" w:rsidR="00601C64" w:rsidRPr="00E46F3B" w:rsidRDefault="00601C64" w:rsidP="00601C64">
            <w:pPr>
              <w:spacing w:after="0" w:line="240" w:lineRule="auto"/>
              <w:rPr>
                <w:rFonts w:ascii="Times New Roman" w:eastAsia="Times New Roman" w:hAnsi="Times New Roman"/>
                <w:sz w:val="24"/>
                <w:szCs w:val="24"/>
                <w:lang w:val="fr-FR"/>
              </w:rPr>
            </w:pPr>
          </w:p>
        </w:tc>
        <w:tc>
          <w:tcPr>
            <w:tcW w:w="1165" w:type="dxa"/>
          </w:tcPr>
          <w:p w14:paraId="4963C7B5" w14:textId="77777777" w:rsidR="00601C64" w:rsidRPr="00E46F3B" w:rsidRDefault="00601C64" w:rsidP="00601C64">
            <w:pPr>
              <w:spacing w:after="0" w:line="240" w:lineRule="auto"/>
              <w:rPr>
                <w:rFonts w:ascii="Times New Roman" w:eastAsia="Times New Roman" w:hAnsi="Times New Roman"/>
                <w:sz w:val="24"/>
                <w:szCs w:val="24"/>
                <w:lang w:val="fr-FR"/>
              </w:rPr>
            </w:pPr>
          </w:p>
        </w:tc>
        <w:tc>
          <w:tcPr>
            <w:tcW w:w="1066" w:type="dxa"/>
          </w:tcPr>
          <w:p w14:paraId="13F156CE" w14:textId="77777777" w:rsidR="00601C64" w:rsidRPr="00E46F3B" w:rsidRDefault="00601C64" w:rsidP="00601C64">
            <w:pPr>
              <w:spacing w:after="0" w:line="240" w:lineRule="auto"/>
              <w:rPr>
                <w:rFonts w:ascii="Times New Roman" w:eastAsia="Times New Roman" w:hAnsi="Times New Roman"/>
                <w:sz w:val="24"/>
                <w:szCs w:val="24"/>
                <w:lang w:val="fr-FR"/>
              </w:rPr>
            </w:pPr>
          </w:p>
        </w:tc>
        <w:tc>
          <w:tcPr>
            <w:tcW w:w="1558" w:type="dxa"/>
          </w:tcPr>
          <w:p w14:paraId="2C9BCD77" w14:textId="77777777" w:rsidR="00601C64" w:rsidRPr="00E46F3B" w:rsidRDefault="00601C64" w:rsidP="00601C64">
            <w:pPr>
              <w:spacing w:after="0" w:line="240" w:lineRule="auto"/>
              <w:rPr>
                <w:rFonts w:ascii="Times New Roman" w:eastAsia="Times New Roman" w:hAnsi="Times New Roman"/>
                <w:sz w:val="24"/>
                <w:szCs w:val="24"/>
                <w:lang w:val="fr-FR"/>
              </w:rPr>
            </w:pPr>
          </w:p>
        </w:tc>
      </w:tr>
      <w:tr w:rsidR="00E46F3B" w:rsidRPr="00E46F3B" w14:paraId="3F95F90F" w14:textId="77777777" w:rsidTr="00601C64">
        <w:trPr>
          <w:trHeight w:val="275"/>
        </w:trPr>
        <w:tc>
          <w:tcPr>
            <w:tcW w:w="1220" w:type="dxa"/>
          </w:tcPr>
          <w:p w14:paraId="023273D8" w14:textId="77777777" w:rsidR="00601C64" w:rsidRPr="00E46F3B" w:rsidRDefault="00601C64" w:rsidP="00601C64">
            <w:pPr>
              <w:spacing w:after="0" w:line="240" w:lineRule="auto"/>
              <w:rPr>
                <w:rFonts w:ascii="Times New Roman" w:eastAsia="Times New Roman" w:hAnsi="Times New Roman"/>
                <w:sz w:val="24"/>
                <w:szCs w:val="24"/>
                <w:lang w:val="fr-FR"/>
              </w:rPr>
            </w:pPr>
          </w:p>
        </w:tc>
        <w:tc>
          <w:tcPr>
            <w:tcW w:w="1232" w:type="dxa"/>
          </w:tcPr>
          <w:p w14:paraId="6492E588" w14:textId="77777777" w:rsidR="00601C64" w:rsidRPr="00E46F3B" w:rsidRDefault="00601C64" w:rsidP="00601C64">
            <w:pPr>
              <w:spacing w:after="0" w:line="240" w:lineRule="auto"/>
              <w:rPr>
                <w:rFonts w:ascii="Times New Roman" w:eastAsia="Times New Roman" w:hAnsi="Times New Roman"/>
                <w:sz w:val="24"/>
                <w:szCs w:val="24"/>
                <w:lang w:val="fr-FR"/>
              </w:rPr>
            </w:pPr>
          </w:p>
        </w:tc>
        <w:tc>
          <w:tcPr>
            <w:tcW w:w="1162" w:type="dxa"/>
          </w:tcPr>
          <w:p w14:paraId="727C77DC" w14:textId="77777777" w:rsidR="00601C64" w:rsidRPr="00E46F3B" w:rsidRDefault="00601C64" w:rsidP="00601C64">
            <w:pPr>
              <w:spacing w:after="0" w:line="240" w:lineRule="auto"/>
              <w:rPr>
                <w:rFonts w:ascii="Times New Roman" w:eastAsia="Times New Roman" w:hAnsi="Times New Roman"/>
                <w:sz w:val="24"/>
                <w:szCs w:val="24"/>
                <w:lang w:val="fr-FR"/>
              </w:rPr>
            </w:pPr>
          </w:p>
        </w:tc>
        <w:tc>
          <w:tcPr>
            <w:tcW w:w="1335" w:type="dxa"/>
          </w:tcPr>
          <w:p w14:paraId="2C0F2184" w14:textId="77777777" w:rsidR="00601C64" w:rsidRPr="00E46F3B" w:rsidRDefault="00601C64" w:rsidP="00601C64">
            <w:pPr>
              <w:spacing w:after="0" w:line="240" w:lineRule="auto"/>
              <w:rPr>
                <w:rFonts w:ascii="Times New Roman" w:eastAsia="Times New Roman" w:hAnsi="Times New Roman"/>
                <w:sz w:val="24"/>
                <w:szCs w:val="24"/>
                <w:lang w:val="fr-FR"/>
              </w:rPr>
            </w:pPr>
          </w:p>
        </w:tc>
        <w:tc>
          <w:tcPr>
            <w:tcW w:w="1133" w:type="dxa"/>
          </w:tcPr>
          <w:p w14:paraId="5B85A2B0" w14:textId="77777777" w:rsidR="00601C64" w:rsidRPr="00E46F3B" w:rsidRDefault="00601C64" w:rsidP="00601C64">
            <w:pPr>
              <w:spacing w:after="0" w:line="240" w:lineRule="auto"/>
              <w:rPr>
                <w:rFonts w:ascii="Times New Roman" w:eastAsia="Times New Roman" w:hAnsi="Times New Roman"/>
                <w:sz w:val="24"/>
                <w:szCs w:val="24"/>
                <w:lang w:val="fr-FR"/>
              </w:rPr>
            </w:pPr>
          </w:p>
        </w:tc>
        <w:tc>
          <w:tcPr>
            <w:tcW w:w="1405" w:type="dxa"/>
          </w:tcPr>
          <w:p w14:paraId="30BF1CB2" w14:textId="77777777" w:rsidR="00601C64" w:rsidRPr="00E46F3B" w:rsidRDefault="00601C64" w:rsidP="00601C64">
            <w:pPr>
              <w:spacing w:after="0" w:line="240" w:lineRule="auto"/>
              <w:rPr>
                <w:rFonts w:ascii="Times New Roman" w:eastAsia="Times New Roman" w:hAnsi="Times New Roman"/>
                <w:sz w:val="24"/>
                <w:szCs w:val="24"/>
                <w:lang w:val="fr-FR"/>
              </w:rPr>
            </w:pPr>
          </w:p>
        </w:tc>
        <w:tc>
          <w:tcPr>
            <w:tcW w:w="1510" w:type="dxa"/>
          </w:tcPr>
          <w:p w14:paraId="2EBC9B94" w14:textId="77777777" w:rsidR="00601C64" w:rsidRPr="00E46F3B" w:rsidRDefault="00601C64" w:rsidP="00601C64">
            <w:pPr>
              <w:spacing w:after="0" w:line="240" w:lineRule="auto"/>
              <w:rPr>
                <w:rFonts w:ascii="Times New Roman" w:eastAsia="Times New Roman" w:hAnsi="Times New Roman"/>
                <w:sz w:val="24"/>
                <w:szCs w:val="24"/>
                <w:lang w:val="fr-FR"/>
              </w:rPr>
            </w:pPr>
          </w:p>
        </w:tc>
        <w:tc>
          <w:tcPr>
            <w:tcW w:w="1251" w:type="dxa"/>
          </w:tcPr>
          <w:p w14:paraId="14A9381D" w14:textId="77777777" w:rsidR="00601C64" w:rsidRPr="00E46F3B" w:rsidRDefault="00601C64" w:rsidP="00601C64">
            <w:pPr>
              <w:spacing w:after="0" w:line="240" w:lineRule="auto"/>
              <w:rPr>
                <w:rFonts w:ascii="Times New Roman" w:eastAsia="Times New Roman" w:hAnsi="Times New Roman"/>
                <w:sz w:val="24"/>
                <w:szCs w:val="24"/>
                <w:lang w:val="fr-FR"/>
              </w:rPr>
            </w:pPr>
          </w:p>
        </w:tc>
        <w:tc>
          <w:tcPr>
            <w:tcW w:w="1165" w:type="dxa"/>
          </w:tcPr>
          <w:p w14:paraId="3ADA5E9E" w14:textId="77777777" w:rsidR="00601C64" w:rsidRPr="00E46F3B" w:rsidRDefault="00601C64" w:rsidP="00601C64">
            <w:pPr>
              <w:spacing w:after="0" w:line="240" w:lineRule="auto"/>
              <w:rPr>
                <w:rFonts w:ascii="Times New Roman" w:eastAsia="Times New Roman" w:hAnsi="Times New Roman"/>
                <w:sz w:val="24"/>
                <w:szCs w:val="24"/>
                <w:lang w:val="fr-FR"/>
              </w:rPr>
            </w:pPr>
          </w:p>
        </w:tc>
        <w:tc>
          <w:tcPr>
            <w:tcW w:w="1066" w:type="dxa"/>
          </w:tcPr>
          <w:p w14:paraId="666CA212" w14:textId="77777777" w:rsidR="00601C64" w:rsidRPr="00E46F3B" w:rsidRDefault="00601C64" w:rsidP="00601C64">
            <w:pPr>
              <w:spacing w:after="0" w:line="240" w:lineRule="auto"/>
              <w:rPr>
                <w:rFonts w:ascii="Times New Roman" w:eastAsia="Times New Roman" w:hAnsi="Times New Roman"/>
                <w:sz w:val="24"/>
                <w:szCs w:val="24"/>
                <w:lang w:val="fr-FR"/>
              </w:rPr>
            </w:pPr>
          </w:p>
        </w:tc>
        <w:tc>
          <w:tcPr>
            <w:tcW w:w="1558" w:type="dxa"/>
          </w:tcPr>
          <w:p w14:paraId="70928219" w14:textId="77777777" w:rsidR="00601C64" w:rsidRPr="00E46F3B" w:rsidRDefault="00601C64" w:rsidP="00601C64">
            <w:pPr>
              <w:spacing w:after="0" w:line="240" w:lineRule="auto"/>
              <w:rPr>
                <w:rFonts w:ascii="Times New Roman" w:eastAsia="Times New Roman" w:hAnsi="Times New Roman"/>
                <w:sz w:val="24"/>
                <w:szCs w:val="24"/>
                <w:lang w:val="fr-FR"/>
              </w:rPr>
            </w:pPr>
          </w:p>
        </w:tc>
      </w:tr>
      <w:tr w:rsidR="00E46F3B" w:rsidRPr="00E46F3B" w14:paraId="6989256C" w14:textId="77777777" w:rsidTr="00601C64">
        <w:trPr>
          <w:trHeight w:val="278"/>
        </w:trPr>
        <w:tc>
          <w:tcPr>
            <w:tcW w:w="1220" w:type="dxa"/>
          </w:tcPr>
          <w:p w14:paraId="77809794" w14:textId="77777777" w:rsidR="00601C64" w:rsidRPr="00E46F3B" w:rsidRDefault="00601C64" w:rsidP="00601C64">
            <w:pPr>
              <w:spacing w:after="0" w:line="240" w:lineRule="auto"/>
              <w:rPr>
                <w:rFonts w:ascii="Times New Roman" w:eastAsia="Times New Roman" w:hAnsi="Times New Roman"/>
                <w:sz w:val="24"/>
                <w:szCs w:val="24"/>
                <w:lang w:val="fr-FR"/>
              </w:rPr>
            </w:pPr>
          </w:p>
        </w:tc>
        <w:tc>
          <w:tcPr>
            <w:tcW w:w="1232" w:type="dxa"/>
          </w:tcPr>
          <w:p w14:paraId="1B43EE85" w14:textId="77777777" w:rsidR="00601C64" w:rsidRPr="00E46F3B" w:rsidRDefault="00601C64" w:rsidP="00601C64">
            <w:pPr>
              <w:spacing w:after="0" w:line="240" w:lineRule="auto"/>
              <w:rPr>
                <w:rFonts w:ascii="Times New Roman" w:eastAsia="Times New Roman" w:hAnsi="Times New Roman"/>
                <w:sz w:val="24"/>
                <w:szCs w:val="24"/>
                <w:lang w:val="fr-FR"/>
              </w:rPr>
            </w:pPr>
          </w:p>
        </w:tc>
        <w:tc>
          <w:tcPr>
            <w:tcW w:w="1162" w:type="dxa"/>
          </w:tcPr>
          <w:p w14:paraId="18223192" w14:textId="77777777" w:rsidR="00601C64" w:rsidRPr="00E46F3B" w:rsidRDefault="00601C64" w:rsidP="00601C64">
            <w:pPr>
              <w:spacing w:after="0" w:line="240" w:lineRule="auto"/>
              <w:rPr>
                <w:rFonts w:ascii="Times New Roman" w:eastAsia="Times New Roman" w:hAnsi="Times New Roman"/>
                <w:sz w:val="24"/>
                <w:szCs w:val="24"/>
                <w:lang w:val="fr-FR"/>
              </w:rPr>
            </w:pPr>
          </w:p>
        </w:tc>
        <w:tc>
          <w:tcPr>
            <w:tcW w:w="1335" w:type="dxa"/>
          </w:tcPr>
          <w:p w14:paraId="72D46BED" w14:textId="77777777" w:rsidR="00601C64" w:rsidRPr="00E46F3B" w:rsidRDefault="00601C64" w:rsidP="00601C64">
            <w:pPr>
              <w:spacing w:after="0" w:line="240" w:lineRule="auto"/>
              <w:rPr>
                <w:rFonts w:ascii="Times New Roman" w:eastAsia="Times New Roman" w:hAnsi="Times New Roman"/>
                <w:sz w:val="24"/>
                <w:szCs w:val="24"/>
                <w:lang w:val="fr-FR"/>
              </w:rPr>
            </w:pPr>
          </w:p>
        </w:tc>
        <w:tc>
          <w:tcPr>
            <w:tcW w:w="1133" w:type="dxa"/>
          </w:tcPr>
          <w:p w14:paraId="5A3D64A6" w14:textId="77777777" w:rsidR="00601C64" w:rsidRPr="00E46F3B" w:rsidRDefault="00601C64" w:rsidP="00601C64">
            <w:pPr>
              <w:spacing w:after="0" w:line="240" w:lineRule="auto"/>
              <w:rPr>
                <w:rFonts w:ascii="Times New Roman" w:eastAsia="Times New Roman" w:hAnsi="Times New Roman"/>
                <w:sz w:val="24"/>
                <w:szCs w:val="24"/>
                <w:lang w:val="fr-FR"/>
              </w:rPr>
            </w:pPr>
          </w:p>
        </w:tc>
        <w:tc>
          <w:tcPr>
            <w:tcW w:w="1405" w:type="dxa"/>
          </w:tcPr>
          <w:p w14:paraId="004B1065" w14:textId="77777777" w:rsidR="00601C64" w:rsidRPr="00E46F3B" w:rsidRDefault="00601C64" w:rsidP="00601C64">
            <w:pPr>
              <w:spacing w:after="0" w:line="240" w:lineRule="auto"/>
              <w:rPr>
                <w:rFonts w:ascii="Times New Roman" w:eastAsia="Times New Roman" w:hAnsi="Times New Roman"/>
                <w:sz w:val="24"/>
                <w:szCs w:val="24"/>
                <w:lang w:val="fr-FR"/>
              </w:rPr>
            </w:pPr>
          </w:p>
        </w:tc>
        <w:tc>
          <w:tcPr>
            <w:tcW w:w="1510" w:type="dxa"/>
          </w:tcPr>
          <w:p w14:paraId="5AC0AF3B" w14:textId="77777777" w:rsidR="00601C64" w:rsidRPr="00E46F3B" w:rsidRDefault="00601C64" w:rsidP="00601C64">
            <w:pPr>
              <w:spacing w:after="0" w:line="240" w:lineRule="auto"/>
              <w:rPr>
                <w:rFonts w:ascii="Times New Roman" w:eastAsia="Times New Roman" w:hAnsi="Times New Roman"/>
                <w:sz w:val="24"/>
                <w:szCs w:val="24"/>
                <w:lang w:val="fr-FR"/>
              </w:rPr>
            </w:pPr>
          </w:p>
        </w:tc>
        <w:tc>
          <w:tcPr>
            <w:tcW w:w="1251" w:type="dxa"/>
          </w:tcPr>
          <w:p w14:paraId="2D0F61A6" w14:textId="77777777" w:rsidR="00601C64" w:rsidRPr="00E46F3B" w:rsidRDefault="00601C64" w:rsidP="00601C64">
            <w:pPr>
              <w:spacing w:after="0" w:line="240" w:lineRule="auto"/>
              <w:rPr>
                <w:rFonts w:ascii="Times New Roman" w:eastAsia="Times New Roman" w:hAnsi="Times New Roman"/>
                <w:sz w:val="24"/>
                <w:szCs w:val="24"/>
                <w:lang w:val="fr-FR"/>
              </w:rPr>
            </w:pPr>
          </w:p>
        </w:tc>
        <w:tc>
          <w:tcPr>
            <w:tcW w:w="1165" w:type="dxa"/>
          </w:tcPr>
          <w:p w14:paraId="4221DECB" w14:textId="77777777" w:rsidR="00601C64" w:rsidRPr="00E46F3B" w:rsidRDefault="00601C64" w:rsidP="00601C64">
            <w:pPr>
              <w:spacing w:after="0" w:line="240" w:lineRule="auto"/>
              <w:rPr>
                <w:rFonts w:ascii="Times New Roman" w:eastAsia="Times New Roman" w:hAnsi="Times New Roman"/>
                <w:sz w:val="24"/>
                <w:szCs w:val="24"/>
                <w:lang w:val="fr-FR"/>
              </w:rPr>
            </w:pPr>
          </w:p>
        </w:tc>
        <w:tc>
          <w:tcPr>
            <w:tcW w:w="1066" w:type="dxa"/>
          </w:tcPr>
          <w:p w14:paraId="286CE225" w14:textId="77777777" w:rsidR="00601C64" w:rsidRPr="00E46F3B" w:rsidRDefault="00601C64" w:rsidP="00601C64">
            <w:pPr>
              <w:spacing w:after="0" w:line="240" w:lineRule="auto"/>
              <w:rPr>
                <w:rFonts w:ascii="Times New Roman" w:eastAsia="Times New Roman" w:hAnsi="Times New Roman"/>
                <w:sz w:val="24"/>
                <w:szCs w:val="24"/>
                <w:lang w:val="fr-FR"/>
              </w:rPr>
            </w:pPr>
          </w:p>
        </w:tc>
        <w:tc>
          <w:tcPr>
            <w:tcW w:w="1558" w:type="dxa"/>
          </w:tcPr>
          <w:p w14:paraId="742C7B75" w14:textId="77777777" w:rsidR="00601C64" w:rsidRPr="00E46F3B" w:rsidRDefault="00601C64" w:rsidP="00601C64">
            <w:pPr>
              <w:spacing w:after="0" w:line="240" w:lineRule="auto"/>
              <w:rPr>
                <w:rFonts w:ascii="Times New Roman" w:eastAsia="Times New Roman" w:hAnsi="Times New Roman"/>
                <w:sz w:val="24"/>
                <w:szCs w:val="24"/>
                <w:lang w:val="fr-FR"/>
              </w:rPr>
            </w:pPr>
          </w:p>
        </w:tc>
      </w:tr>
      <w:tr w:rsidR="00E46F3B" w:rsidRPr="00E46F3B" w14:paraId="1406D30B" w14:textId="77777777" w:rsidTr="00601C64">
        <w:trPr>
          <w:trHeight w:val="275"/>
        </w:trPr>
        <w:tc>
          <w:tcPr>
            <w:tcW w:w="1220" w:type="dxa"/>
          </w:tcPr>
          <w:p w14:paraId="4D6D8C0E" w14:textId="77777777" w:rsidR="00601C64" w:rsidRPr="00E46F3B" w:rsidRDefault="00601C64" w:rsidP="00601C64">
            <w:pPr>
              <w:spacing w:after="0" w:line="240" w:lineRule="auto"/>
              <w:rPr>
                <w:rFonts w:ascii="Times New Roman" w:eastAsia="Times New Roman" w:hAnsi="Times New Roman"/>
                <w:sz w:val="24"/>
                <w:szCs w:val="24"/>
                <w:lang w:val="fr-FR"/>
              </w:rPr>
            </w:pPr>
          </w:p>
        </w:tc>
        <w:tc>
          <w:tcPr>
            <w:tcW w:w="1232" w:type="dxa"/>
          </w:tcPr>
          <w:p w14:paraId="7EA2DD88" w14:textId="77777777" w:rsidR="00601C64" w:rsidRPr="00E46F3B" w:rsidRDefault="00601C64" w:rsidP="00601C64">
            <w:pPr>
              <w:spacing w:after="0" w:line="240" w:lineRule="auto"/>
              <w:rPr>
                <w:rFonts w:ascii="Times New Roman" w:eastAsia="Times New Roman" w:hAnsi="Times New Roman"/>
                <w:sz w:val="24"/>
                <w:szCs w:val="24"/>
                <w:lang w:val="fr-FR"/>
              </w:rPr>
            </w:pPr>
          </w:p>
        </w:tc>
        <w:tc>
          <w:tcPr>
            <w:tcW w:w="1162" w:type="dxa"/>
          </w:tcPr>
          <w:p w14:paraId="4919B28D" w14:textId="77777777" w:rsidR="00601C64" w:rsidRPr="00E46F3B" w:rsidRDefault="00601C64" w:rsidP="00601C64">
            <w:pPr>
              <w:spacing w:after="0" w:line="240" w:lineRule="auto"/>
              <w:rPr>
                <w:rFonts w:ascii="Times New Roman" w:eastAsia="Times New Roman" w:hAnsi="Times New Roman"/>
                <w:sz w:val="24"/>
                <w:szCs w:val="24"/>
                <w:lang w:val="fr-FR"/>
              </w:rPr>
            </w:pPr>
          </w:p>
        </w:tc>
        <w:tc>
          <w:tcPr>
            <w:tcW w:w="1335" w:type="dxa"/>
          </w:tcPr>
          <w:p w14:paraId="79E3A6B5" w14:textId="77777777" w:rsidR="00601C64" w:rsidRPr="00E46F3B" w:rsidRDefault="00601C64" w:rsidP="00601C64">
            <w:pPr>
              <w:spacing w:after="0" w:line="240" w:lineRule="auto"/>
              <w:rPr>
                <w:rFonts w:ascii="Times New Roman" w:eastAsia="Times New Roman" w:hAnsi="Times New Roman"/>
                <w:sz w:val="24"/>
                <w:szCs w:val="24"/>
                <w:lang w:val="fr-FR"/>
              </w:rPr>
            </w:pPr>
          </w:p>
        </w:tc>
        <w:tc>
          <w:tcPr>
            <w:tcW w:w="1133" w:type="dxa"/>
          </w:tcPr>
          <w:p w14:paraId="2D7F65A4" w14:textId="77777777" w:rsidR="00601C64" w:rsidRPr="00E46F3B" w:rsidRDefault="00601C64" w:rsidP="00601C64">
            <w:pPr>
              <w:spacing w:after="0" w:line="240" w:lineRule="auto"/>
              <w:rPr>
                <w:rFonts w:ascii="Times New Roman" w:eastAsia="Times New Roman" w:hAnsi="Times New Roman"/>
                <w:sz w:val="24"/>
                <w:szCs w:val="24"/>
                <w:lang w:val="fr-FR"/>
              </w:rPr>
            </w:pPr>
          </w:p>
        </w:tc>
        <w:tc>
          <w:tcPr>
            <w:tcW w:w="1405" w:type="dxa"/>
          </w:tcPr>
          <w:p w14:paraId="0B6B1009" w14:textId="77777777" w:rsidR="00601C64" w:rsidRPr="00E46F3B" w:rsidRDefault="00601C64" w:rsidP="00601C64">
            <w:pPr>
              <w:spacing w:after="0" w:line="240" w:lineRule="auto"/>
              <w:rPr>
                <w:rFonts w:ascii="Times New Roman" w:eastAsia="Times New Roman" w:hAnsi="Times New Roman"/>
                <w:sz w:val="24"/>
                <w:szCs w:val="24"/>
                <w:lang w:val="fr-FR"/>
              </w:rPr>
            </w:pPr>
          </w:p>
        </w:tc>
        <w:tc>
          <w:tcPr>
            <w:tcW w:w="1510" w:type="dxa"/>
          </w:tcPr>
          <w:p w14:paraId="2552D960" w14:textId="77777777" w:rsidR="00601C64" w:rsidRPr="00E46F3B" w:rsidRDefault="00601C64" w:rsidP="00601C64">
            <w:pPr>
              <w:spacing w:after="0" w:line="240" w:lineRule="auto"/>
              <w:rPr>
                <w:rFonts w:ascii="Times New Roman" w:eastAsia="Times New Roman" w:hAnsi="Times New Roman"/>
                <w:sz w:val="24"/>
                <w:szCs w:val="24"/>
                <w:lang w:val="fr-FR"/>
              </w:rPr>
            </w:pPr>
          </w:p>
        </w:tc>
        <w:tc>
          <w:tcPr>
            <w:tcW w:w="1251" w:type="dxa"/>
          </w:tcPr>
          <w:p w14:paraId="766A02E0" w14:textId="77777777" w:rsidR="00601C64" w:rsidRPr="00E46F3B" w:rsidRDefault="00601C64" w:rsidP="00601C64">
            <w:pPr>
              <w:spacing w:after="0" w:line="240" w:lineRule="auto"/>
              <w:rPr>
                <w:rFonts w:ascii="Times New Roman" w:eastAsia="Times New Roman" w:hAnsi="Times New Roman"/>
                <w:sz w:val="24"/>
                <w:szCs w:val="24"/>
                <w:lang w:val="fr-FR"/>
              </w:rPr>
            </w:pPr>
          </w:p>
        </w:tc>
        <w:tc>
          <w:tcPr>
            <w:tcW w:w="1165" w:type="dxa"/>
          </w:tcPr>
          <w:p w14:paraId="5BFD44C2" w14:textId="77777777" w:rsidR="00601C64" w:rsidRPr="00E46F3B" w:rsidRDefault="00601C64" w:rsidP="00601C64">
            <w:pPr>
              <w:spacing w:after="0" w:line="240" w:lineRule="auto"/>
              <w:rPr>
                <w:rFonts w:ascii="Times New Roman" w:eastAsia="Times New Roman" w:hAnsi="Times New Roman"/>
                <w:sz w:val="24"/>
                <w:szCs w:val="24"/>
                <w:lang w:val="fr-FR"/>
              </w:rPr>
            </w:pPr>
          </w:p>
        </w:tc>
        <w:tc>
          <w:tcPr>
            <w:tcW w:w="1066" w:type="dxa"/>
          </w:tcPr>
          <w:p w14:paraId="1E43AA35" w14:textId="77777777" w:rsidR="00601C64" w:rsidRPr="00E46F3B" w:rsidRDefault="00601C64" w:rsidP="00601C64">
            <w:pPr>
              <w:spacing w:after="0" w:line="240" w:lineRule="auto"/>
              <w:rPr>
                <w:rFonts w:ascii="Times New Roman" w:eastAsia="Times New Roman" w:hAnsi="Times New Roman"/>
                <w:sz w:val="24"/>
                <w:szCs w:val="24"/>
                <w:lang w:val="fr-FR"/>
              </w:rPr>
            </w:pPr>
          </w:p>
        </w:tc>
        <w:tc>
          <w:tcPr>
            <w:tcW w:w="1558" w:type="dxa"/>
          </w:tcPr>
          <w:p w14:paraId="24E58407" w14:textId="77777777" w:rsidR="00601C64" w:rsidRPr="00E46F3B" w:rsidRDefault="00601C64" w:rsidP="00601C64">
            <w:pPr>
              <w:spacing w:after="0" w:line="240" w:lineRule="auto"/>
              <w:rPr>
                <w:rFonts w:ascii="Times New Roman" w:eastAsia="Times New Roman" w:hAnsi="Times New Roman"/>
                <w:sz w:val="24"/>
                <w:szCs w:val="24"/>
                <w:lang w:val="fr-FR"/>
              </w:rPr>
            </w:pPr>
          </w:p>
        </w:tc>
      </w:tr>
    </w:tbl>
    <w:p w14:paraId="64DAFFF2" w14:textId="77777777" w:rsidR="00601C64" w:rsidRPr="00E46F3B" w:rsidRDefault="00601C64" w:rsidP="00601C64">
      <w:pPr>
        <w:widowControl w:val="0"/>
        <w:autoSpaceDE w:val="0"/>
        <w:autoSpaceDN w:val="0"/>
        <w:spacing w:after="0" w:line="240" w:lineRule="auto"/>
        <w:rPr>
          <w:rFonts w:ascii="Times New Roman" w:eastAsia="Times New Roman" w:hAnsi="Times New Roman" w:cs="Times New Roman"/>
          <w:b/>
          <w:sz w:val="24"/>
          <w:szCs w:val="24"/>
        </w:rPr>
      </w:pPr>
    </w:p>
    <w:p w14:paraId="4F92F4F4" w14:textId="77777777" w:rsidR="00601C64" w:rsidRPr="00E46F3B" w:rsidRDefault="00601C64" w:rsidP="005E04C8">
      <w:pPr>
        <w:spacing w:after="0" w:line="276" w:lineRule="auto"/>
        <w:jc w:val="both"/>
        <w:rPr>
          <w:rFonts w:ascii="Times New Roman" w:hAnsi="Times New Roman" w:cs="Times New Roman"/>
          <w:b/>
          <w:sz w:val="24"/>
          <w:szCs w:val="24"/>
        </w:rPr>
        <w:sectPr w:rsidR="00601C64" w:rsidRPr="00E46F3B" w:rsidSect="00766577">
          <w:pgSz w:w="16838" w:h="11906" w:orient="landscape"/>
          <w:pgMar w:top="1417" w:right="1417" w:bottom="1558" w:left="1417" w:header="708" w:footer="708" w:gutter="0"/>
          <w:pgNumType w:start="66"/>
          <w:cols w:space="708"/>
          <w:docGrid w:linePitch="360"/>
        </w:sectPr>
      </w:pPr>
    </w:p>
    <w:p w14:paraId="0A38EB34" w14:textId="77777777" w:rsidR="00D773C7" w:rsidRPr="00E46F3B" w:rsidRDefault="00D773C7" w:rsidP="00D773C7">
      <w:pPr>
        <w:spacing w:line="276" w:lineRule="auto"/>
        <w:jc w:val="both"/>
        <w:rPr>
          <w:rFonts w:ascii="Times New Roman" w:hAnsi="Times New Roman" w:cs="Times New Roman"/>
          <w:b/>
          <w:sz w:val="24"/>
          <w:szCs w:val="24"/>
        </w:rPr>
      </w:pPr>
    </w:p>
    <w:p w14:paraId="2D7F1A07" w14:textId="4071DE1F" w:rsidR="00E97C09" w:rsidRPr="00E46F3B" w:rsidRDefault="00E97C09" w:rsidP="00E97C09">
      <w:pPr>
        <w:widowControl w:val="0"/>
        <w:autoSpaceDE w:val="0"/>
        <w:autoSpaceDN w:val="0"/>
        <w:spacing w:after="0" w:line="240" w:lineRule="auto"/>
        <w:jc w:val="center"/>
        <w:rPr>
          <w:rFonts w:ascii="Times New Roman" w:eastAsia="Times New Roman" w:hAnsi="Times New Roman" w:cs="Times New Roman"/>
          <w:b/>
          <w:sz w:val="28"/>
          <w:szCs w:val="28"/>
        </w:rPr>
      </w:pPr>
      <w:r w:rsidRPr="00E46F3B">
        <w:rPr>
          <w:rFonts w:ascii="Times New Roman" w:eastAsia="Times New Roman" w:hAnsi="Times New Roman" w:cs="Times New Roman"/>
          <w:b/>
          <w:sz w:val="28"/>
          <w:szCs w:val="28"/>
        </w:rPr>
        <w:t xml:space="preserve">Annexe </w:t>
      </w:r>
      <w:r w:rsidR="008E73A7" w:rsidRPr="00E46F3B">
        <w:rPr>
          <w:rFonts w:ascii="Times New Roman" w:eastAsia="Times New Roman" w:hAnsi="Times New Roman" w:cs="Times New Roman"/>
          <w:b/>
          <w:sz w:val="28"/>
          <w:szCs w:val="28"/>
        </w:rPr>
        <w:t>6</w:t>
      </w:r>
      <w:r w:rsidRPr="00E46F3B">
        <w:rPr>
          <w:rFonts w:ascii="Times New Roman" w:eastAsia="Times New Roman" w:hAnsi="Times New Roman" w:cs="Times New Roman"/>
          <w:b/>
          <w:sz w:val="28"/>
          <w:szCs w:val="28"/>
        </w:rPr>
        <w:t xml:space="preserve"> : Outil de rapportage des incidents liées à l’EAS/HS</w:t>
      </w:r>
    </w:p>
    <w:p w14:paraId="0016511E" w14:textId="77777777" w:rsidR="00E97C09" w:rsidRPr="00E46F3B" w:rsidRDefault="00E97C09" w:rsidP="00E97C09">
      <w:pPr>
        <w:widowControl w:val="0"/>
        <w:autoSpaceDE w:val="0"/>
        <w:autoSpaceDN w:val="0"/>
        <w:spacing w:after="0" w:line="240" w:lineRule="auto"/>
        <w:rPr>
          <w:rFonts w:ascii="Times New Roman" w:eastAsia="Times New Roman" w:hAnsi="Times New Roman" w:cs="Times New Roman"/>
          <w:b/>
          <w:sz w:val="20"/>
          <w:szCs w:val="24"/>
        </w:rPr>
      </w:pPr>
    </w:p>
    <w:p w14:paraId="7332A5D1" w14:textId="77777777" w:rsidR="00E97C09" w:rsidRPr="00E46F3B" w:rsidRDefault="00E97C09" w:rsidP="00E97C09">
      <w:pPr>
        <w:widowControl w:val="0"/>
        <w:autoSpaceDE w:val="0"/>
        <w:autoSpaceDN w:val="0"/>
        <w:spacing w:after="0" w:line="275" w:lineRule="exact"/>
        <w:ind w:left="1245" w:right="1247"/>
        <w:jc w:val="center"/>
        <w:rPr>
          <w:rFonts w:ascii="Times New Roman" w:eastAsia="Times New Roman" w:hAnsi="Times New Roman" w:cs="Times New Roman"/>
          <w:b/>
          <w:sz w:val="24"/>
        </w:rPr>
      </w:pPr>
      <w:r w:rsidRPr="00E46F3B">
        <w:rPr>
          <w:rFonts w:ascii="Times New Roman" w:eastAsia="Times New Roman" w:hAnsi="Times New Roman" w:cs="Times New Roman"/>
          <w:b/>
          <w:sz w:val="24"/>
        </w:rPr>
        <w:t xml:space="preserve"> CONFIDENTIEL OUTIL DE RAPPORTAGES DE PLAINTES RELATIVES À LA EAS/HS</w:t>
      </w:r>
    </w:p>
    <w:p w14:paraId="7C852FA1" w14:textId="77777777" w:rsidR="00E97C09" w:rsidRPr="00E46F3B" w:rsidRDefault="00E97C09" w:rsidP="00E97C09">
      <w:pPr>
        <w:widowControl w:val="0"/>
        <w:autoSpaceDE w:val="0"/>
        <w:autoSpaceDN w:val="0"/>
        <w:spacing w:after="120" w:line="247" w:lineRule="exact"/>
        <w:jc w:val="both"/>
        <w:rPr>
          <w:rFonts w:ascii="Arial" w:eastAsia="Times New Roman" w:hAnsi="Times New Roman" w:cs="Times New Roman"/>
          <w:b/>
          <w:i/>
          <w:sz w:val="24"/>
        </w:rPr>
      </w:pPr>
      <w:r w:rsidRPr="00E46F3B">
        <w:rPr>
          <w:rFonts w:ascii="Arial" w:eastAsia="Times New Roman" w:hAnsi="Times New Roman" w:cs="Times New Roman"/>
          <w:b/>
          <w:i/>
          <w:sz w:val="24"/>
        </w:rPr>
        <w:t>Instructions :</w:t>
      </w:r>
    </w:p>
    <w:p w14:paraId="1C813232" w14:textId="77777777" w:rsidR="00E97C09" w:rsidRPr="00E46F3B" w:rsidRDefault="00E97C09" w:rsidP="00E97C09">
      <w:pPr>
        <w:widowControl w:val="0"/>
        <w:autoSpaceDE w:val="0"/>
        <w:autoSpaceDN w:val="0"/>
        <w:spacing w:after="0" w:line="276" w:lineRule="auto"/>
        <w:jc w:val="both"/>
        <w:rPr>
          <w:rFonts w:ascii="Times New Roman" w:eastAsia="Times New Roman" w:hAnsi="Times New Roman" w:cs="Times New Roman"/>
          <w:i/>
          <w:sz w:val="24"/>
        </w:rPr>
      </w:pPr>
      <w:r w:rsidRPr="00E46F3B">
        <w:rPr>
          <w:rFonts w:ascii="Times New Roman" w:eastAsia="Times New Roman" w:hAnsi="Times New Roman" w:cs="Times New Roman"/>
          <w:i/>
          <w:sz w:val="24"/>
        </w:rPr>
        <w:t>Le prestataire de service en VBG remplira cette fiche après avoir réceptionnée la survivante et seulement après avoir eu son consentement informé à être référencée au mécanisme de gestion de plaintes VBG du PGIP.</w:t>
      </w:r>
    </w:p>
    <w:p w14:paraId="236F61A3" w14:textId="77777777" w:rsidR="00E97C09" w:rsidRPr="00E46F3B" w:rsidRDefault="00E97C09" w:rsidP="00E97C09">
      <w:pPr>
        <w:widowControl w:val="0"/>
        <w:autoSpaceDE w:val="0"/>
        <w:autoSpaceDN w:val="0"/>
        <w:spacing w:after="0" w:line="276" w:lineRule="auto"/>
        <w:jc w:val="both"/>
        <w:rPr>
          <w:rFonts w:ascii="Times New Roman" w:eastAsia="Times New Roman" w:hAnsi="Times New Roman" w:cs="Times New Roman"/>
          <w:i/>
          <w:sz w:val="24"/>
        </w:rPr>
      </w:pPr>
      <w:r w:rsidRPr="00E46F3B">
        <w:rPr>
          <w:rFonts w:ascii="Times New Roman" w:eastAsia="Times New Roman" w:hAnsi="Times New Roman" w:cs="Times New Roman"/>
          <w:i/>
          <w:sz w:val="24"/>
        </w:rPr>
        <w:t>Le prestataire de service en VBG transmettra une copie de ce formulaire au comité de gestion des plaintes VBG placé au niveau de l’UGP dans un délai de 24-48 heures après l’enregistrement de la plainte de la part survivante.</w:t>
      </w:r>
    </w:p>
    <w:p w14:paraId="030169E8" w14:textId="77777777" w:rsidR="00E97C09" w:rsidRPr="00E46F3B" w:rsidRDefault="00E97C09" w:rsidP="00E97C09">
      <w:pPr>
        <w:widowControl w:val="0"/>
        <w:autoSpaceDE w:val="0"/>
        <w:autoSpaceDN w:val="0"/>
        <w:spacing w:after="120" w:line="276" w:lineRule="auto"/>
        <w:jc w:val="both"/>
        <w:rPr>
          <w:rFonts w:ascii="Times New Roman" w:eastAsia="Times New Roman" w:hAnsi="Times New Roman" w:cs="Times New Roman"/>
          <w:i/>
          <w:sz w:val="24"/>
        </w:rPr>
      </w:pPr>
      <w:r w:rsidRPr="00E46F3B">
        <w:rPr>
          <w:rFonts w:ascii="Times New Roman" w:eastAsia="Times New Roman" w:hAnsi="Times New Roman" w:cs="Times New Roman"/>
          <w:i/>
          <w:sz w:val="24"/>
        </w:rPr>
        <w:t>Cette information devrait également être incluse et communiquée d’une manière agrégée à la base de données des plaintes.</w:t>
      </w:r>
    </w:p>
    <w:p w14:paraId="6848ABE4" w14:textId="77777777" w:rsidR="00E97C09" w:rsidRPr="00E46F3B" w:rsidRDefault="00E97C09" w:rsidP="00E97C09">
      <w:pPr>
        <w:widowControl w:val="0"/>
        <w:autoSpaceDE w:val="0"/>
        <w:autoSpaceDN w:val="0"/>
        <w:spacing w:after="0" w:line="240" w:lineRule="auto"/>
        <w:rPr>
          <w:rFonts w:ascii="Times New Roman" w:eastAsia="Times New Roman" w:hAnsi="Times New Roman" w:cs="Times New Roman"/>
          <w:sz w:val="24"/>
          <w:szCs w:val="24"/>
        </w:rPr>
      </w:pPr>
      <w:r w:rsidRPr="00E46F3B">
        <w:rPr>
          <w:rFonts w:ascii="Times New Roman" w:eastAsia="Times New Roman" w:hAnsi="Times New Roman" w:cs="Times New Roman"/>
          <w:sz w:val="24"/>
          <w:szCs w:val="24"/>
        </w:rPr>
        <w:t>Date de réception de la plainte (jour, mois, année) :</w:t>
      </w:r>
    </w:p>
    <w:p w14:paraId="46F73607" w14:textId="77777777" w:rsidR="00E97C09" w:rsidRPr="00E46F3B" w:rsidRDefault="00E97C09" w:rsidP="00E97C09">
      <w:pPr>
        <w:widowControl w:val="0"/>
        <w:autoSpaceDE w:val="0"/>
        <w:autoSpaceDN w:val="0"/>
        <w:spacing w:after="0" w:line="240" w:lineRule="auto"/>
        <w:rPr>
          <w:rFonts w:ascii="Times New Roman" w:eastAsia="Times New Roman" w:hAnsi="Times New Roman" w:cs="Times New Roman"/>
          <w:sz w:val="24"/>
          <w:szCs w:val="24"/>
        </w:rPr>
      </w:pPr>
      <w:r w:rsidRPr="00E46F3B">
        <w:rPr>
          <w:rFonts w:ascii="Times New Roman" w:eastAsia="Times New Roman" w:hAnsi="Times New Roman" w:cs="Times New Roman"/>
          <w:sz w:val="24"/>
          <w:szCs w:val="24"/>
        </w:rPr>
        <w:t>Code de la plainte :</w:t>
      </w:r>
    </w:p>
    <w:p w14:paraId="14E0801D" w14:textId="77777777" w:rsidR="00E97C09" w:rsidRPr="00E46F3B" w:rsidRDefault="00E97C09" w:rsidP="00E97C09">
      <w:pPr>
        <w:widowControl w:val="0"/>
        <w:tabs>
          <w:tab w:val="left" w:pos="3508"/>
          <w:tab w:val="left" w:pos="4925"/>
          <w:tab w:val="left" w:pos="7757"/>
          <w:tab w:val="left" w:pos="9211"/>
        </w:tabs>
        <w:autoSpaceDE w:val="0"/>
        <w:autoSpaceDN w:val="0"/>
        <w:spacing w:after="0" w:line="240" w:lineRule="auto"/>
        <w:ind w:right="675"/>
        <w:rPr>
          <w:rFonts w:ascii="Times New Roman" w:eastAsia="Times New Roman" w:hAnsi="Times New Roman" w:cs="Times New Roman"/>
          <w:sz w:val="24"/>
          <w:szCs w:val="24"/>
        </w:rPr>
      </w:pPr>
      <w:r w:rsidRPr="00E46F3B">
        <w:rPr>
          <w:rFonts w:ascii="Times New Roman" w:eastAsia="Times New Roman" w:hAnsi="Times New Roman" w:cs="Times New Roman"/>
          <w:sz w:val="24"/>
          <w:szCs w:val="24"/>
        </w:rPr>
        <w:t>Âge et sexe de la</w:t>
      </w:r>
      <w:r w:rsidRPr="00E46F3B">
        <w:rPr>
          <w:rFonts w:ascii="Times New Roman" w:eastAsia="Times New Roman" w:hAnsi="Times New Roman" w:cs="Times New Roman"/>
          <w:spacing w:val="-6"/>
          <w:sz w:val="24"/>
          <w:szCs w:val="24"/>
        </w:rPr>
        <w:t xml:space="preserve"> </w:t>
      </w:r>
      <w:r w:rsidRPr="00E46F3B">
        <w:rPr>
          <w:rFonts w:ascii="Times New Roman" w:eastAsia="Times New Roman" w:hAnsi="Times New Roman" w:cs="Times New Roman"/>
          <w:sz w:val="24"/>
          <w:szCs w:val="24"/>
        </w:rPr>
        <w:t>victime</w:t>
      </w:r>
      <w:r w:rsidRPr="00E46F3B">
        <w:rPr>
          <w:rFonts w:ascii="Times New Roman" w:eastAsia="Times New Roman" w:hAnsi="Times New Roman" w:cs="Times New Roman"/>
          <w:spacing w:val="2"/>
          <w:sz w:val="24"/>
          <w:szCs w:val="24"/>
        </w:rPr>
        <w:t xml:space="preserve"> </w:t>
      </w:r>
      <w:r w:rsidRPr="00E46F3B">
        <w:rPr>
          <w:rFonts w:ascii="Times New Roman" w:eastAsia="Times New Roman" w:hAnsi="Times New Roman" w:cs="Times New Roman"/>
          <w:sz w:val="24"/>
          <w:szCs w:val="24"/>
        </w:rPr>
        <w:t>:</w:t>
      </w:r>
      <w:r w:rsidRPr="00E46F3B">
        <w:rPr>
          <w:rFonts w:ascii="Times New Roman" w:eastAsia="Times New Roman" w:hAnsi="Times New Roman" w:cs="Times New Roman"/>
          <w:sz w:val="24"/>
          <w:szCs w:val="24"/>
        </w:rPr>
        <w:tab/>
      </w:r>
    </w:p>
    <w:p w14:paraId="039F9CA6" w14:textId="77777777" w:rsidR="00E97C09" w:rsidRPr="00E46F3B" w:rsidRDefault="00E97C09" w:rsidP="00E97C09">
      <w:pPr>
        <w:widowControl w:val="0"/>
        <w:tabs>
          <w:tab w:val="left" w:pos="3508"/>
          <w:tab w:val="left" w:pos="4925"/>
          <w:tab w:val="left" w:pos="7757"/>
          <w:tab w:val="left" w:pos="9211"/>
        </w:tabs>
        <w:autoSpaceDE w:val="0"/>
        <w:autoSpaceDN w:val="0"/>
        <w:spacing w:after="0" w:line="360" w:lineRule="auto"/>
        <w:ind w:left="1384" w:right="675" w:hanging="709"/>
        <w:rPr>
          <w:rFonts w:ascii="Times New Roman" w:eastAsia="Times New Roman" w:hAnsi="Times New Roman" w:cs="Times New Roman"/>
          <w:sz w:val="24"/>
          <w:szCs w:val="24"/>
        </w:rPr>
      </w:pPr>
      <w:r w:rsidRPr="00E46F3B">
        <w:rPr>
          <w:rFonts w:ascii="Times New Roman" w:eastAsia="Times New Roman" w:hAnsi="Times New Roman" w:cs="Times New Roman"/>
          <w:sz w:val="24"/>
          <w:szCs w:val="24"/>
        </w:rPr>
        <w:tab/>
      </w:r>
      <w:r w:rsidRPr="00E46F3B">
        <w:rPr>
          <w:rFonts w:ascii="Times New Roman" w:eastAsia="Times New Roman" w:hAnsi="Times New Roman" w:cs="Times New Roman"/>
          <w:sz w:val="24"/>
          <w:szCs w:val="24"/>
        </w:rPr>
        <w:tab/>
        <w:t>Fille</w:t>
      </w:r>
      <w:r w:rsidRPr="00E46F3B">
        <w:rPr>
          <w:rFonts w:ascii="Times New Roman" w:eastAsia="Times New Roman" w:hAnsi="Times New Roman" w:cs="Times New Roman"/>
          <w:spacing w:val="-1"/>
          <w:sz w:val="24"/>
          <w:szCs w:val="24"/>
        </w:rPr>
        <w:t xml:space="preserve"> </w:t>
      </w:r>
      <w:r w:rsidRPr="00E46F3B">
        <w:rPr>
          <w:rFonts w:ascii="Times New Roman" w:eastAsia="Times New Roman" w:hAnsi="Times New Roman" w:cs="Times New Roman"/>
          <w:sz w:val="24"/>
          <w:szCs w:val="24"/>
        </w:rPr>
        <w:t>(&lt;18)</w:t>
      </w:r>
      <w:r w:rsidRPr="00E46F3B">
        <w:rPr>
          <w:rFonts w:ascii="Times New Roman" w:eastAsia="Times New Roman" w:hAnsi="Times New Roman" w:cs="Times New Roman"/>
          <w:sz w:val="24"/>
          <w:szCs w:val="24"/>
        </w:rPr>
        <w:tab/>
      </w:r>
    </w:p>
    <w:p w14:paraId="1D49440E" w14:textId="77777777" w:rsidR="00E97C09" w:rsidRPr="00E46F3B" w:rsidRDefault="00E97C09" w:rsidP="00E97C09">
      <w:pPr>
        <w:widowControl w:val="0"/>
        <w:tabs>
          <w:tab w:val="left" w:pos="3508"/>
          <w:tab w:val="left" w:pos="4925"/>
          <w:tab w:val="left" w:pos="7757"/>
          <w:tab w:val="left" w:pos="9211"/>
        </w:tabs>
        <w:autoSpaceDE w:val="0"/>
        <w:autoSpaceDN w:val="0"/>
        <w:spacing w:after="0" w:line="360" w:lineRule="auto"/>
        <w:ind w:left="1384" w:right="675" w:hanging="709"/>
        <w:rPr>
          <w:rFonts w:ascii="Times New Roman" w:eastAsia="Times New Roman" w:hAnsi="Times New Roman" w:cs="Times New Roman"/>
          <w:sz w:val="24"/>
          <w:szCs w:val="24"/>
        </w:rPr>
      </w:pPr>
      <w:r w:rsidRPr="00E46F3B">
        <w:rPr>
          <w:rFonts w:ascii="Times New Roman" w:eastAsia="Times New Roman" w:hAnsi="Times New Roman" w:cs="Times New Roman"/>
          <w:sz w:val="24"/>
          <w:szCs w:val="24"/>
        </w:rPr>
        <w:tab/>
      </w:r>
      <w:r w:rsidRPr="00E46F3B">
        <w:rPr>
          <w:rFonts w:ascii="Times New Roman" w:eastAsia="Times New Roman" w:hAnsi="Times New Roman" w:cs="Times New Roman"/>
          <w:sz w:val="24"/>
          <w:szCs w:val="24"/>
        </w:rPr>
        <w:tab/>
        <w:t>Femme (&gt;=18)</w:t>
      </w:r>
      <w:r w:rsidRPr="00E46F3B">
        <w:rPr>
          <w:rFonts w:ascii="Times New Roman" w:eastAsia="Times New Roman" w:hAnsi="Times New Roman" w:cs="Times New Roman"/>
          <w:sz w:val="24"/>
          <w:szCs w:val="24"/>
        </w:rPr>
        <w:tab/>
        <w:t>Garçon (&lt;18)</w:t>
      </w:r>
    </w:p>
    <w:p w14:paraId="1EC485F5" w14:textId="77777777" w:rsidR="00E97C09" w:rsidRPr="00E46F3B" w:rsidRDefault="00E97C09" w:rsidP="00E97C09">
      <w:pPr>
        <w:widowControl w:val="0"/>
        <w:tabs>
          <w:tab w:val="left" w:pos="3508"/>
          <w:tab w:val="left" w:pos="4925"/>
          <w:tab w:val="left" w:pos="7757"/>
          <w:tab w:val="left" w:pos="9211"/>
        </w:tabs>
        <w:autoSpaceDE w:val="0"/>
        <w:autoSpaceDN w:val="0"/>
        <w:spacing w:after="0" w:line="360" w:lineRule="auto"/>
        <w:ind w:left="1384" w:right="675" w:hanging="709"/>
        <w:rPr>
          <w:rFonts w:ascii="Times New Roman" w:eastAsia="Times New Roman" w:hAnsi="Times New Roman" w:cs="Times New Roman"/>
          <w:sz w:val="24"/>
          <w:szCs w:val="24"/>
        </w:rPr>
      </w:pPr>
      <w:r w:rsidRPr="00E46F3B">
        <w:rPr>
          <w:rFonts w:ascii="Times New Roman" w:eastAsia="Times New Roman" w:hAnsi="Times New Roman" w:cs="Times New Roman"/>
          <w:sz w:val="24"/>
          <w:szCs w:val="24"/>
        </w:rPr>
        <w:tab/>
        <w:t xml:space="preserve"> </w:t>
      </w:r>
      <w:r w:rsidRPr="00E46F3B">
        <w:rPr>
          <w:rFonts w:ascii="Times New Roman" w:eastAsia="Times New Roman" w:hAnsi="Times New Roman" w:cs="Times New Roman"/>
          <w:sz w:val="24"/>
          <w:szCs w:val="24"/>
        </w:rPr>
        <w:tab/>
        <w:t>Homme (&gt;=18)</w:t>
      </w:r>
    </w:p>
    <w:p w14:paraId="7453DCAC" w14:textId="77777777" w:rsidR="00E97C09" w:rsidRPr="00E46F3B" w:rsidRDefault="00E97C09" w:rsidP="00E97C09">
      <w:pPr>
        <w:widowControl w:val="0"/>
        <w:autoSpaceDE w:val="0"/>
        <w:autoSpaceDN w:val="0"/>
        <w:spacing w:after="0" w:line="240" w:lineRule="auto"/>
        <w:rPr>
          <w:rFonts w:ascii="Times New Roman" w:eastAsia="Times New Roman" w:hAnsi="Times New Roman" w:cs="Times New Roman"/>
          <w:sz w:val="24"/>
          <w:szCs w:val="24"/>
        </w:rPr>
      </w:pPr>
      <w:r w:rsidRPr="00E46F3B">
        <w:rPr>
          <w:rFonts w:ascii="Times New Roman" w:eastAsia="Times New Roman" w:hAnsi="Times New Roman" w:cs="Times New Roman"/>
          <w:sz w:val="24"/>
          <w:szCs w:val="24"/>
        </w:rPr>
        <w:t>Date de l’incident (jour, mois, année) :</w:t>
      </w:r>
    </w:p>
    <w:p w14:paraId="50459610" w14:textId="77777777" w:rsidR="00E97C09" w:rsidRPr="00E46F3B" w:rsidRDefault="00E97C09" w:rsidP="00E97C09">
      <w:pPr>
        <w:widowControl w:val="0"/>
        <w:autoSpaceDE w:val="0"/>
        <w:autoSpaceDN w:val="0"/>
        <w:spacing w:after="0" w:line="240" w:lineRule="auto"/>
        <w:rPr>
          <w:rFonts w:ascii="Times New Roman" w:eastAsia="Times New Roman" w:hAnsi="Times New Roman" w:cs="Times New Roman"/>
          <w:sz w:val="24"/>
          <w:szCs w:val="24"/>
        </w:rPr>
      </w:pPr>
      <w:r w:rsidRPr="00E46F3B">
        <w:rPr>
          <w:rFonts w:ascii="Times New Roman" w:eastAsia="Times New Roman" w:hAnsi="Times New Roman" w:cs="Times New Roman"/>
          <w:sz w:val="24"/>
          <w:szCs w:val="24"/>
        </w:rPr>
        <w:t>Lieu de l’incident :</w:t>
      </w:r>
    </w:p>
    <w:p w14:paraId="189ACD17" w14:textId="77777777" w:rsidR="00E97C09" w:rsidRPr="00E46F3B" w:rsidRDefault="00E97C09" w:rsidP="00E97C09">
      <w:pPr>
        <w:widowControl w:val="0"/>
        <w:autoSpaceDE w:val="0"/>
        <w:autoSpaceDN w:val="0"/>
        <w:spacing w:after="0" w:line="240" w:lineRule="auto"/>
        <w:ind w:right="1881"/>
        <w:rPr>
          <w:rFonts w:ascii="Times New Roman" w:eastAsia="Times New Roman" w:hAnsi="Times New Roman" w:cs="Times New Roman"/>
          <w:spacing w:val="59"/>
          <w:sz w:val="24"/>
          <w:szCs w:val="24"/>
        </w:rPr>
      </w:pPr>
      <w:r w:rsidRPr="00E46F3B">
        <w:rPr>
          <w:rFonts w:ascii="Times New Roman" w:eastAsia="Times New Roman" w:hAnsi="Times New Roman" w:cs="Times New Roman"/>
          <w:sz w:val="24"/>
          <w:szCs w:val="24"/>
        </w:rPr>
        <w:t>Est-ce que l’incident est lié au projet dans le propos de la survivante</w:t>
      </w:r>
      <w:r w:rsidRPr="00E46F3B">
        <w:rPr>
          <w:rFonts w:ascii="Times New Roman" w:eastAsia="Times New Roman" w:hAnsi="Times New Roman" w:cs="Times New Roman"/>
          <w:spacing w:val="-10"/>
          <w:sz w:val="24"/>
          <w:szCs w:val="24"/>
        </w:rPr>
        <w:t xml:space="preserve"> </w:t>
      </w:r>
      <w:r w:rsidRPr="00E46F3B">
        <w:rPr>
          <w:rFonts w:ascii="Times New Roman" w:eastAsia="Times New Roman" w:hAnsi="Times New Roman" w:cs="Times New Roman"/>
          <w:sz w:val="24"/>
          <w:szCs w:val="24"/>
        </w:rPr>
        <w:t>:</w:t>
      </w:r>
    </w:p>
    <w:p w14:paraId="05BAA6B4" w14:textId="77777777" w:rsidR="00E97C09" w:rsidRPr="00E46F3B" w:rsidRDefault="00E97C09" w:rsidP="00E97C09">
      <w:pPr>
        <w:widowControl w:val="0"/>
        <w:autoSpaceDE w:val="0"/>
        <w:autoSpaceDN w:val="0"/>
        <w:spacing w:after="0" w:line="240" w:lineRule="auto"/>
        <w:ind w:right="1881" w:firstLine="720"/>
        <w:rPr>
          <w:rFonts w:ascii="Times New Roman" w:eastAsia="Times New Roman" w:hAnsi="Times New Roman" w:cs="Times New Roman"/>
          <w:spacing w:val="-6"/>
          <w:sz w:val="24"/>
          <w:szCs w:val="24"/>
        </w:rPr>
      </w:pPr>
      <w:r w:rsidRPr="00E46F3B">
        <w:rPr>
          <w:rFonts w:ascii="Times New Roman" w:eastAsia="Times New Roman" w:hAnsi="Times New Roman" w:cs="Times New Roman"/>
          <w:sz w:val="24"/>
          <w:szCs w:val="24"/>
        </w:rPr>
        <w:t xml:space="preserve">Oui </w:t>
      </w:r>
      <w:r w:rsidRPr="00E46F3B">
        <w:rPr>
          <w:rFonts w:ascii="Times New Roman" w:eastAsia="Times New Roman" w:hAnsi="Times New Roman" w:cs="Times New Roman"/>
          <w:sz w:val="24"/>
          <w:szCs w:val="24"/>
        </w:rPr>
        <w:tab/>
      </w:r>
      <w:r w:rsidRPr="00E46F3B">
        <w:rPr>
          <w:rFonts w:ascii="Times New Roman" w:eastAsia="Times New Roman" w:hAnsi="Times New Roman" w:cs="Times New Roman"/>
          <w:spacing w:val="-6"/>
          <w:sz w:val="24"/>
          <w:szCs w:val="24"/>
        </w:rPr>
        <w:t xml:space="preserve">Non </w:t>
      </w:r>
    </w:p>
    <w:p w14:paraId="6499F578" w14:textId="77777777" w:rsidR="00E97C09" w:rsidRPr="00E46F3B" w:rsidRDefault="00E97C09" w:rsidP="00E97C09">
      <w:pPr>
        <w:widowControl w:val="0"/>
        <w:autoSpaceDE w:val="0"/>
        <w:autoSpaceDN w:val="0"/>
        <w:spacing w:before="182" w:after="0" w:line="398" w:lineRule="auto"/>
        <w:ind w:right="1881"/>
        <w:rPr>
          <w:rFonts w:ascii="Times New Roman" w:eastAsia="Times New Roman" w:hAnsi="Times New Roman" w:cs="Times New Roman"/>
          <w:sz w:val="24"/>
          <w:szCs w:val="24"/>
        </w:rPr>
      </w:pPr>
      <w:r w:rsidRPr="00E46F3B">
        <w:rPr>
          <w:rFonts w:ascii="Times New Roman" w:eastAsia="Times New Roman" w:hAnsi="Times New Roman" w:cs="Times New Roman"/>
          <w:sz w:val="24"/>
          <w:szCs w:val="24"/>
        </w:rPr>
        <w:t>Nature du lien (dans le propos de la survivante)</w:t>
      </w:r>
      <w:r w:rsidRPr="00E46F3B">
        <w:rPr>
          <w:rFonts w:ascii="Times New Roman" w:eastAsia="Times New Roman" w:hAnsi="Times New Roman" w:cs="Times New Roman"/>
          <w:spacing w:val="-7"/>
          <w:sz w:val="24"/>
          <w:szCs w:val="24"/>
        </w:rPr>
        <w:t xml:space="preserve"> </w:t>
      </w:r>
      <w:r w:rsidRPr="00E46F3B">
        <w:rPr>
          <w:rFonts w:ascii="Times New Roman" w:eastAsia="Times New Roman" w:hAnsi="Times New Roman" w:cs="Times New Roman"/>
          <w:sz w:val="24"/>
          <w:szCs w:val="24"/>
        </w:rPr>
        <w:t>:</w:t>
      </w:r>
    </w:p>
    <w:p w14:paraId="016AF1A3" w14:textId="77777777" w:rsidR="00E97C09" w:rsidRPr="00E46F3B" w:rsidRDefault="00E97C09" w:rsidP="00E97C09">
      <w:pPr>
        <w:widowControl w:val="0"/>
        <w:numPr>
          <w:ilvl w:val="0"/>
          <w:numId w:val="100"/>
        </w:numPr>
        <w:tabs>
          <w:tab w:val="left" w:pos="2117"/>
        </w:tabs>
        <w:autoSpaceDE w:val="0"/>
        <w:autoSpaceDN w:val="0"/>
        <w:spacing w:after="0" w:line="240" w:lineRule="auto"/>
        <w:ind w:left="2121" w:hanging="363"/>
        <w:rPr>
          <w:rFonts w:ascii="Times New Roman" w:eastAsia="Times New Roman" w:hAnsi="Times New Roman" w:cs="Times New Roman"/>
          <w:sz w:val="24"/>
        </w:rPr>
      </w:pPr>
      <w:r w:rsidRPr="00E46F3B">
        <w:rPr>
          <w:rFonts w:ascii="Times New Roman" w:eastAsia="Times New Roman" w:hAnsi="Times New Roman" w:cs="Times New Roman"/>
          <w:sz w:val="24"/>
        </w:rPr>
        <w:t>Auteur présumé personnel de</w:t>
      </w:r>
      <w:r w:rsidRPr="00E46F3B">
        <w:rPr>
          <w:rFonts w:ascii="Times New Roman" w:eastAsia="Times New Roman" w:hAnsi="Times New Roman" w:cs="Times New Roman"/>
          <w:spacing w:val="-2"/>
          <w:sz w:val="24"/>
        </w:rPr>
        <w:t xml:space="preserve"> </w:t>
      </w:r>
      <w:r w:rsidRPr="00E46F3B">
        <w:rPr>
          <w:rFonts w:ascii="Times New Roman" w:eastAsia="Times New Roman" w:hAnsi="Times New Roman" w:cs="Times New Roman"/>
          <w:sz w:val="24"/>
        </w:rPr>
        <w:t>l’UGP</w:t>
      </w:r>
    </w:p>
    <w:p w14:paraId="7EC4A30C" w14:textId="77777777" w:rsidR="00E97C09" w:rsidRPr="00E46F3B" w:rsidRDefault="00E97C09" w:rsidP="00E97C09">
      <w:pPr>
        <w:widowControl w:val="0"/>
        <w:numPr>
          <w:ilvl w:val="0"/>
          <w:numId w:val="100"/>
        </w:numPr>
        <w:tabs>
          <w:tab w:val="left" w:pos="2117"/>
        </w:tabs>
        <w:autoSpaceDE w:val="0"/>
        <w:autoSpaceDN w:val="0"/>
        <w:spacing w:after="0" w:line="240" w:lineRule="auto"/>
        <w:ind w:left="2121" w:hanging="363"/>
        <w:rPr>
          <w:rFonts w:ascii="Times New Roman" w:eastAsia="Times New Roman" w:hAnsi="Times New Roman" w:cs="Times New Roman"/>
          <w:sz w:val="24"/>
        </w:rPr>
      </w:pPr>
      <w:r w:rsidRPr="00E46F3B">
        <w:rPr>
          <w:rFonts w:ascii="Times New Roman" w:eastAsia="Times New Roman" w:hAnsi="Times New Roman" w:cs="Times New Roman"/>
          <w:sz w:val="24"/>
        </w:rPr>
        <w:t>Auteur présumé personnel d’un fournisseur des services du</w:t>
      </w:r>
      <w:r w:rsidRPr="00E46F3B">
        <w:rPr>
          <w:rFonts w:ascii="Times New Roman" w:eastAsia="Times New Roman" w:hAnsi="Times New Roman" w:cs="Times New Roman"/>
          <w:spacing w:val="-6"/>
          <w:sz w:val="24"/>
        </w:rPr>
        <w:t xml:space="preserve"> </w:t>
      </w:r>
      <w:r w:rsidRPr="00E46F3B">
        <w:rPr>
          <w:rFonts w:ascii="Times New Roman" w:eastAsia="Times New Roman" w:hAnsi="Times New Roman" w:cs="Times New Roman"/>
          <w:sz w:val="24"/>
        </w:rPr>
        <w:t>projet</w:t>
      </w:r>
    </w:p>
    <w:p w14:paraId="58B00356" w14:textId="77777777" w:rsidR="00E97C09" w:rsidRPr="00E46F3B" w:rsidRDefault="00E97C09" w:rsidP="00E97C09">
      <w:pPr>
        <w:widowControl w:val="0"/>
        <w:numPr>
          <w:ilvl w:val="0"/>
          <w:numId w:val="100"/>
        </w:numPr>
        <w:tabs>
          <w:tab w:val="left" w:pos="2117"/>
        </w:tabs>
        <w:autoSpaceDE w:val="0"/>
        <w:autoSpaceDN w:val="0"/>
        <w:spacing w:after="0" w:line="240" w:lineRule="auto"/>
        <w:ind w:left="2121" w:hanging="363"/>
        <w:rPr>
          <w:rFonts w:ascii="Times New Roman" w:eastAsia="Times New Roman" w:hAnsi="Times New Roman" w:cs="Times New Roman"/>
          <w:sz w:val="24"/>
        </w:rPr>
      </w:pPr>
      <w:r w:rsidRPr="00E46F3B">
        <w:rPr>
          <w:rFonts w:ascii="Times New Roman" w:eastAsia="Times New Roman" w:hAnsi="Times New Roman" w:cs="Times New Roman"/>
          <w:sz w:val="24"/>
        </w:rPr>
        <w:t>Auteur présumé personnel d’une</w:t>
      </w:r>
      <w:r w:rsidRPr="00E46F3B">
        <w:rPr>
          <w:rFonts w:ascii="Times New Roman" w:eastAsia="Times New Roman" w:hAnsi="Times New Roman" w:cs="Times New Roman"/>
          <w:spacing w:val="-4"/>
          <w:sz w:val="24"/>
        </w:rPr>
        <w:t xml:space="preserve"> </w:t>
      </w:r>
      <w:r w:rsidRPr="00E46F3B">
        <w:rPr>
          <w:rFonts w:ascii="Times New Roman" w:eastAsia="Times New Roman" w:hAnsi="Times New Roman" w:cs="Times New Roman"/>
          <w:sz w:val="24"/>
        </w:rPr>
        <w:t>entreprise</w:t>
      </w:r>
    </w:p>
    <w:p w14:paraId="737CE8E9" w14:textId="77777777" w:rsidR="00E97C09" w:rsidRPr="00E46F3B" w:rsidRDefault="00E97C09" w:rsidP="00E97C09">
      <w:pPr>
        <w:widowControl w:val="0"/>
        <w:numPr>
          <w:ilvl w:val="0"/>
          <w:numId w:val="100"/>
        </w:numPr>
        <w:tabs>
          <w:tab w:val="left" w:pos="2117"/>
        </w:tabs>
        <w:autoSpaceDE w:val="0"/>
        <w:autoSpaceDN w:val="0"/>
        <w:spacing w:after="0" w:line="240" w:lineRule="auto"/>
        <w:ind w:left="2121" w:hanging="363"/>
        <w:rPr>
          <w:rFonts w:ascii="Times New Roman" w:eastAsia="Times New Roman" w:hAnsi="Times New Roman" w:cs="Times New Roman"/>
          <w:sz w:val="24"/>
        </w:rPr>
      </w:pPr>
      <w:r w:rsidRPr="00E46F3B">
        <w:rPr>
          <w:rFonts w:ascii="Times New Roman" w:eastAsia="Times New Roman" w:hAnsi="Times New Roman" w:cs="Times New Roman"/>
          <w:sz w:val="24"/>
        </w:rPr>
        <w:t>Incident lié à l’accès d’un bénéficiaire aux activité et services du</w:t>
      </w:r>
      <w:r w:rsidRPr="00E46F3B">
        <w:rPr>
          <w:rFonts w:ascii="Times New Roman" w:eastAsia="Times New Roman" w:hAnsi="Times New Roman" w:cs="Times New Roman"/>
          <w:spacing w:val="-9"/>
          <w:sz w:val="24"/>
        </w:rPr>
        <w:t xml:space="preserve"> </w:t>
      </w:r>
      <w:r w:rsidRPr="00E46F3B">
        <w:rPr>
          <w:rFonts w:ascii="Times New Roman" w:eastAsia="Times New Roman" w:hAnsi="Times New Roman" w:cs="Times New Roman"/>
          <w:sz w:val="24"/>
        </w:rPr>
        <w:t>projet</w:t>
      </w:r>
    </w:p>
    <w:p w14:paraId="1A00175A" w14:textId="77777777" w:rsidR="00E97C09" w:rsidRPr="00E46F3B" w:rsidRDefault="00E97C09" w:rsidP="00E97C09">
      <w:pPr>
        <w:widowControl w:val="0"/>
        <w:numPr>
          <w:ilvl w:val="0"/>
          <w:numId w:val="100"/>
        </w:numPr>
        <w:tabs>
          <w:tab w:val="left" w:pos="2117"/>
          <w:tab w:val="left" w:pos="5023"/>
        </w:tabs>
        <w:autoSpaceDE w:val="0"/>
        <w:autoSpaceDN w:val="0"/>
        <w:spacing w:after="0" w:line="240" w:lineRule="auto"/>
        <w:ind w:left="2121" w:hanging="363"/>
        <w:rPr>
          <w:rFonts w:ascii="Times New Roman" w:eastAsia="Times New Roman" w:hAnsi="Times New Roman" w:cs="Times New Roman"/>
          <w:sz w:val="24"/>
        </w:rPr>
      </w:pPr>
      <w:r w:rsidRPr="00E46F3B">
        <w:rPr>
          <w:rFonts w:ascii="Times New Roman" w:eastAsia="Times New Roman" w:hAnsi="Times New Roman" w:cs="Times New Roman"/>
          <w:sz w:val="24"/>
        </w:rPr>
        <w:t>Autres</w:t>
      </w:r>
      <w:r w:rsidRPr="00E46F3B">
        <w:rPr>
          <w:rFonts w:ascii="Times New Roman" w:eastAsia="Times New Roman" w:hAnsi="Times New Roman" w:cs="Times New Roman"/>
          <w:spacing w:val="-1"/>
          <w:sz w:val="24"/>
        </w:rPr>
        <w:t xml:space="preserve"> </w:t>
      </w:r>
      <w:r w:rsidRPr="00E46F3B">
        <w:rPr>
          <w:rFonts w:ascii="Times New Roman" w:eastAsia="Times New Roman" w:hAnsi="Times New Roman" w:cs="Times New Roman"/>
          <w:sz w:val="24"/>
        </w:rPr>
        <w:t>(Spécifier</w:t>
      </w:r>
      <w:r w:rsidRPr="00E46F3B">
        <w:rPr>
          <w:rFonts w:ascii="Times New Roman" w:eastAsia="Times New Roman" w:hAnsi="Times New Roman" w:cs="Times New Roman"/>
          <w:sz w:val="24"/>
          <w:u w:val="single"/>
        </w:rPr>
        <w:t xml:space="preserve"> </w:t>
      </w:r>
      <w:r w:rsidRPr="00E46F3B">
        <w:rPr>
          <w:rFonts w:ascii="Times New Roman" w:eastAsia="Times New Roman" w:hAnsi="Times New Roman" w:cs="Times New Roman"/>
          <w:sz w:val="24"/>
          <w:u w:val="single"/>
        </w:rPr>
        <w:tab/>
      </w:r>
      <w:r w:rsidRPr="00E46F3B">
        <w:rPr>
          <w:rFonts w:ascii="Times New Roman" w:eastAsia="Times New Roman" w:hAnsi="Times New Roman" w:cs="Times New Roman"/>
          <w:sz w:val="24"/>
        </w:rPr>
        <w:t>)</w:t>
      </w:r>
    </w:p>
    <w:p w14:paraId="108C8FF8" w14:textId="77777777" w:rsidR="00E97C09" w:rsidRPr="00E46F3B" w:rsidRDefault="00E97C09" w:rsidP="00E97C09">
      <w:pPr>
        <w:widowControl w:val="0"/>
        <w:numPr>
          <w:ilvl w:val="0"/>
          <w:numId w:val="100"/>
        </w:numPr>
        <w:tabs>
          <w:tab w:val="left" w:pos="2117"/>
        </w:tabs>
        <w:autoSpaceDE w:val="0"/>
        <w:autoSpaceDN w:val="0"/>
        <w:spacing w:after="0" w:line="240" w:lineRule="auto"/>
        <w:ind w:left="2121" w:hanging="363"/>
        <w:rPr>
          <w:rFonts w:ascii="Times New Roman" w:eastAsia="Times New Roman" w:hAnsi="Times New Roman" w:cs="Times New Roman"/>
          <w:sz w:val="24"/>
        </w:rPr>
      </w:pPr>
      <w:r w:rsidRPr="00E46F3B">
        <w:rPr>
          <w:rFonts w:ascii="Times New Roman" w:eastAsia="Times New Roman" w:hAnsi="Times New Roman" w:cs="Times New Roman"/>
          <w:sz w:val="24"/>
        </w:rPr>
        <w:t>Inconnu</w:t>
      </w:r>
    </w:p>
    <w:p w14:paraId="7B7BE060" w14:textId="77777777" w:rsidR="00E97C09" w:rsidRPr="00E46F3B" w:rsidRDefault="00E97C09" w:rsidP="00E97C09">
      <w:pPr>
        <w:widowControl w:val="0"/>
        <w:autoSpaceDE w:val="0"/>
        <w:autoSpaceDN w:val="0"/>
        <w:spacing w:before="120" w:after="120" w:line="240" w:lineRule="auto"/>
        <w:rPr>
          <w:rFonts w:ascii="Times New Roman" w:eastAsia="Times New Roman" w:hAnsi="Times New Roman" w:cs="Times New Roman"/>
          <w:sz w:val="24"/>
          <w:szCs w:val="24"/>
        </w:rPr>
      </w:pPr>
      <w:r w:rsidRPr="00E46F3B">
        <w:rPr>
          <w:rFonts w:ascii="Times New Roman" w:eastAsia="Times New Roman" w:hAnsi="Times New Roman" w:cs="Times New Roman"/>
          <w:sz w:val="24"/>
          <w:szCs w:val="24"/>
        </w:rPr>
        <w:t>Forme (s) de VBG rapportée :</w:t>
      </w:r>
    </w:p>
    <w:p w14:paraId="5A5BC76C" w14:textId="77777777" w:rsidR="00E97C09" w:rsidRPr="00E46F3B" w:rsidRDefault="00E97C09" w:rsidP="00E97C09">
      <w:pPr>
        <w:widowControl w:val="0"/>
        <w:numPr>
          <w:ilvl w:val="0"/>
          <w:numId w:val="100"/>
        </w:numPr>
        <w:tabs>
          <w:tab w:val="left" w:pos="2117"/>
        </w:tabs>
        <w:autoSpaceDE w:val="0"/>
        <w:autoSpaceDN w:val="0"/>
        <w:spacing w:after="0" w:line="240" w:lineRule="auto"/>
        <w:ind w:left="2121" w:hanging="363"/>
        <w:rPr>
          <w:rFonts w:ascii="Times New Roman" w:eastAsia="Times New Roman" w:hAnsi="Times New Roman" w:cs="Times New Roman"/>
          <w:sz w:val="24"/>
        </w:rPr>
      </w:pPr>
      <w:r w:rsidRPr="00E46F3B">
        <w:rPr>
          <w:rFonts w:ascii="Times New Roman" w:eastAsia="Times New Roman" w:hAnsi="Times New Roman" w:cs="Times New Roman"/>
          <w:sz w:val="24"/>
        </w:rPr>
        <w:t>Exploitation sexuelle</w:t>
      </w:r>
    </w:p>
    <w:p w14:paraId="0DFE6084" w14:textId="77777777" w:rsidR="00E97C09" w:rsidRPr="00E46F3B" w:rsidRDefault="00E97C09" w:rsidP="00E97C09">
      <w:pPr>
        <w:widowControl w:val="0"/>
        <w:numPr>
          <w:ilvl w:val="0"/>
          <w:numId w:val="100"/>
        </w:numPr>
        <w:tabs>
          <w:tab w:val="left" w:pos="2117"/>
        </w:tabs>
        <w:autoSpaceDE w:val="0"/>
        <w:autoSpaceDN w:val="0"/>
        <w:spacing w:after="0" w:line="240" w:lineRule="auto"/>
        <w:ind w:left="2121" w:hanging="363"/>
        <w:rPr>
          <w:rFonts w:ascii="Times New Roman" w:eastAsia="Times New Roman" w:hAnsi="Times New Roman" w:cs="Times New Roman"/>
          <w:sz w:val="24"/>
        </w:rPr>
      </w:pPr>
      <w:r w:rsidRPr="00E46F3B">
        <w:rPr>
          <w:rFonts w:ascii="Times New Roman" w:eastAsia="Times New Roman" w:hAnsi="Times New Roman" w:cs="Times New Roman"/>
          <w:sz w:val="24"/>
        </w:rPr>
        <w:t>Abus sexuel</w:t>
      </w:r>
    </w:p>
    <w:p w14:paraId="72C9591A" w14:textId="77777777" w:rsidR="00E97C09" w:rsidRPr="00E46F3B" w:rsidRDefault="00E97C09" w:rsidP="00E97C09">
      <w:pPr>
        <w:widowControl w:val="0"/>
        <w:numPr>
          <w:ilvl w:val="0"/>
          <w:numId w:val="100"/>
        </w:numPr>
        <w:tabs>
          <w:tab w:val="left" w:pos="2117"/>
        </w:tabs>
        <w:autoSpaceDE w:val="0"/>
        <w:autoSpaceDN w:val="0"/>
        <w:spacing w:after="0" w:line="240" w:lineRule="auto"/>
        <w:ind w:left="2121" w:hanging="363"/>
        <w:rPr>
          <w:rFonts w:ascii="Times New Roman" w:eastAsia="Times New Roman" w:hAnsi="Times New Roman" w:cs="Times New Roman"/>
          <w:sz w:val="24"/>
        </w:rPr>
      </w:pPr>
      <w:r w:rsidRPr="00E46F3B">
        <w:rPr>
          <w:rFonts w:ascii="Times New Roman" w:eastAsia="Times New Roman" w:hAnsi="Times New Roman" w:cs="Times New Roman"/>
          <w:sz w:val="24"/>
        </w:rPr>
        <w:t>Harcèlement sexuel</w:t>
      </w:r>
    </w:p>
    <w:p w14:paraId="316C40A5" w14:textId="77777777" w:rsidR="00E97C09" w:rsidRPr="00E46F3B" w:rsidRDefault="00E97C09" w:rsidP="00E97C09">
      <w:pPr>
        <w:widowControl w:val="0"/>
        <w:numPr>
          <w:ilvl w:val="0"/>
          <w:numId w:val="100"/>
        </w:numPr>
        <w:tabs>
          <w:tab w:val="left" w:pos="2117"/>
        </w:tabs>
        <w:autoSpaceDE w:val="0"/>
        <w:autoSpaceDN w:val="0"/>
        <w:spacing w:after="0" w:line="240" w:lineRule="auto"/>
        <w:ind w:left="2121" w:hanging="363"/>
        <w:rPr>
          <w:rFonts w:ascii="Times New Roman" w:eastAsia="Times New Roman" w:hAnsi="Times New Roman" w:cs="Times New Roman"/>
          <w:sz w:val="24"/>
        </w:rPr>
      </w:pPr>
      <w:r w:rsidRPr="00E46F3B">
        <w:rPr>
          <w:rFonts w:ascii="Times New Roman" w:eastAsia="Times New Roman" w:hAnsi="Times New Roman" w:cs="Times New Roman"/>
          <w:sz w:val="24"/>
        </w:rPr>
        <w:t>Autre (Spécifier</w:t>
      </w:r>
      <w:r w:rsidRPr="00E46F3B">
        <w:rPr>
          <w:rFonts w:ascii="Times New Roman" w:eastAsia="Times New Roman" w:hAnsi="Times New Roman" w:cs="Times New Roman"/>
          <w:sz w:val="24"/>
          <w:u w:val="single"/>
        </w:rPr>
        <w:t xml:space="preserve"> </w:t>
      </w:r>
      <w:r w:rsidRPr="00E46F3B">
        <w:rPr>
          <w:rFonts w:ascii="Times New Roman" w:eastAsia="Times New Roman" w:hAnsi="Times New Roman" w:cs="Times New Roman"/>
          <w:sz w:val="24"/>
          <w:u w:val="single"/>
        </w:rPr>
        <w:tab/>
      </w:r>
      <w:r w:rsidRPr="00E46F3B">
        <w:rPr>
          <w:rFonts w:ascii="Times New Roman" w:eastAsia="Times New Roman" w:hAnsi="Times New Roman" w:cs="Times New Roman"/>
          <w:sz w:val="24"/>
        </w:rPr>
        <w:t>)</w:t>
      </w:r>
    </w:p>
    <w:p w14:paraId="20F8B9B5" w14:textId="77777777" w:rsidR="00E97C09" w:rsidRPr="00E46F3B" w:rsidRDefault="00E97C09" w:rsidP="00E97C09">
      <w:pPr>
        <w:widowControl w:val="0"/>
        <w:tabs>
          <w:tab w:val="left" w:pos="3936"/>
        </w:tabs>
        <w:autoSpaceDE w:val="0"/>
        <w:autoSpaceDN w:val="0"/>
        <w:spacing w:before="120" w:after="0"/>
        <w:ind w:right="680"/>
        <w:rPr>
          <w:rFonts w:ascii="Times New Roman" w:eastAsia="Times New Roman" w:hAnsi="Times New Roman" w:cs="Times New Roman"/>
          <w:sz w:val="24"/>
          <w:szCs w:val="24"/>
        </w:rPr>
      </w:pPr>
      <w:r w:rsidRPr="00E46F3B">
        <w:rPr>
          <w:rFonts w:ascii="Times New Roman" w:eastAsia="Times New Roman" w:hAnsi="Times New Roman" w:cs="Times New Roman"/>
          <w:sz w:val="24"/>
          <w:szCs w:val="24"/>
        </w:rPr>
        <w:t xml:space="preserve">Le (la) plaignant(e) a-t-il/elle </w:t>
      </w:r>
      <w:proofErr w:type="spellStart"/>
      <w:r w:rsidRPr="00E46F3B">
        <w:rPr>
          <w:rFonts w:ascii="Times New Roman" w:eastAsia="Times New Roman" w:hAnsi="Times New Roman" w:cs="Times New Roman"/>
          <w:sz w:val="24"/>
          <w:szCs w:val="24"/>
        </w:rPr>
        <w:t>reçu</w:t>
      </w:r>
      <w:proofErr w:type="spellEnd"/>
      <w:r w:rsidRPr="00E46F3B">
        <w:rPr>
          <w:rFonts w:ascii="Times New Roman" w:eastAsia="Times New Roman" w:hAnsi="Times New Roman" w:cs="Times New Roman"/>
          <w:sz w:val="24"/>
          <w:szCs w:val="24"/>
        </w:rPr>
        <w:t xml:space="preserve"> des services (y compris le référencement auprès des fournisseurs de services)</w:t>
      </w:r>
      <w:r w:rsidRPr="00E46F3B">
        <w:rPr>
          <w:rFonts w:ascii="Times New Roman" w:eastAsia="Times New Roman" w:hAnsi="Times New Roman" w:cs="Times New Roman"/>
          <w:spacing w:val="-3"/>
          <w:sz w:val="24"/>
          <w:szCs w:val="24"/>
        </w:rPr>
        <w:t xml:space="preserve"> </w:t>
      </w:r>
      <w:r w:rsidRPr="00E46F3B">
        <w:rPr>
          <w:rFonts w:ascii="Times New Roman" w:eastAsia="Times New Roman" w:hAnsi="Times New Roman" w:cs="Times New Roman"/>
          <w:sz w:val="24"/>
          <w:szCs w:val="24"/>
        </w:rPr>
        <w:t>? Oui</w:t>
      </w:r>
      <w:r w:rsidRPr="00E46F3B">
        <w:rPr>
          <w:rFonts w:ascii="Times New Roman" w:eastAsia="Times New Roman" w:hAnsi="Times New Roman" w:cs="Times New Roman"/>
          <w:sz w:val="24"/>
          <w:szCs w:val="24"/>
        </w:rPr>
        <w:tab/>
        <w:t>Non</w:t>
      </w:r>
    </w:p>
    <w:p w14:paraId="700D8AF4" w14:textId="365CAFDD" w:rsidR="00E97C09" w:rsidRPr="00E46F3B" w:rsidRDefault="00E97C09" w:rsidP="00AC3368">
      <w:pPr>
        <w:widowControl w:val="0"/>
        <w:tabs>
          <w:tab w:val="left" w:pos="5002"/>
          <w:tab w:val="left" w:pos="5654"/>
        </w:tabs>
        <w:autoSpaceDE w:val="0"/>
        <w:autoSpaceDN w:val="0"/>
        <w:spacing w:before="159" w:after="0"/>
        <w:ind w:right="679"/>
        <w:rPr>
          <w:rFonts w:ascii="Times New Roman" w:eastAsia="Times New Roman" w:hAnsi="Times New Roman" w:cs="Times New Roman"/>
        </w:rPr>
      </w:pPr>
      <w:r w:rsidRPr="00E46F3B">
        <w:rPr>
          <w:rFonts w:ascii="Times New Roman" w:eastAsia="Times New Roman" w:hAnsi="Times New Roman" w:cs="Times New Roman"/>
          <w:sz w:val="24"/>
          <w:szCs w:val="24"/>
        </w:rPr>
        <w:t>La</w:t>
      </w:r>
      <w:r w:rsidRPr="00E46F3B">
        <w:rPr>
          <w:rFonts w:ascii="Times New Roman" w:eastAsia="Times New Roman" w:hAnsi="Times New Roman" w:cs="Times New Roman"/>
          <w:spacing w:val="-7"/>
          <w:sz w:val="24"/>
          <w:szCs w:val="24"/>
        </w:rPr>
        <w:t xml:space="preserve"> </w:t>
      </w:r>
      <w:r w:rsidRPr="00E46F3B">
        <w:rPr>
          <w:rFonts w:ascii="Times New Roman" w:eastAsia="Times New Roman" w:hAnsi="Times New Roman" w:cs="Times New Roman"/>
          <w:sz w:val="24"/>
          <w:szCs w:val="24"/>
        </w:rPr>
        <w:t>victime</w:t>
      </w:r>
      <w:r w:rsidRPr="00E46F3B">
        <w:rPr>
          <w:rFonts w:ascii="Times New Roman" w:eastAsia="Times New Roman" w:hAnsi="Times New Roman" w:cs="Times New Roman"/>
          <w:spacing w:val="-10"/>
          <w:sz w:val="24"/>
          <w:szCs w:val="24"/>
        </w:rPr>
        <w:t xml:space="preserve"> </w:t>
      </w:r>
      <w:r w:rsidRPr="00E46F3B">
        <w:rPr>
          <w:rFonts w:ascii="Times New Roman" w:eastAsia="Times New Roman" w:hAnsi="Times New Roman" w:cs="Times New Roman"/>
          <w:sz w:val="24"/>
          <w:szCs w:val="24"/>
        </w:rPr>
        <w:t>(si</w:t>
      </w:r>
      <w:r w:rsidRPr="00E46F3B">
        <w:rPr>
          <w:rFonts w:ascii="Times New Roman" w:eastAsia="Times New Roman" w:hAnsi="Times New Roman" w:cs="Times New Roman"/>
          <w:spacing w:val="-8"/>
          <w:sz w:val="24"/>
          <w:szCs w:val="24"/>
        </w:rPr>
        <w:t xml:space="preserve"> </w:t>
      </w:r>
      <w:r w:rsidRPr="00E46F3B">
        <w:rPr>
          <w:rFonts w:ascii="Times New Roman" w:eastAsia="Times New Roman" w:hAnsi="Times New Roman" w:cs="Times New Roman"/>
          <w:sz w:val="24"/>
          <w:szCs w:val="24"/>
        </w:rPr>
        <w:t>différente</w:t>
      </w:r>
      <w:r w:rsidRPr="00E46F3B">
        <w:rPr>
          <w:rFonts w:ascii="Times New Roman" w:eastAsia="Times New Roman" w:hAnsi="Times New Roman" w:cs="Times New Roman"/>
          <w:spacing w:val="-5"/>
          <w:sz w:val="24"/>
          <w:szCs w:val="24"/>
        </w:rPr>
        <w:t xml:space="preserve"> </w:t>
      </w:r>
      <w:r w:rsidRPr="00E46F3B">
        <w:rPr>
          <w:rFonts w:ascii="Times New Roman" w:eastAsia="Times New Roman" w:hAnsi="Times New Roman" w:cs="Times New Roman"/>
          <w:sz w:val="24"/>
          <w:szCs w:val="24"/>
        </w:rPr>
        <w:t>de</w:t>
      </w:r>
      <w:r w:rsidRPr="00E46F3B">
        <w:rPr>
          <w:rFonts w:ascii="Times New Roman" w:eastAsia="Times New Roman" w:hAnsi="Times New Roman" w:cs="Times New Roman"/>
          <w:spacing w:val="-9"/>
          <w:sz w:val="24"/>
          <w:szCs w:val="24"/>
        </w:rPr>
        <w:t xml:space="preserve"> </w:t>
      </w:r>
      <w:r w:rsidRPr="00E46F3B">
        <w:rPr>
          <w:rFonts w:ascii="Times New Roman" w:eastAsia="Times New Roman" w:hAnsi="Times New Roman" w:cs="Times New Roman"/>
          <w:sz w:val="24"/>
          <w:szCs w:val="24"/>
        </w:rPr>
        <w:t>la</w:t>
      </w:r>
      <w:r w:rsidRPr="00E46F3B">
        <w:rPr>
          <w:rFonts w:ascii="Times New Roman" w:eastAsia="Times New Roman" w:hAnsi="Times New Roman" w:cs="Times New Roman"/>
          <w:spacing w:val="-9"/>
          <w:sz w:val="24"/>
          <w:szCs w:val="24"/>
        </w:rPr>
        <w:t xml:space="preserve"> </w:t>
      </w:r>
      <w:r w:rsidRPr="00E46F3B">
        <w:rPr>
          <w:rFonts w:ascii="Times New Roman" w:eastAsia="Times New Roman" w:hAnsi="Times New Roman" w:cs="Times New Roman"/>
          <w:sz w:val="24"/>
          <w:szCs w:val="24"/>
        </w:rPr>
        <w:t>plaignante)</w:t>
      </w:r>
      <w:r w:rsidRPr="00E46F3B">
        <w:rPr>
          <w:rFonts w:ascii="Times New Roman" w:eastAsia="Times New Roman" w:hAnsi="Times New Roman" w:cs="Times New Roman"/>
          <w:spacing w:val="-8"/>
          <w:sz w:val="24"/>
          <w:szCs w:val="24"/>
        </w:rPr>
        <w:t xml:space="preserve"> </w:t>
      </w:r>
      <w:r w:rsidRPr="00E46F3B">
        <w:rPr>
          <w:rFonts w:ascii="Times New Roman" w:eastAsia="Times New Roman" w:hAnsi="Times New Roman" w:cs="Times New Roman"/>
          <w:sz w:val="24"/>
          <w:szCs w:val="24"/>
        </w:rPr>
        <w:t>a-t-elle</w:t>
      </w:r>
      <w:r w:rsidRPr="00E46F3B">
        <w:rPr>
          <w:rFonts w:ascii="Times New Roman" w:eastAsia="Times New Roman" w:hAnsi="Times New Roman" w:cs="Times New Roman"/>
          <w:spacing w:val="-10"/>
          <w:sz w:val="24"/>
          <w:szCs w:val="24"/>
        </w:rPr>
        <w:t xml:space="preserve"> </w:t>
      </w:r>
      <w:r w:rsidRPr="00E46F3B">
        <w:rPr>
          <w:rFonts w:ascii="Times New Roman" w:eastAsia="Times New Roman" w:hAnsi="Times New Roman" w:cs="Times New Roman"/>
          <w:sz w:val="24"/>
          <w:szCs w:val="24"/>
        </w:rPr>
        <w:t>reçu</w:t>
      </w:r>
      <w:r w:rsidRPr="00E46F3B">
        <w:rPr>
          <w:rFonts w:ascii="Times New Roman" w:eastAsia="Times New Roman" w:hAnsi="Times New Roman" w:cs="Times New Roman"/>
          <w:spacing w:val="-9"/>
          <w:sz w:val="24"/>
          <w:szCs w:val="24"/>
        </w:rPr>
        <w:t xml:space="preserve"> </w:t>
      </w:r>
      <w:r w:rsidRPr="00E46F3B">
        <w:rPr>
          <w:rFonts w:ascii="Times New Roman" w:eastAsia="Times New Roman" w:hAnsi="Times New Roman" w:cs="Times New Roman"/>
          <w:sz w:val="24"/>
          <w:szCs w:val="24"/>
        </w:rPr>
        <w:t>des</w:t>
      </w:r>
      <w:r w:rsidRPr="00E46F3B">
        <w:rPr>
          <w:rFonts w:ascii="Times New Roman" w:eastAsia="Times New Roman" w:hAnsi="Times New Roman" w:cs="Times New Roman"/>
          <w:spacing w:val="-7"/>
          <w:sz w:val="24"/>
          <w:szCs w:val="24"/>
        </w:rPr>
        <w:t xml:space="preserve"> </w:t>
      </w:r>
      <w:r w:rsidRPr="00E46F3B">
        <w:rPr>
          <w:rFonts w:ascii="Times New Roman" w:eastAsia="Times New Roman" w:hAnsi="Times New Roman" w:cs="Times New Roman"/>
          <w:sz w:val="24"/>
          <w:szCs w:val="24"/>
        </w:rPr>
        <w:t>services</w:t>
      </w:r>
      <w:r w:rsidRPr="00E46F3B">
        <w:rPr>
          <w:rFonts w:ascii="Times New Roman" w:eastAsia="Times New Roman" w:hAnsi="Times New Roman" w:cs="Times New Roman"/>
          <w:spacing w:val="-8"/>
          <w:sz w:val="24"/>
          <w:szCs w:val="24"/>
        </w:rPr>
        <w:t xml:space="preserve"> </w:t>
      </w:r>
      <w:r w:rsidRPr="00E46F3B">
        <w:rPr>
          <w:rFonts w:ascii="Times New Roman" w:eastAsia="Times New Roman" w:hAnsi="Times New Roman" w:cs="Times New Roman"/>
          <w:sz w:val="24"/>
          <w:szCs w:val="24"/>
        </w:rPr>
        <w:t>(y</w:t>
      </w:r>
      <w:r w:rsidRPr="00E46F3B">
        <w:rPr>
          <w:rFonts w:ascii="Times New Roman" w:eastAsia="Times New Roman" w:hAnsi="Times New Roman" w:cs="Times New Roman"/>
          <w:spacing w:val="-12"/>
          <w:sz w:val="24"/>
          <w:szCs w:val="24"/>
        </w:rPr>
        <w:t xml:space="preserve"> </w:t>
      </w:r>
      <w:r w:rsidRPr="00E46F3B">
        <w:rPr>
          <w:rFonts w:ascii="Times New Roman" w:eastAsia="Times New Roman" w:hAnsi="Times New Roman" w:cs="Times New Roman"/>
          <w:sz w:val="24"/>
          <w:szCs w:val="24"/>
        </w:rPr>
        <w:t>compris</w:t>
      </w:r>
      <w:r w:rsidRPr="00E46F3B">
        <w:rPr>
          <w:rFonts w:ascii="Times New Roman" w:eastAsia="Times New Roman" w:hAnsi="Times New Roman" w:cs="Times New Roman"/>
          <w:spacing w:val="-8"/>
          <w:sz w:val="24"/>
          <w:szCs w:val="24"/>
        </w:rPr>
        <w:t xml:space="preserve"> </w:t>
      </w:r>
      <w:r w:rsidRPr="00E46F3B">
        <w:rPr>
          <w:rFonts w:ascii="Times New Roman" w:eastAsia="Times New Roman" w:hAnsi="Times New Roman" w:cs="Times New Roman"/>
          <w:sz w:val="24"/>
          <w:szCs w:val="24"/>
        </w:rPr>
        <w:t>le</w:t>
      </w:r>
      <w:r w:rsidRPr="00E46F3B">
        <w:rPr>
          <w:rFonts w:ascii="Times New Roman" w:eastAsia="Times New Roman" w:hAnsi="Times New Roman" w:cs="Times New Roman"/>
          <w:spacing w:val="-8"/>
          <w:sz w:val="24"/>
          <w:szCs w:val="24"/>
        </w:rPr>
        <w:t xml:space="preserve"> </w:t>
      </w:r>
      <w:r w:rsidRPr="00E46F3B">
        <w:rPr>
          <w:rFonts w:ascii="Times New Roman" w:eastAsia="Times New Roman" w:hAnsi="Times New Roman" w:cs="Times New Roman"/>
          <w:sz w:val="24"/>
          <w:szCs w:val="24"/>
        </w:rPr>
        <w:t>référencement auprès des fournisseurs de services)</w:t>
      </w:r>
      <w:r w:rsidRPr="00E46F3B">
        <w:rPr>
          <w:rFonts w:ascii="Times New Roman" w:eastAsia="Times New Roman" w:hAnsi="Times New Roman" w:cs="Times New Roman"/>
          <w:spacing w:val="-4"/>
          <w:sz w:val="24"/>
          <w:szCs w:val="24"/>
        </w:rPr>
        <w:t xml:space="preserve"> </w:t>
      </w:r>
      <w:r w:rsidRPr="00E46F3B">
        <w:rPr>
          <w:rFonts w:ascii="Times New Roman" w:eastAsia="Times New Roman" w:hAnsi="Times New Roman" w:cs="Times New Roman"/>
          <w:sz w:val="24"/>
          <w:szCs w:val="24"/>
        </w:rPr>
        <w:t>?</w:t>
      </w:r>
      <w:r w:rsidRPr="00E46F3B">
        <w:rPr>
          <w:rFonts w:ascii="Times New Roman" w:eastAsia="Times New Roman" w:hAnsi="Times New Roman" w:cs="Times New Roman"/>
          <w:spacing w:val="1"/>
          <w:sz w:val="24"/>
          <w:szCs w:val="24"/>
        </w:rPr>
        <w:t xml:space="preserve"> </w:t>
      </w:r>
      <w:r w:rsidRPr="00E46F3B">
        <w:rPr>
          <w:rFonts w:ascii="Times New Roman" w:eastAsia="Times New Roman" w:hAnsi="Times New Roman" w:cs="Times New Roman"/>
          <w:sz w:val="24"/>
          <w:szCs w:val="24"/>
        </w:rPr>
        <w:t>Oui</w:t>
      </w:r>
      <w:r w:rsidRPr="00E46F3B">
        <w:rPr>
          <w:rFonts w:ascii="Times New Roman" w:eastAsia="Times New Roman" w:hAnsi="Times New Roman" w:cs="Times New Roman"/>
          <w:sz w:val="24"/>
          <w:szCs w:val="24"/>
        </w:rPr>
        <w:tab/>
        <w:t>Non</w:t>
      </w:r>
      <w:r w:rsidRPr="00E46F3B">
        <w:rPr>
          <w:rFonts w:ascii="Times New Roman" w:eastAsia="Times New Roman" w:hAnsi="Times New Roman" w:cs="Times New Roman"/>
          <w:sz w:val="24"/>
          <w:szCs w:val="24"/>
        </w:rPr>
        <w:tab/>
        <w:t>Inconnu</w:t>
      </w:r>
    </w:p>
    <w:p w14:paraId="20EE4900" w14:textId="77777777" w:rsidR="00601C64" w:rsidRPr="00E46F3B" w:rsidRDefault="00601C64" w:rsidP="0044629A">
      <w:pPr>
        <w:spacing w:after="0" w:line="276" w:lineRule="auto"/>
        <w:jc w:val="both"/>
        <w:rPr>
          <w:rFonts w:ascii="Times New Roman" w:hAnsi="Times New Roman" w:cs="Times New Roman"/>
          <w:b/>
          <w:sz w:val="24"/>
          <w:szCs w:val="24"/>
        </w:rPr>
        <w:sectPr w:rsidR="00601C64" w:rsidRPr="00E46F3B" w:rsidSect="00766577">
          <w:pgSz w:w="11906" w:h="16838"/>
          <w:pgMar w:top="1417" w:right="1558" w:bottom="1417" w:left="1417" w:header="708" w:footer="708" w:gutter="0"/>
          <w:pgNumType w:start="67"/>
          <w:cols w:space="708"/>
          <w:docGrid w:linePitch="360"/>
        </w:sectPr>
      </w:pPr>
    </w:p>
    <w:p w14:paraId="635214FC" w14:textId="5F9E16F7" w:rsidR="00601C64" w:rsidRPr="00E46F3B" w:rsidRDefault="00601C64" w:rsidP="00601C64">
      <w:pPr>
        <w:widowControl w:val="0"/>
        <w:autoSpaceDE w:val="0"/>
        <w:autoSpaceDN w:val="0"/>
        <w:spacing w:before="90" w:after="0" w:line="240" w:lineRule="auto"/>
        <w:ind w:left="115"/>
        <w:rPr>
          <w:rFonts w:ascii="Times New Roman" w:eastAsia="Times New Roman" w:hAnsi="Times New Roman" w:cs="Times New Roman"/>
          <w:b/>
          <w:sz w:val="24"/>
          <w:szCs w:val="24"/>
        </w:rPr>
      </w:pPr>
      <w:r w:rsidRPr="00E46F3B">
        <w:rPr>
          <w:rFonts w:ascii="Times New Roman" w:eastAsia="Times New Roman" w:hAnsi="Times New Roman" w:cs="Times New Roman"/>
          <w:b/>
          <w:sz w:val="24"/>
          <w:szCs w:val="24"/>
        </w:rPr>
        <w:lastRenderedPageBreak/>
        <w:t xml:space="preserve">Annexe </w:t>
      </w:r>
      <w:r w:rsidR="008E73A7" w:rsidRPr="00E46F3B">
        <w:rPr>
          <w:rFonts w:ascii="Times New Roman" w:eastAsia="Times New Roman" w:hAnsi="Times New Roman" w:cs="Times New Roman"/>
          <w:b/>
          <w:sz w:val="24"/>
          <w:szCs w:val="24"/>
        </w:rPr>
        <w:t>7</w:t>
      </w:r>
      <w:r w:rsidRPr="00E46F3B">
        <w:rPr>
          <w:rFonts w:ascii="Times New Roman" w:eastAsia="Times New Roman" w:hAnsi="Times New Roman" w:cs="Times New Roman"/>
          <w:b/>
          <w:sz w:val="24"/>
          <w:szCs w:val="24"/>
        </w:rPr>
        <w:t xml:space="preserve"> : Fiche de suivi des plaintes VBG</w:t>
      </w:r>
    </w:p>
    <w:p w14:paraId="5EFC0247" w14:textId="77777777" w:rsidR="00601C64" w:rsidRPr="00E46F3B" w:rsidRDefault="00601C64" w:rsidP="00601C64">
      <w:pPr>
        <w:widowControl w:val="0"/>
        <w:autoSpaceDE w:val="0"/>
        <w:autoSpaceDN w:val="0"/>
        <w:spacing w:before="10" w:after="0" w:line="240" w:lineRule="auto"/>
        <w:rPr>
          <w:rFonts w:ascii="Times New Roman" w:eastAsia="Times New Roman" w:hAnsi="Times New Roman" w:cs="Times New Roman"/>
          <w:sz w:val="15"/>
          <w:szCs w:val="24"/>
        </w:rPr>
      </w:pPr>
    </w:p>
    <w:tbl>
      <w:tblPr>
        <w:tblStyle w:val="TableNormal1"/>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10"/>
        <w:gridCol w:w="1265"/>
        <w:gridCol w:w="1152"/>
        <w:gridCol w:w="1337"/>
        <w:gridCol w:w="1123"/>
        <w:gridCol w:w="1404"/>
        <w:gridCol w:w="1509"/>
        <w:gridCol w:w="1247"/>
        <w:gridCol w:w="1161"/>
        <w:gridCol w:w="1062"/>
        <w:gridCol w:w="1556"/>
      </w:tblGrid>
      <w:tr w:rsidR="00E46F3B" w:rsidRPr="00E46F3B" w14:paraId="09A4838D" w14:textId="77777777" w:rsidTr="00601C64">
        <w:trPr>
          <w:trHeight w:val="275"/>
        </w:trPr>
        <w:tc>
          <w:tcPr>
            <w:tcW w:w="7491" w:type="dxa"/>
            <w:gridSpan w:val="6"/>
          </w:tcPr>
          <w:p w14:paraId="04F04BDE" w14:textId="77777777" w:rsidR="00601C64" w:rsidRPr="00E46F3B" w:rsidRDefault="00601C64" w:rsidP="00601C64">
            <w:pPr>
              <w:spacing w:after="0" w:line="256" w:lineRule="exact"/>
              <w:ind w:left="110"/>
              <w:rPr>
                <w:rFonts w:ascii="Times New Roman" w:eastAsia="Times New Roman" w:hAnsi="Times New Roman"/>
                <w:b/>
                <w:sz w:val="24"/>
              </w:rPr>
            </w:pPr>
            <w:proofErr w:type="spellStart"/>
            <w:r w:rsidRPr="00E46F3B">
              <w:rPr>
                <w:rFonts w:ascii="Times New Roman" w:eastAsia="Times New Roman" w:hAnsi="Times New Roman"/>
                <w:b/>
                <w:sz w:val="24"/>
              </w:rPr>
              <w:t>Informations</w:t>
            </w:r>
            <w:proofErr w:type="spellEnd"/>
            <w:r w:rsidRPr="00E46F3B">
              <w:rPr>
                <w:rFonts w:ascii="Times New Roman" w:eastAsia="Times New Roman" w:hAnsi="Times New Roman"/>
                <w:b/>
                <w:sz w:val="24"/>
              </w:rPr>
              <w:t xml:space="preserve"> sur la </w:t>
            </w:r>
            <w:proofErr w:type="spellStart"/>
            <w:r w:rsidRPr="00E46F3B">
              <w:rPr>
                <w:rFonts w:ascii="Times New Roman" w:eastAsia="Times New Roman" w:hAnsi="Times New Roman"/>
                <w:b/>
                <w:sz w:val="24"/>
              </w:rPr>
              <w:t>plainte</w:t>
            </w:r>
            <w:proofErr w:type="spellEnd"/>
          </w:p>
        </w:tc>
        <w:tc>
          <w:tcPr>
            <w:tcW w:w="6535" w:type="dxa"/>
            <w:gridSpan w:val="5"/>
          </w:tcPr>
          <w:p w14:paraId="119B309C" w14:textId="77777777" w:rsidR="00601C64" w:rsidRPr="00E46F3B" w:rsidRDefault="00601C64" w:rsidP="00601C64">
            <w:pPr>
              <w:spacing w:after="0" w:line="256" w:lineRule="exact"/>
              <w:ind w:left="108"/>
              <w:rPr>
                <w:rFonts w:ascii="Times New Roman" w:eastAsia="Times New Roman" w:hAnsi="Times New Roman"/>
                <w:b/>
                <w:sz w:val="24"/>
                <w:lang w:val="fr-FR"/>
              </w:rPr>
            </w:pPr>
            <w:r w:rsidRPr="00E46F3B">
              <w:rPr>
                <w:rFonts w:ascii="Times New Roman" w:eastAsia="Times New Roman" w:hAnsi="Times New Roman"/>
                <w:b/>
                <w:sz w:val="24"/>
                <w:lang w:val="fr-FR"/>
              </w:rPr>
              <w:t>Suivi du traitement de la plainte</w:t>
            </w:r>
          </w:p>
        </w:tc>
      </w:tr>
      <w:tr w:rsidR="00E46F3B" w:rsidRPr="00E46F3B" w14:paraId="693683A8" w14:textId="77777777" w:rsidTr="00601C64">
        <w:trPr>
          <w:trHeight w:val="2208"/>
        </w:trPr>
        <w:tc>
          <w:tcPr>
            <w:tcW w:w="1210" w:type="dxa"/>
          </w:tcPr>
          <w:p w14:paraId="07577884" w14:textId="77777777" w:rsidR="00601C64" w:rsidRPr="00E46F3B" w:rsidRDefault="00601C64" w:rsidP="00601C64">
            <w:pPr>
              <w:spacing w:after="0" w:line="240" w:lineRule="auto"/>
              <w:ind w:left="110"/>
              <w:rPr>
                <w:rFonts w:ascii="Times New Roman" w:eastAsia="Times New Roman" w:hAnsi="Times New Roman"/>
                <w:sz w:val="24"/>
              </w:rPr>
            </w:pPr>
            <w:r w:rsidRPr="00E46F3B">
              <w:rPr>
                <w:rFonts w:ascii="Times New Roman" w:eastAsia="Times New Roman" w:hAnsi="Times New Roman"/>
                <w:sz w:val="24"/>
              </w:rPr>
              <w:t xml:space="preserve">N° de la </w:t>
            </w:r>
            <w:proofErr w:type="spellStart"/>
            <w:r w:rsidRPr="00E46F3B">
              <w:rPr>
                <w:rFonts w:ascii="Times New Roman" w:eastAsia="Times New Roman" w:hAnsi="Times New Roman"/>
                <w:sz w:val="24"/>
              </w:rPr>
              <w:t>plainte</w:t>
            </w:r>
            <w:proofErr w:type="spellEnd"/>
          </w:p>
        </w:tc>
        <w:tc>
          <w:tcPr>
            <w:tcW w:w="1265" w:type="dxa"/>
          </w:tcPr>
          <w:p w14:paraId="41B70D96" w14:textId="77777777" w:rsidR="00601C64" w:rsidRPr="00E46F3B" w:rsidRDefault="00601C64" w:rsidP="00601C64">
            <w:pPr>
              <w:tabs>
                <w:tab w:val="left" w:pos="980"/>
              </w:tabs>
              <w:spacing w:after="0" w:line="240" w:lineRule="auto"/>
              <w:ind w:left="107" w:right="97"/>
              <w:rPr>
                <w:rFonts w:ascii="Times New Roman" w:eastAsia="Times New Roman" w:hAnsi="Times New Roman"/>
                <w:sz w:val="24"/>
                <w:lang w:val="fr-FR"/>
              </w:rPr>
            </w:pPr>
            <w:r w:rsidRPr="00E46F3B">
              <w:rPr>
                <w:rFonts w:ascii="Times New Roman" w:eastAsia="Times New Roman" w:hAnsi="Times New Roman"/>
                <w:sz w:val="24"/>
                <w:lang w:val="fr-FR"/>
              </w:rPr>
              <w:t>Nom</w:t>
            </w:r>
            <w:r w:rsidRPr="00E46F3B">
              <w:rPr>
                <w:rFonts w:ascii="Times New Roman" w:eastAsia="Times New Roman" w:hAnsi="Times New Roman"/>
                <w:sz w:val="24"/>
                <w:lang w:val="fr-FR"/>
              </w:rPr>
              <w:tab/>
            </w:r>
            <w:r w:rsidRPr="00E46F3B">
              <w:rPr>
                <w:rFonts w:ascii="Times New Roman" w:eastAsia="Times New Roman" w:hAnsi="Times New Roman"/>
                <w:spacing w:val="-10"/>
                <w:sz w:val="24"/>
                <w:lang w:val="fr-FR"/>
              </w:rPr>
              <w:t xml:space="preserve">et </w:t>
            </w:r>
            <w:r w:rsidRPr="00E46F3B">
              <w:rPr>
                <w:rFonts w:ascii="Times New Roman" w:eastAsia="Times New Roman" w:hAnsi="Times New Roman"/>
                <w:sz w:val="24"/>
                <w:lang w:val="fr-FR"/>
              </w:rPr>
              <w:t>contact du/de</w:t>
            </w:r>
            <w:r w:rsidRPr="00E46F3B">
              <w:rPr>
                <w:rFonts w:ascii="Times New Roman" w:eastAsia="Times New Roman" w:hAnsi="Times New Roman"/>
                <w:sz w:val="24"/>
                <w:lang w:val="fr-FR"/>
              </w:rPr>
              <w:tab/>
            </w:r>
            <w:r w:rsidRPr="00E46F3B">
              <w:rPr>
                <w:rFonts w:ascii="Times New Roman" w:eastAsia="Times New Roman" w:hAnsi="Times New Roman"/>
                <w:spacing w:val="-8"/>
                <w:sz w:val="24"/>
                <w:lang w:val="fr-FR"/>
              </w:rPr>
              <w:t xml:space="preserve">la </w:t>
            </w:r>
            <w:r w:rsidRPr="00E46F3B">
              <w:rPr>
                <w:rFonts w:ascii="Times New Roman" w:eastAsia="Times New Roman" w:hAnsi="Times New Roman"/>
                <w:sz w:val="24"/>
                <w:lang w:val="fr-FR"/>
              </w:rPr>
              <w:t>plaignante</w:t>
            </w:r>
          </w:p>
        </w:tc>
        <w:tc>
          <w:tcPr>
            <w:tcW w:w="1152" w:type="dxa"/>
          </w:tcPr>
          <w:p w14:paraId="2690FEB9" w14:textId="77777777" w:rsidR="00601C64" w:rsidRPr="00E46F3B" w:rsidRDefault="00601C64" w:rsidP="00601C64">
            <w:pPr>
              <w:spacing w:after="0" w:line="240" w:lineRule="auto"/>
              <w:ind w:left="107" w:right="95"/>
              <w:jc w:val="both"/>
              <w:rPr>
                <w:rFonts w:ascii="Times New Roman" w:eastAsia="Times New Roman" w:hAnsi="Times New Roman"/>
                <w:sz w:val="24"/>
                <w:lang w:val="fr-FR"/>
              </w:rPr>
            </w:pPr>
            <w:r w:rsidRPr="00E46F3B">
              <w:rPr>
                <w:rFonts w:ascii="Times New Roman" w:eastAsia="Times New Roman" w:hAnsi="Times New Roman"/>
                <w:sz w:val="24"/>
                <w:lang w:val="fr-FR"/>
              </w:rPr>
              <w:t>Date de dépôt de la plainte</w:t>
            </w:r>
          </w:p>
        </w:tc>
        <w:tc>
          <w:tcPr>
            <w:tcW w:w="1337" w:type="dxa"/>
          </w:tcPr>
          <w:p w14:paraId="2388C0C5" w14:textId="77777777" w:rsidR="00601C64" w:rsidRPr="00E46F3B" w:rsidRDefault="00601C64" w:rsidP="00601C64">
            <w:pPr>
              <w:tabs>
                <w:tab w:val="left" w:pos="1052"/>
              </w:tabs>
              <w:spacing w:after="0" w:line="240" w:lineRule="auto"/>
              <w:ind w:left="107" w:right="98"/>
              <w:rPr>
                <w:rFonts w:ascii="Times New Roman" w:eastAsia="Times New Roman" w:hAnsi="Times New Roman"/>
                <w:sz w:val="24"/>
              </w:rPr>
            </w:pPr>
            <w:r w:rsidRPr="00E46F3B">
              <w:rPr>
                <w:rFonts w:ascii="Times New Roman" w:eastAsia="Times New Roman" w:hAnsi="Times New Roman"/>
                <w:sz w:val="24"/>
              </w:rPr>
              <w:t>Description de</w:t>
            </w:r>
            <w:r w:rsidRPr="00E46F3B">
              <w:rPr>
                <w:rFonts w:ascii="Times New Roman" w:eastAsia="Times New Roman" w:hAnsi="Times New Roman"/>
                <w:sz w:val="24"/>
              </w:rPr>
              <w:tab/>
            </w:r>
            <w:r w:rsidRPr="00E46F3B">
              <w:rPr>
                <w:rFonts w:ascii="Times New Roman" w:eastAsia="Times New Roman" w:hAnsi="Times New Roman"/>
                <w:spacing w:val="-9"/>
                <w:sz w:val="24"/>
              </w:rPr>
              <w:t>la</w:t>
            </w:r>
          </w:p>
          <w:p w14:paraId="50581CEF" w14:textId="77777777" w:rsidR="00601C64" w:rsidRPr="00E46F3B" w:rsidRDefault="00601C64" w:rsidP="00601C64">
            <w:pPr>
              <w:spacing w:after="0" w:line="240" w:lineRule="auto"/>
              <w:ind w:left="107"/>
              <w:rPr>
                <w:rFonts w:ascii="Times New Roman" w:eastAsia="Times New Roman" w:hAnsi="Times New Roman"/>
                <w:sz w:val="24"/>
              </w:rPr>
            </w:pPr>
            <w:proofErr w:type="spellStart"/>
            <w:r w:rsidRPr="00E46F3B">
              <w:rPr>
                <w:rFonts w:ascii="Times New Roman" w:eastAsia="Times New Roman" w:hAnsi="Times New Roman"/>
                <w:sz w:val="24"/>
              </w:rPr>
              <w:t>plainte</w:t>
            </w:r>
            <w:proofErr w:type="spellEnd"/>
          </w:p>
        </w:tc>
        <w:tc>
          <w:tcPr>
            <w:tcW w:w="1123" w:type="dxa"/>
          </w:tcPr>
          <w:p w14:paraId="5F5ACEB8" w14:textId="77777777" w:rsidR="00601C64" w:rsidRPr="00E46F3B" w:rsidRDefault="00601C64" w:rsidP="00601C64">
            <w:pPr>
              <w:spacing w:after="0" w:line="240" w:lineRule="auto"/>
              <w:ind w:left="107" w:right="96"/>
              <w:jc w:val="both"/>
              <w:rPr>
                <w:rFonts w:ascii="Times New Roman" w:eastAsia="Times New Roman" w:hAnsi="Times New Roman"/>
                <w:sz w:val="24"/>
                <w:lang w:val="fr-FR"/>
              </w:rPr>
            </w:pPr>
            <w:r w:rsidRPr="00E46F3B">
              <w:rPr>
                <w:rFonts w:ascii="Times New Roman" w:eastAsia="Times New Roman" w:hAnsi="Times New Roman"/>
                <w:sz w:val="24"/>
                <w:lang w:val="fr-FR"/>
              </w:rPr>
              <w:t>Type de projet et lieu</w:t>
            </w:r>
          </w:p>
        </w:tc>
        <w:tc>
          <w:tcPr>
            <w:tcW w:w="1404" w:type="dxa"/>
          </w:tcPr>
          <w:p w14:paraId="39B95724" w14:textId="77777777" w:rsidR="00601C64" w:rsidRPr="00E46F3B" w:rsidRDefault="00601C64" w:rsidP="00601C64">
            <w:pPr>
              <w:tabs>
                <w:tab w:val="left" w:pos="1067"/>
              </w:tabs>
              <w:spacing w:after="0" w:line="240" w:lineRule="auto"/>
              <w:ind w:left="108" w:right="97"/>
              <w:rPr>
                <w:rFonts w:ascii="Times New Roman" w:eastAsia="Times New Roman" w:hAnsi="Times New Roman"/>
                <w:sz w:val="24"/>
                <w:lang w:val="fr-FR"/>
              </w:rPr>
            </w:pPr>
            <w:r w:rsidRPr="00E46F3B">
              <w:rPr>
                <w:rFonts w:ascii="Times New Roman" w:eastAsia="Times New Roman" w:hAnsi="Times New Roman"/>
                <w:sz w:val="24"/>
                <w:lang w:val="fr-FR"/>
              </w:rPr>
              <w:t>Source</w:t>
            </w:r>
            <w:r w:rsidRPr="00E46F3B">
              <w:rPr>
                <w:rFonts w:ascii="Times New Roman" w:eastAsia="Times New Roman" w:hAnsi="Times New Roman"/>
                <w:sz w:val="24"/>
                <w:lang w:val="fr-FR"/>
              </w:rPr>
              <w:tab/>
            </w:r>
            <w:r w:rsidRPr="00E46F3B">
              <w:rPr>
                <w:rFonts w:ascii="Times New Roman" w:eastAsia="Times New Roman" w:hAnsi="Times New Roman"/>
                <w:spacing w:val="-9"/>
                <w:sz w:val="24"/>
                <w:lang w:val="fr-FR"/>
              </w:rPr>
              <w:t xml:space="preserve">de </w:t>
            </w:r>
            <w:r w:rsidRPr="00E46F3B">
              <w:rPr>
                <w:rFonts w:ascii="Times New Roman" w:eastAsia="Times New Roman" w:hAnsi="Times New Roman"/>
                <w:sz w:val="24"/>
                <w:lang w:val="fr-FR"/>
              </w:rPr>
              <w:t>financement (prêts, ressources propres, etc.)</w:t>
            </w:r>
          </w:p>
        </w:tc>
        <w:tc>
          <w:tcPr>
            <w:tcW w:w="1509" w:type="dxa"/>
          </w:tcPr>
          <w:p w14:paraId="1650C1F1" w14:textId="77777777" w:rsidR="00601C64" w:rsidRPr="00E46F3B" w:rsidRDefault="00601C64" w:rsidP="00601C64">
            <w:pPr>
              <w:tabs>
                <w:tab w:val="left" w:pos="722"/>
                <w:tab w:val="left" w:pos="1228"/>
              </w:tabs>
              <w:spacing w:after="0" w:line="240" w:lineRule="auto"/>
              <w:ind w:left="108" w:right="94"/>
              <w:rPr>
                <w:rFonts w:ascii="Times New Roman" w:eastAsia="Times New Roman" w:hAnsi="Times New Roman"/>
                <w:sz w:val="24"/>
                <w:lang w:val="fr-FR"/>
              </w:rPr>
            </w:pPr>
            <w:r w:rsidRPr="00E46F3B">
              <w:rPr>
                <w:rFonts w:ascii="Times New Roman" w:eastAsia="Times New Roman" w:hAnsi="Times New Roman"/>
                <w:sz w:val="24"/>
                <w:lang w:val="fr-FR"/>
              </w:rPr>
              <w:t>Transmission au</w:t>
            </w:r>
            <w:r w:rsidRPr="00E46F3B">
              <w:rPr>
                <w:rFonts w:ascii="Times New Roman" w:eastAsia="Times New Roman" w:hAnsi="Times New Roman"/>
                <w:sz w:val="24"/>
                <w:lang w:val="fr-FR"/>
              </w:rPr>
              <w:tab/>
            </w:r>
            <w:r w:rsidRPr="00E46F3B">
              <w:rPr>
                <w:rFonts w:ascii="Times New Roman" w:eastAsia="Times New Roman" w:hAnsi="Times New Roman"/>
                <w:spacing w:val="-3"/>
                <w:sz w:val="24"/>
                <w:lang w:val="fr-FR"/>
              </w:rPr>
              <w:t xml:space="preserve">service </w:t>
            </w:r>
            <w:r w:rsidRPr="00E46F3B">
              <w:rPr>
                <w:rFonts w:ascii="Times New Roman" w:eastAsia="Times New Roman" w:hAnsi="Times New Roman"/>
                <w:sz w:val="24"/>
                <w:lang w:val="fr-FR"/>
              </w:rPr>
              <w:t>concerné (oui/non, indiquant</w:t>
            </w:r>
            <w:r w:rsidRPr="00E46F3B">
              <w:rPr>
                <w:rFonts w:ascii="Times New Roman" w:eastAsia="Times New Roman" w:hAnsi="Times New Roman"/>
                <w:sz w:val="24"/>
                <w:lang w:val="fr-FR"/>
              </w:rPr>
              <w:tab/>
            </w:r>
            <w:r w:rsidRPr="00E46F3B">
              <w:rPr>
                <w:rFonts w:ascii="Times New Roman" w:eastAsia="Times New Roman" w:hAnsi="Times New Roman"/>
                <w:spacing w:val="-9"/>
                <w:sz w:val="24"/>
                <w:lang w:val="fr-FR"/>
              </w:rPr>
              <w:t xml:space="preserve">le </w:t>
            </w:r>
            <w:r w:rsidRPr="00E46F3B">
              <w:rPr>
                <w:rFonts w:ascii="Times New Roman" w:eastAsia="Times New Roman" w:hAnsi="Times New Roman"/>
                <w:sz w:val="24"/>
                <w:lang w:val="fr-FR"/>
              </w:rPr>
              <w:t>service et</w:t>
            </w:r>
            <w:r w:rsidRPr="00E46F3B">
              <w:rPr>
                <w:rFonts w:ascii="Times New Roman" w:eastAsia="Times New Roman" w:hAnsi="Times New Roman"/>
                <w:spacing w:val="23"/>
                <w:sz w:val="24"/>
                <w:lang w:val="fr-FR"/>
              </w:rPr>
              <w:t xml:space="preserve"> </w:t>
            </w:r>
            <w:proofErr w:type="gramStart"/>
            <w:r w:rsidRPr="00E46F3B">
              <w:rPr>
                <w:rFonts w:ascii="Times New Roman" w:eastAsia="Times New Roman" w:hAnsi="Times New Roman"/>
                <w:spacing w:val="-6"/>
                <w:sz w:val="24"/>
                <w:lang w:val="fr-FR"/>
              </w:rPr>
              <w:t>la</w:t>
            </w:r>
            <w:proofErr w:type="gramEnd"/>
          </w:p>
          <w:p w14:paraId="332D076E" w14:textId="77777777" w:rsidR="00601C64" w:rsidRPr="00E46F3B" w:rsidRDefault="00601C64" w:rsidP="00601C64">
            <w:pPr>
              <w:spacing w:after="0" w:line="270" w:lineRule="atLeast"/>
              <w:ind w:left="108" w:right="504"/>
              <w:rPr>
                <w:rFonts w:ascii="Times New Roman" w:eastAsia="Times New Roman" w:hAnsi="Times New Roman"/>
                <w:sz w:val="24"/>
              </w:rPr>
            </w:pPr>
            <w:proofErr w:type="spellStart"/>
            <w:r w:rsidRPr="00E46F3B">
              <w:rPr>
                <w:rFonts w:ascii="Times New Roman" w:eastAsia="Times New Roman" w:hAnsi="Times New Roman"/>
                <w:sz w:val="24"/>
              </w:rPr>
              <w:t>personne</w:t>
            </w:r>
            <w:proofErr w:type="spellEnd"/>
            <w:r w:rsidRPr="00E46F3B">
              <w:rPr>
                <w:rFonts w:ascii="Times New Roman" w:eastAsia="Times New Roman" w:hAnsi="Times New Roman"/>
                <w:sz w:val="24"/>
              </w:rPr>
              <w:t xml:space="preserve"> contact)</w:t>
            </w:r>
          </w:p>
        </w:tc>
        <w:tc>
          <w:tcPr>
            <w:tcW w:w="1247" w:type="dxa"/>
          </w:tcPr>
          <w:p w14:paraId="6182C85F" w14:textId="77777777" w:rsidR="00601C64" w:rsidRPr="00E46F3B" w:rsidRDefault="00601C64" w:rsidP="00601C64">
            <w:pPr>
              <w:spacing w:after="0" w:line="240" w:lineRule="auto"/>
              <w:ind w:left="109" w:right="95"/>
              <w:jc w:val="both"/>
              <w:rPr>
                <w:rFonts w:ascii="Times New Roman" w:eastAsia="Times New Roman" w:hAnsi="Times New Roman"/>
                <w:sz w:val="24"/>
              </w:rPr>
            </w:pPr>
            <w:r w:rsidRPr="00E46F3B">
              <w:rPr>
                <w:rFonts w:ascii="Times New Roman" w:eastAsia="Times New Roman" w:hAnsi="Times New Roman"/>
                <w:sz w:val="24"/>
              </w:rPr>
              <w:t xml:space="preserve">Date de </w:t>
            </w:r>
            <w:proofErr w:type="spellStart"/>
            <w:r w:rsidRPr="00E46F3B">
              <w:rPr>
                <w:rFonts w:ascii="Times New Roman" w:eastAsia="Times New Roman" w:hAnsi="Times New Roman"/>
                <w:sz w:val="24"/>
              </w:rPr>
              <w:t>traitement</w:t>
            </w:r>
            <w:proofErr w:type="spellEnd"/>
            <w:r w:rsidRPr="00E46F3B">
              <w:rPr>
                <w:rFonts w:ascii="Times New Roman" w:eastAsia="Times New Roman" w:hAnsi="Times New Roman"/>
                <w:sz w:val="24"/>
              </w:rPr>
              <w:t xml:space="preserve"> </w:t>
            </w:r>
            <w:proofErr w:type="spellStart"/>
            <w:r w:rsidRPr="00E46F3B">
              <w:rPr>
                <w:rFonts w:ascii="Times New Roman" w:eastAsia="Times New Roman" w:hAnsi="Times New Roman"/>
                <w:sz w:val="24"/>
              </w:rPr>
              <w:t>prévue</w:t>
            </w:r>
            <w:proofErr w:type="spellEnd"/>
          </w:p>
        </w:tc>
        <w:tc>
          <w:tcPr>
            <w:tcW w:w="1161" w:type="dxa"/>
          </w:tcPr>
          <w:p w14:paraId="714DD44D" w14:textId="77777777" w:rsidR="00601C64" w:rsidRPr="00E46F3B" w:rsidRDefault="00601C64" w:rsidP="00601C64">
            <w:pPr>
              <w:tabs>
                <w:tab w:val="left" w:pos="882"/>
              </w:tabs>
              <w:spacing w:after="0" w:line="240" w:lineRule="auto"/>
              <w:ind w:left="110" w:right="93"/>
              <w:rPr>
                <w:rFonts w:ascii="Times New Roman" w:eastAsia="Times New Roman" w:hAnsi="Times New Roman"/>
                <w:sz w:val="24"/>
                <w:lang w:val="fr-FR"/>
              </w:rPr>
            </w:pPr>
            <w:r w:rsidRPr="00E46F3B">
              <w:rPr>
                <w:rFonts w:ascii="Times New Roman" w:eastAsia="Times New Roman" w:hAnsi="Times New Roman"/>
                <w:sz w:val="24"/>
                <w:lang w:val="fr-FR"/>
              </w:rPr>
              <w:t>Accusé de réception de</w:t>
            </w:r>
            <w:r w:rsidRPr="00E46F3B">
              <w:rPr>
                <w:rFonts w:ascii="Times New Roman" w:eastAsia="Times New Roman" w:hAnsi="Times New Roman"/>
                <w:sz w:val="24"/>
                <w:lang w:val="fr-FR"/>
              </w:rPr>
              <w:tab/>
            </w:r>
            <w:r w:rsidRPr="00E46F3B">
              <w:rPr>
                <w:rFonts w:ascii="Times New Roman" w:eastAsia="Times New Roman" w:hAnsi="Times New Roman"/>
                <w:spacing w:val="-9"/>
                <w:sz w:val="24"/>
                <w:lang w:val="fr-FR"/>
              </w:rPr>
              <w:t>la</w:t>
            </w:r>
          </w:p>
          <w:p w14:paraId="51D68E79" w14:textId="77777777" w:rsidR="00601C64" w:rsidRPr="00E46F3B" w:rsidRDefault="00601C64" w:rsidP="00601C64">
            <w:pPr>
              <w:spacing w:after="0" w:line="240" w:lineRule="auto"/>
              <w:ind w:left="110" w:right="93"/>
              <w:jc w:val="both"/>
              <w:rPr>
                <w:rFonts w:ascii="Times New Roman" w:eastAsia="Times New Roman" w:hAnsi="Times New Roman"/>
                <w:sz w:val="24"/>
                <w:lang w:val="fr-FR"/>
              </w:rPr>
            </w:pPr>
            <w:proofErr w:type="gramStart"/>
            <w:r w:rsidRPr="00E46F3B">
              <w:rPr>
                <w:rFonts w:ascii="Times New Roman" w:eastAsia="Times New Roman" w:hAnsi="Times New Roman"/>
                <w:sz w:val="24"/>
                <w:lang w:val="fr-FR"/>
              </w:rPr>
              <w:t>plainte</w:t>
            </w:r>
            <w:proofErr w:type="gramEnd"/>
            <w:r w:rsidRPr="00E46F3B">
              <w:rPr>
                <w:rFonts w:ascii="Times New Roman" w:eastAsia="Times New Roman" w:hAnsi="Times New Roman"/>
                <w:sz w:val="24"/>
                <w:lang w:val="fr-FR"/>
              </w:rPr>
              <w:t xml:space="preserve"> </w:t>
            </w:r>
            <w:r w:rsidRPr="00E46F3B">
              <w:rPr>
                <w:rFonts w:ascii="Times New Roman" w:eastAsia="Times New Roman" w:hAnsi="Times New Roman"/>
                <w:spacing w:val="-10"/>
                <w:sz w:val="24"/>
                <w:lang w:val="fr-FR"/>
              </w:rPr>
              <w:t xml:space="preserve">au </w:t>
            </w:r>
            <w:r w:rsidRPr="00E46F3B">
              <w:rPr>
                <w:rFonts w:ascii="Times New Roman" w:eastAsia="Times New Roman" w:hAnsi="Times New Roman"/>
                <w:spacing w:val="-1"/>
                <w:sz w:val="24"/>
                <w:lang w:val="fr-FR"/>
              </w:rPr>
              <w:t xml:space="preserve">réclamant </w:t>
            </w:r>
            <w:r w:rsidRPr="00E46F3B">
              <w:rPr>
                <w:rFonts w:ascii="Times New Roman" w:eastAsia="Times New Roman" w:hAnsi="Times New Roman"/>
                <w:sz w:val="24"/>
                <w:lang w:val="fr-FR"/>
              </w:rPr>
              <w:t>(oui/non)</w:t>
            </w:r>
          </w:p>
        </w:tc>
        <w:tc>
          <w:tcPr>
            <w:tcW w:w="1062" w:type="dxa"/>
          </w:tcPr>
          <w:p w14:paraId="2F24A594" w14:textId="77777777" w:rsidR="00601C64" w:rsidRPr="00E46F3B" w:rsidRDefault="00601C64" w:rsidP="00601C64">
            <w:pPr>
              <w:tabs>
                <w:tab w:val="left" w:pos="893"/>
              </w:tabs>
              <w:spacing w:after="0" w:line="240" w:lineRule="auto"/>
              <w:ind w:left="113" w:right="89"/>
              <w:rPr>
                <w:rFonts w:ascii="Times New Roman" w:eastAsia="Times New Roman" w:hAnsi="Times New Roman"/>
                <w:sz w:val="24"/>
                <w:lang w:val="fr-FR"/>
              </w:rPr>
            </w:pPr>
            <w:r w:rsidRPr="00E46F3B">
              <w:rPr>
                <w:rFonts w:ascii="Times New Roman" w:eastAsia="Times New Roman" w:hAnsi="Times New Roman"/>
                <w:sz w:val="24"/>
                <w:lang w:val="fr-FR"/>
              </w:rPr>
              <w:t>Plainte résolue (oui</w:t>
            </w:r>
            <w:r w:rsidRPr="00E46F3B">
              <w:rPr>
                <w:rFonts w:ascii="Times New Roman" w:eastAsia="Times New Roman" w:hAnsi="Times New Roman"/>
                <w:sz w:val="24"/>
                <w:lang w:val="fr-FR"/>
              </w:rPr>
              <w:tab/>
            </w:r>
            <w:r w:rsidRPr="00E46F3B">
              <w:rPr>
                <w:rFonts w:ascii="Times New Roman" w:eastAsia="Times New Roman" w:hAnsi="Times New Roman"/>
                <w:spacing w:val="-17"/>
                <w:sz w:val="24"/>
                <w:lang w:val="fr-FR"/>
              </w:rPr>
              <w:t>/</w:t>
            </w:r>
          </w:p>
          <w:p w14:paraId="2BF0EEA4" w14:textId="77777777" w:rsidR="00601C64" w:rsidRPr="00E46F3B" w:rsidRDefault="00601C64" w:rsidP="00601C64">
            <w:pPr>
              <w:tabs>
                <w:tab w:val="left" w:pos="785"/>
              </w:tabs>
              <w:spacing w:after="0" w:line="240" w:lineRule="auto"/>
              <w:ind w:left="113" w:right="92"/>
              <w:rPr>
                <w:rFonts w:ascii="Times New Roman" w:eastAsia="Times New Roman" w:hAnsi="Times New Roman"/>
                <w:sz w:val="24"/>
                <w:lang w:val="fr-FR"/>
              </w:rPr>
            </w:pPr>
            <w:proofErr w:type="gramStart"/>
            <w:r w:rsidRPr="00E46F3B">
              <w:rPr>
                <w:rFonts w:ascii="Times New Roman" w:eastAsia="Times New Roman" w:hAnsi="Times New Roman"/>
                <w:sz w:val="24"/>
                <w:lang w:val="fr-FR"/>
              </w:rPr>
              <w:t>non</w:t>
            </w:r>
            <w:proofErr w:type="gramEnd"/>
            <w:r w:rsidRPr="00E46F3B">
              <w:rPr>
                <w:rFonts w:ascii="Times New Roman" w:eastAsia="Times New Roman" w:hAnsi="Times New Roman"/>
                <w:sz w:val="24"/>
                <w:lang w:val="fr-FR"/>
              </w:rPr>
              <w:t>)</w:t>
            </w:r>
            <w:r w:rsidRPr="00E46F3B">
              <w:rPr>
                <w:rFonts w:ascii="Times New Roman" w:eastAsia="Times New Roman" w:hAnsi="Times New Roman"/>
                <w:sz w:val="24"/>
                <w:lang w:val="fr-FR"/>
              </w:rPr>
              <w:tab/>
            </w:r>
            <w:r w:rsidRPr="00E46F3B">
              <w:rPr>
                <w:rFonts w:ascii="Times New Roman" w:eastAsia="Times New Roman" w:hAnsi="Times New Roman"/>
                <w:spacing w:val="-10"/>
                <w:sz w:val="24"/>
                <w:lang w:val="fr-FR"/>
              </w:rPr>
              <w:t xml:space="preserve">et </w:t>
            </w:r>
            <w:r w:rsidRPr="00E46F3B">
              <w:rPr>
                <w:rFonts w:ascii="Times New Roman" w:eastAsia="Times New Roman" w:hAnsi="Times New Roman"/>
                <w:sz w:val="24"/>
                <w:lang w:val="fr-FR"/>
              </w:rPr>
              <w:t>date</w:t>
            </w:r>
          </w:p>
        </w:tc>
        <w:tc>
          <w:tcPr>
            <w:tcW w:w="1556" w:type="dxa"/>
          </w:tcPr>
          <w:p w14:paraId="54FFD52E" w14:textId="77777777" w:rsidR="00601C64" w:rsidRPr="00E46F3B" w:rsidRDefault="00601C64" w:rsidP="00601C64">
            <w:pPr>
              <w:tabs>
                <w:tab w:val="left" w:pos="1278"/>
              </w:tabs>
              <w:spacing w:after="0" w:line="240" w:lineRule="auto"/>
              <w:ind w:left="112" w:right="93"/>
              <w:rPr>
                <w:rFonts w:ascii="Times New Roman" w:eastAsia="Times New Roman" w:hAnsi="Times New Roman"/>
                <w:sz w:val="24"/>
                <w:lang w:val="fr-FR"/>
              </w:rPr>
            </w:pPr>
            <w:r w:rsidRPr="00E46F3B">
              <w:rPr>
                <w:rFonts w:ascii="Times New Roman" w:eastAsia="Times New Roman" w:hAnsi="Times New Roman"/>
                <w:sz w:val="24"/>
                <w:lang w:val="fr-FR"/>
              </w:rPr>
              <w:t xml:space="preserve">Retour d’information au </w:t>
            </w:r>
            <w:r w:rsidRPr="00E46F3B">
              <w:rPr>
                <w:rFonts w:ascii="Times New Roman" w:eastAsia="Times New Roman" w:hAnsi="Times New Roman"/>
                <w:spacing w:val="-3"/>
                <w:sz w:val="24"/>
                <w:lang w:val="fr-FR"/>
              </w:rPr>
              <w:t xml:space="preserve">réclamant </w:t>
            </w:r>
            <w:r w:rsidRPr="00E46F3B">
              <w:rPr>
                <w:rFonts w:ascii="Times New Roman" w:eastAsia="Times New Roman" w:hAnsi="Times New Roman"/>
                <w:sz w:val="24"/>
                <w:lang w:val="fr-FR"/>
              </w:rPr>
              <w:t>sur</w:t>
            </w:r>
            <w:r w:rsidRPr="00E46F3B">
              <w:rPr>
                <w:rFonts w:ascii="Times New Roman" w:eastAsia="Times New Roman" w:hAnsi="Times New Roman"/>
                <w:sz w:val="24"/>
                <w:lang w:val="fr-FR"/>
              </w:rPr>
              <w:tab/>
            </w:r>
            <w:r w:rsidRPr="00E46F3B">
              <w:rPr>
                <w:rFonts w:ascii="Times New Roman" w:eastAsia="Times New Roman" w:hAnsi="Times New Roman"/>
                <w:spacing w:val="-10"/>
                <w:sz w:val="24"/>
                <w:lang w:val="fr-FR"/>
              </w:rPr>
              <w:t>le</w:t>
            </w:r>
          </w:p>
          <w:p w14:paraId="75A22A1D" w14:textId="77777777" w:rsidR="00601C64" w:rsidRPr="00E46F3B" w:rsidRDefault="00601C64" w:rsidP="00601C64">
            <w:pPr>
              <w:spacing w:after="0" w:line="270" w:lineRule="atLeast"/>
              <w:ind w:left="112" w:right="91"/>
              <w:jc w:val="both"/>
              <w:rPr>
                <w:rFonts w:ascii="Times New Roman" w:eastAsia="Times New Roman" w:hAnsi="Times New Roman"/>
                <w:sz w:val="24"/>
                <w:lang w:val="fr-FR"/>
              </w:rPr>
            </w:pPr>
            <w:proofErr w:type="gramStart"/>
            <w:r w:rsidRPr="00E46F3B">
              <w:rPr>
                <w:rFonts w:ascii="Times New Roman" w:eastAsia="Times New Roman" w:hAnsi="Times New Roman"/>
                <w:sz w:val="24"/>
                <w:lang w:val="fr-FR"/>
              </w:rPr>
              <w:t>traitement</w:t>
            </w:r>
            <w:proofErr w:type="gramEnd"/>
            <w:r w:rsidRPr="00E46F3B">
              <w:rPr>
                <w:rFonts w:ascii="Times New Roman" w:eastAsia="Times New Roman" w:hAnsi="Times New Roman"/>
                <w:sz w:val="24"/>
                <w:lang w:val="fr-FR"/>
              </w:rPr>
              <w:t xml:space="preserve"> de la plainte (oui/non) et date</w:t>
            </w:r>
          </w:p>
        </w:tc>
      </w:tr>
      <w:tr w:rsidR="00E46F3B" w:rsidRPr="00E46F3B" w14:paraId="4DC3D3BF" w14:textId="77777777" w:rsidTr="00601C64">
        <w:trPr>
          <w:trHeight w:val="275"/>
        </w:trPr>
        <w:tc>
          <w:tcPr>
            <w:tcW w:w="1210" w:type="dxa"/>
          </w:tcPr>
          <w:p w14:paraId="6B65BE3D" w14:textId="77777777" w:rsidR="00601C64" w:rsidRPr="00E46F3B" w:rsidRDefault="00601C64" w:rsidP="00601C64">
            <w:pPr>
              <w:spacing w:after="0" w:line="240" w:lineRule="auto"/>
              <w:rPr>
                <w:rFonts w:ascii="Times New Roman" w:eastAsia="Times New Roman" w:hAnsi="Times New Roman"/>
                <w:sz w:val="20"/>
                <w:lang w:val="fr-FR"/>
              </w:rPr>
            </w:pPr>
          </w:p>
        </w:tc>
        <w:tc>
          <w:tcPr>
            <w:tcW w:w="1265" w:type="dxa"/>
          </w:tcPr>
          <w:p w14:paraId="39400DD1" w14:textId="77777777" w:rsidR="00601C64" w:rsidRPr="00E46F3B" w:rsidRDefault="00601C64" w:rsidP="00601C64">
            <w:pPr>
              <w:spacing w:after="0" w:line="240" w:lineRule="auto"/>
              <w:rPr>
                <w:rFonts w:ascii="Times New Roman" w:eastAsia="Times New Roman" w:hAnsi="Times New Roman"/>
                <w:sz w:val="20"/>
                <w:lang w:val="fr-FR"/>
              </w:rPr>
            </w:pPr>
          </w:p>
        </w:tc>
        <w:tc>
          <w:tcPr>
            <w:tcW w:w="1152" w:type="dxa"/>
          </w:tcPr>
          <w:p w14:paraId="695ED4E1" w14:textId="77777777" w:rsidR="00601C64" w:rsidRPr="00E46F3B" w:rsidRDefault="00601C64" w:rsidP="00601C64">
            <w:pPr>
              <w:spacing w:after="0" w:line="240" w:lineRule="auto"/>
              <w:rPr>
                <w:rFonts w:ascii="Times New Roman" w:eastAsia="Times New Roman" w:hAnsi="Times New Roman"/>
                <w:sz w:val="20"/>
                <w:lang w:val="fr-FR"/>
              </w:rPr>
            </w:pPr>
          </w:p>
        </w:tc>
        <w:tc>
          <w:tcPr>
            <w:tcW w:w="1337" w:type="dxa"/>
          </w:tcPr>
          <w:p w14:paraId="7619A04A" w14:textId="77777777" w:rsidR="00601C64" w:rsidRPr="00E46F3B" w:rsidRDefault="00601C64" w:rsidP="00601C64">
            <w:pPr>
              <w:spacing w:after="0" w:line="240" w:lineRule="auto"/>
              <w:rPr>
                <w:rFonts w:ascii="Times New Roman" w:eastAsia="Times New Roman" w:hAnsi="Times New Roman"/>
                <w:sz w:val="20"/>
                <w:lang w:val="fr-FR"/>
              </w:rPr>
            </w:pPr>
          </w:p>
        </w:tc>
        <w:tc>
          <w:tcPr>
            <w:tcW w:w="1123" w:type="dxa"/>
          </w:tcPr>
          <w:p w14:paraId="50272DF1" w14:textId="77777777" w:rsidR="00601C64" w:rsidRPr="00E46F3B" w:rsidRDefault="00601C64" w:rsidP="00601C64">
            <w:pPr>
              <w:spacing w:after="0" w:line="240" w:lineRule="auto"/>
              <w:rPr>
                <w:rFonts w:ascii="Times New Roman" w:eastAsia="Times New Roman" w:hAnsi="Times New Roman"/>
                <w:sz w:val="20"/>
                <w:lang w:val="fr-FR"/>
              </w:rPr>
            </w:pPr>
          </w:p>
        </w:tc>
        <w:tc>
          <w:tcPr>
            <w:tcW w:w="1404" w:type="dxa"/>
          </w:tcPr>
          <w:p w14:paraId="0A1A6885" w14:textId="77777777" w:rsidR="00601C64" w:rsidRPr="00E46F3B" w:rsidRDefault="00601C64" w:rsidP="00601C64">
            <w:pPr>
              <w:spacing w:after="0" w:line="240" w:lineRule="auto"/>
              <w:rPr>
                <w:rFonts w:ascii="Times New Roman" w:eastAsia="Times New Roman" w:hAnsi="Times New Roman"/>
                <w:sz w:val="20"/>
                <w:lang w:val="fr-FR"/>
              </w:rPr>
            </w:pPr>
          </w:p>
        </w:tc>
        <w:tc>
          <w:tcPr>
            <w:tcW w:w="1509" w:type="dxa"/>
          </w:tcPr>
          <w:p w14:paraId="3228745C" w14:textId="77777777" w:rsidR="00601C64" w:rsidRPr="00E46F3B" w:rsidRDefault="00601C64" w:rsidP="00601C64">
            <w:pPr>
              <w:spacing w:after="0" w:line="240" w:lineRule="auto"/>
              <w:rPr>
                <w:rFonts w:ascii="Times New Roman" w:eastAsia="Times New Roman" w:hAnsi="Times New Roman"/>
                <w:sz w:val="20"/>
                <w:lang w:val="fr-FR"/>
              </w:rPr>
            </w:pPr>
          </w:p>
        </w:tc>
        <w:tc>
          <w:tcPr>
            <w:tcW w:w="1247" w:type="dxa"/>
          </w:tcPr>
          <w:p w14:paraId="5504B02F" w14:textId="77777777" w:rsidR="00601C64" w:rsidRPr="00E46F3B" w:rsidRDefault="00601C64" w:rsidP="00601C64">
            <w:pPr>
              <w:spacing w:after="0" w:line="240" w:lineRule="auto"/>
              <w:rPr>
                <w:rFonts w:ascii="Times New Roman" w:eastAsia="Times New Roman" w:hAnsi="Times New Roman"/>
                <w:sz w:val="20"/>
                <w:lang w:val="fr-FR"/>
              </w:rPr>
            </w:pPr>
          </w:p>
        </w:tc>
        <w:tc>
          <w:tcPr>
            <w:tcW w:w="1161" w:type="dxa"/>
          </w:tcPr>
          <w:p w14:paraId="2FE7CED8" w14:textId="77777777" w:rsidR="00601C64" w:rsidRPr="00E46F3B" w:rsidRDefault="00601C64" w:rsidP="00601C64">
            <w:pPr>
              <w:spacing w:after="0" w:line="240" w:lineRule="auto"/>
              <w:rPr>
                <w:rFonts w:ascii="Times New Roman" w:eastAsia="Times New Roman" w:hAnsi="Times New Roman"/>
                <w:sz w:val="20"/>
                <w:lang w:val="fr-FR"/>
              </w:rPr>
            </w:pPr>
          </w:p>
        </w:tc>
        <w:tc>
          <w:tcPr>
            <w:tcW w:w="1062" w:type="dxa"/>
          </w:tcPr>
          <w:p w14:paraId="6AF71127" w14:textId="77777777" w:rsidR="00601C64" w:rsidRPr="00E46F3B" w:rsidRDefault="00601C64" w:rsidP="00601C64">
            <w:pPr>
              <w:spacing w:after="0" w:line="240" w:lineRule="auto"/>
              <w:rPr>
                <w:rFonts w:ascii="Times New Roman" w:eastAsia="Times New Roman" w:hAnsi="Times New Roman"/>
                <w:sz w:val="20"/>
                <w:lang w:val="fr-FR"/>
              </w:rPr>
            </w:pPr>
          </w:p>
        </w:tc>
        <w:tc>
          <w:tcPr>
            <w:tcW w:w="1556" w:type="dxa"/>
          </w:tcPr>
          <w:p w14:paraId="2359F975" w14:textId="77777777" w:rsidR="00601C64" w:rsidRPr="00E46F3B" w:rsidRDefault="00601C64" w:rsidP="00601C64">
            <w:pPr>
              <w:spacing w:after="0" w:line="240" w:lineRule="auto"/>
              <w:rPr>
                <w:rFonts w:ascii="Times New Roman" w:eastAsia="Times New Roman" w:hAnsi="Times New Roman"/>
                <w:sz w:val="20"/>
                <w:lang w:val="fr-FR"/>
              </w:rPr>
            </w:pPr>
          </w:p>
        </w:tc>
      </w:tr>
      <w:tr w:rsidR="00E46F3B" w:rsidRPr="00E46F3B" w14:paraId="3CF81097" w14:textId="77777777" w:rsidTr="00601C64">
        <w:trPr>
          <w:trHeight w:val="275"/>
        </w:trPr>
        <w:tc>
          <w:tcPr>
            <w:tcW w:w="1210" w:type="dxa"/>
          </w:tcPr>
          <w:p w14:paraId="6C9F22D9" w14:textId="77777777" w:rsidR="00601C64" w:rsidRPr="00E46F3B" w:rsidRDefault="00601C64" w:rsidP="00601C64">
            <w:pPr>
              <w:spacing w:after="0" w:line="240" w:lineRule="auto"/>
              <w:rPr>
                <w:rFonts w:ascii="Times New Roman" w:eastAsia="Times New Roman" w:hAnsi="Times New Roman"/>
                <w:sz w:val="20"/>
                <w:lang w:val="fr-FR"/>
              </w:rPr>
            </w:pPr>
          </w:p>
        </w:tc>
        <w:tc>
          <w:tcPr>
            <w:tcW w:w="1265" w:type="dxa"/>
          </w:tcPr>
          <w:p w14:paraId="3008BE38" w14:textId="77777777" w:rsidR="00601C64" w:rsidRPr="00E46F3B" w:rsidRDefault="00601C64" w:rsidP="00601C64">
            <w:pPr>
              <w:spacing w:after="0" w:line="240" w:lineRule="auto"/>
              <w:rPr>
                <w:rFonts w:ascii="Times New Roman" w:eastAsia="Times New Roman" w:hAnsi="Times New Roman"/>
                <w:sz w:val="20"/>
                <w:lang w:val="fr-FR"/>
              </w:rPr>
            </w:pPr>
          </w:p>
        </w:tc>
        <w:tc>
          <w:tcPr>
            <w:tcW w:w="1152" w:type="dxa"/>
          </w:tcPr>
          <w:p w14:paraId="5A7626A9" w14:textId="77777777" w:rsidR="00601C64" w:rsidRPr="00E46F3B" w:rsidRDefault="00601C64" w:rsidP="00601C64">
            <w:pPr>
              <w:spacing w:after="0" w:line="240" w:lineRule="auto"/>
              <w:rPr>
                <w:rFonts w:ascii="Times New Roman" w:eastAsia="Times New Roman" w:hAnsi="Times New Roman"/>
                <w:sz w:val="20"/>
                <w:lang w:val="fr-FR"/>
              </w:rPr>
            </w:pPr>
          </w:p>
        </w:tc>
        <w:tc>
          <w:tcPr>
            <w:tcW w:w="1337" w:type="dxa"/>
          </w:tcPr>
          <w:p w14:paraId="01B603B4" w14:textId="77777777" w:rsidR="00601C64" w:rsidRPr="00E46F3B" w:rsidRDefault="00601C64" w:rsidP="00601C64">
            <w:pPr>
              <w:spacing w:after="0" w:line="240" w:lineRule="auto"/>
              <w:rPr>
                <w:rFonts w:ascii="Times New Roman" w:eastAsia="Times New Roman" w:hAnsi="Times New Roman"/>
                <w:sz w:val="20"/>
                <w:lang w:val="fr-FR"/>
              </w:rPr>
            </w:pPr>
          </w:p>
        </w:tc>
        <w:tc>
          <w:tcPr>
            <w:tcW w:w="1123" w:type="dxa"/>
          </w:tcPr>
          <w:p w14:paraId="3EB8CFDB" w14:textId="77777777" w:rsidR="00601C64" w:rsidRPr="00E46F3B" w:rsidRDefault="00601C64" w:rsidP="00601C64">
            <w:pPr>
              <w:spacing w:after="0" w:line="240" w:lineRule="auto"/>
              <w:rPr>
                <w:rFonts w:ascii="Times New Roman" w:eastAsia="Times New Roman" w:hAnsi="Times New Roman"/>
                <w:sz w:val="20"/>
                <w:lang w:val="fr-FR"/>
              </w:rPr>
            </w:pPr>
          </w:p>
        </w:tc>
        <w:tc>
          <w:tcPr>
            <w:tcW w:w="1404" w:type="dxa"/>
          </w:tcPr>
          <w:p w14:paraId="530AD8A1" w14:textId="77777777" w:rsidR="00601C64" w:rsidRPr="00E46F3B" w:rsidRDefault="00601C64" w:rsidP="00601C64">
            <w:pPr>
              <w:spacing w:after="0" w:line="240" w:lineRule="auto"/>
              <w:rPr>
                <w:rFonts w:ascii="Times New Roman" w:eastAsia="Times New Roman" w:hAnsi="Times New Roman"/>
                <w:sz w:val="20"/>
                <w:lang w:val="fr-FR"/>
              </w:rPr>
            </w:pPr>
          </w:p>
        </w:tc>
        <w:tc>
          <w:tcPr>
            <w:tcW w:w="1509" w:type="dxa"/>
          </w:tcPr>
          <w:p w14:paraId="622581B0" w14:textId="77777777" w:rsidR="00601C64" w:rsidRPr="00E46F3B" w:rsidRDefault="00601C64" w:rsidP="00601C64">
            <w:pPr>
              <w:spacing w:after="0" w:line="240" w:lineRule="auto"/>
              <w:rPr>
                <w:rFonts w:ascii="Times New Roman" w:eastAsia="Times New Roman" w:hAnsi="Times New Roman"/>
                <w:sz w:val="20"/>
                <w:lang w:val="fr-FR"/>
              </w:rPr>
            </w:pPr>
          </w:p>
        </w:tc>
        <w:tc>
          <w:tcPr>
            <w:tcW w:w="1247" w:type="dxa"/>
          </w:tcPr>
          <w:p w14:paraId="53ED17AD" w14:textId="77777777" w:rsidR="00601C64" w:rsidRPr="00E46F3B" w:rsidRDefault="00601C64" w:rsidP="00601C64">
            <w:pPr>
              <w:spacing w:after="0" w:line="240" w:lineRule="auto"/>
              <w:rPr>
                <w:rFonts w:ascii="Times New Roman" w:eastAsia="Times New Roman" w:hAnsi="Times New Roman"/>
                <w:sz w:val="20"/>
                <w:lang w:val="fr-FR"/>
              </w:rPr>
            </w:pPr>
          </w:p>
        </w:tc>
        <w:tc>
          <w:tcPr>
            <w:tcW w:w="1161" w:type="dxa"/>
          </w:tcPr>
          <w:p w14:paraId="49B2206A" w14:textId="77777777" w:rsidR="00601C64" w:rsidRPr="00E46F3B" w:rsidRDefault="00601C64" w:rsidP="00601C64">
            <w:pPr>
              <w:spacing w:after="0" w:line="240" w:lineRule="auto"/>
              <w:rPr>
                <w:rFonts w:ascii="Times New Roman" w:eastAsia="Times New Roman" w:hAnsi="Times New Roman"/>
                <w:sz w:val="20"/>
                <w:lang w:val="fr-FR"/>
              </w:rPr>
            </w:pPr>
          </w:p>
        </w:tc>
        <w:tc>
          <w:tcPr>
            <w:tcW w:w="1062" w:type="dxa"/>
          </w:tcPr>
          <w:p w14:paraId="519250CF" w14:textId="77777777" w:rsidR="00601C64" w:rsidRPr="00E46F3B" w:rsidRDefault="00601C64" w:rsidP="00601C64">
            <w:pPr>
              <w:spacing w:after="0" w:line="240" w:lineRule="auto"/>
              <w:rPr>
                <w:rFonts w:ascii="Times New Roman" w:eastAsia="Times New Roman" w:hAnsi="Times New Roman"/>
                <w:sz w:val="20"/>
                <w:lang w:val="fr-FR"/>
              </w:rPr>
            </w:pPr>
          </w:p>
        </w:tc>
        <w:tc>
          <w:tcPr>
            <w:tcW w:w="1556" w:type="dxa"/>
          </w:tcPr>
          <w:p w14:paraId="7532E7EB" w14:textId="77777777" w:rsidR="00601C64" w:rsidRPr="00E46F3B" w:rsidRDefault="00601C64" w:rsidP="00601C64">
            <w:pPr>
              <w:spacing w:after="0" w:line="240" w:lineRule="auto"/>
              <w:rPr>
                <w:rFonts w:ascii="Times New Roman" w:eastAsia="Times New Roman" w:hAnsi="Times New Roman"/>
                <w:sz w:val="20"/>
                <w:lang w:val="fr-FR"/>
              </w:rPr>
            </w:pPr>
          </w:p>
        </w:tc>
      </w:tr>
      <w:tr w:rsidR="00E46F3B" w:rsidRPr="00E46F3B" w14:paraId="49F83EFB" w14:textId="77777777" w:rsidTr="00601C64">
        <w:trPr>
          <w:trHeight w:val="278"/>
        </w:trPr>
        <w:tc>
          <w:tcPr>
            <w:tcW w:w="1210" w:type="dxa"/>
          </w:tcPr>
          <w:p w14:paraId="13A15231" w14:textId="77777777" w:rsidR="00601C64" w:rsidRPr="00E46F3B" w:rsidRDefault="00601C64" w:rsidP="00601C64">
            <w:pPr>
              <w:spacing w:after="0" w:line="240" w:lineRule="auto"/>
              <w:rPr>
                <w:rFonts w:ascii="Times New Roman" w:eastAsia="Times New Roman" w:hAnsi="Times New Roman"/>
                <w:sz w:val="20"/>
                <w:lang w:val="fr-FR"/>
              </w:rPr>
            </w:pPr>
          </w:p>
        </w:tc>
        <w:tc>
          <w:tcPr>
            <w:tcW w:w="1265" w:type="dxa"/>
          </w:tcPr>
          <w:p w14:paraId="2EDAD368" w14:textId="77777777" w:rsidR="00601C64" w:rsidRPr="00E46F3B" w:rsidRDefault="00601C64" w:rsidP="00601C64">
            <w:pPr>
              <w:spacing w:after="0" w:line="240" w:lineRule="auto"/>
              <w:rPr>
                <w:rFonts w:ascii="Times New Roman" w:eastAsia="Times New Roman" w:hAnsi="Times New Roman"/>
                <w:sz w:val="20"/>
                <w:lang w:val="fr-FR"/>
              </w:rPr>
            </w:pPr>
          </w:p>
        </w:tc>
        <w:tc>
          <w:tcPr>
            <w:tcW w:w="1152" w:type="dxa"/>
          </w:tcPr>
          <w:p w14:paraId="1BECF9B3" w14:textId="77777777" w:rsidR="00601C64" w:rsidRPr="00E46F3B" w:rsidRDefault="00601C64" w:rsidP="00601C64">
            <w:pPr>
              <w:spacing w:after="0" w:line="240" w:lineRule="auto"/>
              <w:rPr>
                <w:rFonts w:ascii="Times New Roman" w:eastAsia="Times New Roman" w:hAnsi="Times New Roman"/>
                <w:sz w:val="20"/>
                <w:lang w:val="fr-FR"/>
              </w:rPr>
            </w:pPr>
          </w:p>
        </w:tc>
        <w:tc>
          <w:tcPr>
            <w:tcW w:w="1337" w:type="dxa"/>
          </w:tcPr>
          <w:p w14:paraId="6D34155A" w14:textId="77777777" w:rsidR="00601C64" w:rsidRPr="00E46F3B" w:rsidRDefault="00601C64" w:rsidP="00601C64">
            <w:pPr>
              <w:spacing w:after="0" w:line="240" w:lineRule="auto"/>
              <w:rPr>
                <w:rFonts w:ascii="Times New Roman" w:eastAsia="Times New Roman" w:hAnsi="Times New Roman"/>
                <w:sz w:val="20"/>
                <w:lang w:val="fr-FR"/>
              </w:rPr>
            </w:pPr>
          </w:p>
        </w:tc>
        <w:tc>
          <w:tcPr>
            <w:tcW w:w="1123" w:type="dxa"/>
          </w:tcPr>
          <w:p w14:paraId="022408EC" w14:textId="77777777" w:rsidR="00601C64" w:rsidRPr="00E46F3B" w:rsidRDefault="00601C64" w:rsidP="00601C64">
            <w:pPr>
              <w:spacing w:after="0" w:line="240" w:lineRule="auto"/>
              <w:rPr>
                <w:rFonts w:ascii="Times New Roman" w:eastAsia="Times New Roman" w:hAnsi="Times New Roman"/>
                <w:sz w:val="20"/>
                <w:lang w:val="fr-FR"/>
              </w:rPr>
            </w:pPr>
          </w:p>
        </w:tc>
        <w:tc>
          <w:tcPr>
            <w:tcW w:w="1404" w:type="dxa"/>
          </w:tcPr>
          <w:p w14:paraId="3B76F683" w14:textId="77777777" w:rsidR="00601C64" w:rsidRPr="00E46F3B" w:rsidRDefault="00601C64" w:rsidP="00601C64">
            <w:pPr>
              <w:spacing w:after="0" w:line="240" w:lineRule="auto"/>
              <w:rPr>
                <w:rFonts w:ascii="Times New Roman" w:eastAsia="Times New Roman" w:hAnsi="Times New Roman"/>
                <w:sz w:val="20"/>
                <w:lang w:val="fr-FR"/>
              </w:rPr>
            </w:pPr>
          </w:p>
        </w:tc>
        <w:tc>
          <w:tcPr>
            <w:tcW w:w="1509" w:type="dxa"/>
          </w:tcPr>
          <w:p w14:paraId="5DDBE2F2" w14:textId="77777777" w:rsidR="00601C64" w:rsidRPr="00E46F3B" w:rsidRDefault="00601C64" w:rsidP="00601C64">
            <w:pPr>
              <w:spacing w:after="0" w:line="240" w:lineRule="auto"/>
              <w:rPr>
                <w:rFonts w:ascii="Times New Roman" w:eastAsia="Times New Roman" w:hAnsi="Times New Roman"/>
                <w:sz w:val="20"/>
                <w:lang w:val="fr-FR"/>
              </w:rPr>
            </w:pPr>
          </w:p>
        </w:tc>
        <w:tc>
          <w:tcPr>
            <w:tcW w:w="1247" w:type="dxa"/>
          </w:tcPr>
          <w:p w14:paraId="579E4936" w14:textId="77777777" w:rsidR="00601C64" w:rsidRPr="00E46F3B" w:rsidRDefault="00601C64" w:rsidP="00601C64">
            <w:pPr>
              <w:spacing w:after="0" w:line="240" w:lineRule="auto"/>
              <w:rPr>
                <w:rFonts w:ascii="Times New Roman" w:eastAsia="Times New Roman" w:hAnsi="Times New Roman"/>
                <w:sz w:val="20"/>
                <w:lang w:val="fr-FR"/>
              </w:rPr>
            </w:pPr>
          </w:p>
        </w:tc>
        <w:tc>
          <w:tcPr>
            <w:tcW w:w="1161" w:type="dxa"/>
          </w:tcPr>
          <w:p w14:paraId="6E6B7AA6" w14:textId="77777777" w:rsidR="00601C64" w:rsidRPr="00E46F3B" w:rsidRDefault="00601C64" w:rsidP="00601C64">
            <w:pPr>
              <w:spacing w:after="0" w:line="240" w:lineRule="auto"/>
              <w:rPr>
                <w:rFonts w:ascii="Times New Roman" w:eastAsia="Times New Roman" w:hAnsi="Times New Roman"/>
                <w:sz w:val="20"/>
                <w:lang w:val="fr-FR"/>
              </w:rPr>
            </w:pPr>
          </w:p>
        </w:tc>
        <w:tc>
          <w:tcPr>
            <w:tcW w:w="1062" w:type="dxa"/>
          </w:tcPr>
          <w:p w14:paraId="2C4D30EF" w14:textId="77777777" w:rsidR="00601C64" w:rsidRPr="00E46F3B" w:rsidRDefault="00601C64" w:rsidP="00601C64">
            <w:pPr>
              <w:spacing w:after="0" w:line="240" w:lineRule="auto"/>
              <w:rPr>
                <w:rFonts w:ascii="Times New Roman" w:eastAsia="Times New Roman" w:hAnsi="Times New Roman"/>
                <w:sz w:val="20"/>
                <w:lang w:val="fr-FR"/>
              </w:rPr>
            </w:pPr>
          </w:p>
        </w:tc>
        <w:tc>
          <w:tcPr>
            <w:tcW w:w="1556" w:type="dxa"/>
          </w:tcPr>
          <w:p w14:paraId="285B19C4" w14:textId="77777777" w:rsidR="00601C64" w:rsidRPr="00E46F3B" w:rsidRDefault="00601C64" w:rsidP="00601C64">
            <w:pPr>
              <w:spacing w:after="0" w:line="240" w:lineRule="auto"/>
              <w:rPr>
                <w:rFonts w:ascii="Times New Roman" w:eastAsia="Times New Roman" w:hAnsi="Times New Roman"/>
                <w:sz w:val="20"/>
                <w:lang w:val="fr-FR"/>
              </w:rPr>
            </w:pPr>
          </w:p>
        </w:tc>
      </w:tr>
      <w:tr w:rsidR="00601C64" w:rsidRPr="00E46F3B" w14:paraId="280D1246" w14:textId="77777777" w:rsidTr="00601C64">
        <w:trPr>
          <w:trHeight w:val="276"/>
        </w:trPr>
        <w:tc>
          <w:tcPr>
            <w:tcW w:w="1210" w:type="dxa"/>
          </w:tcPr>
          <w:p w14:paraId="539507A9" w14:textId="77777777" w:rsidR="00601C64" w:rsidRPr="00E46F3B" w:rsidRDefault="00601C64" w:rsidP="00601C64">
            <w:pPr>
              <w:spacing w:after="0" w:line="240" w:lineRule="auto"/>
              <w:rPr>
                <w:rFonts w:ascii="Times New Roman" w:eastAsia="Times New Roman" w:hAnsi="Times New Roman"/>
                <w:sz w:val="20"/>
                <w:lang w:val="fr-FR"/>
              </w:rPr>
            </w:pPr>
          </w:p>
        </w:tc>
        <w:tc>
          <w:tcPr>
            <w:tcW w:w="1265" w:type="dxa"/>
          </w:tcPr>
          <w:p w14:paraId="1753CE7D" w14:textId="77777777" w:rsidR="00601C64" w:rsidRPr="00E46F3B" w:rsidRDefault="00601C64" w:rsidP="00601C64">
            <w:pPr>
              <w:spacing w:after="0" w:line="240" w:lineRule="auto"/>
              <w:rPr>
                <w:rFonts w:ascii="Times New Roman" w:eastAsia="Times New Roman" w:hAnsi="Times New Roman"/>
                <w:sz w:val="20"/>
                <w:lang w:val="fr-FR"/>
              </w:rPr>
            </w:pPr>
          </w:p>
        </w:tc>
        <w:tc>
          <w:tcPr>
            <w:tcW w:w="1152" w:type="dxa"/>
          </w:tcPr>
          <w:p w14:paraId="05256110" w14:textId="77777777" w:rsidR="00601C64" w:rsidRPr="00E46F3B" w:rsidRDefault="00601C64" w:rsidP="00601C64">
            <w:pPr>
              <w:spacing w:after="0" w:line="240" w:lineRule="auto"/>
              <w:rPr>
                <w:rFonts w:ascii="Times New Roman" w:eastAsia="Times New Roman" w:hAnsi="Times New Roman"/>
                <w:sz w:val="20"/>
                <w:lang w:val="fr-FR"/>
              </w:rPr>
            </w:pPr>
          </w:p>
        </w:tc>
        <w:tc>
          <w:tcPr>
            <w:tcW w:w="1337" w:type="dxa"/>
          </w:tcPr>
          <w:p w14:paraId="06095984" w14:textId="77777777" w:rsidR="00601C64" w:rsidRPr="00E46F3B" w:rsidRDefault="00601C64" w:rsidP="00601C64">
            <w:pPr>
              <w:spacing w:after="0" w:line="240" w:lineRule="auto"/>
              <w:rPr>
                <w:rFonts w:ascii="Times New Roman" w:eastAsia="Times New Roman" w:hAnsi="Times New Roman"/>
                <w:sz w:val="20"/>
                <w:lang w:val="fr-FR"/>
              </w:rPr>
            </w:pPr>
          </w:p>
        </w:tc>
        <w:tc>
          <w:tcPr>
            <w:tcW w:w="1123" w:type="dxa"/>
          </w:tcPr>
          <w:p w14:paraId="2FBBC0FF" w14:textId="77777777" w:rsidR="00601C64" w:rsidRPr="00E46F3B" w:rsidRDefault="00601C64" w:rsidP="00601C64">
            <w:pPr>
              <w:spacing w:after="0" w:line="240" w:lineRule="auto"/>
              <w:rPr>
                <w:rFonts w:ascii="Times New Roman" w:eastAsia="Times New Roman" w:hAnsi="Times New Roman"/>
                <w:sz w:val="20"/>
                <w:lang w:val="fr-FR"/>
              </w:rPr>
            </w:pPr>
          </w:p>
        </w:tc>
        <w:tc>
          <w:tcPr>
            <w:tcW w:w="1404" w:type="dxa"/>
          </w:tcPr>
          <w:p w14:paraId="50E7B846" w14:textId="77777777" w:rsidR="00601C64" w:rsidRPr="00E46F3B" w:rsidRDefault="00601C64" w:rsidP="00601C64">
            <w:pPr>
              <w:spacing w:after="0" w:line="240" w:lineRule="auto"/>
              <w:rPr>
                <w:rFonts w:ascii="Times New Roman" w:eastAsia="Times New Roman" w:hAnsi="Times New Roman"/>
                <w:sz w:val="20"/>
                <w:lang w:val="fr-FR"/>
              </w:rPr>
            </w:pPr>
          </w:p>
        </w:tc>
        <w:tc>
          <w:tcPr>
            <w:tcW w:w="1509" w:type="dxa"/>
          </w:tcPr>
          <w:p w14:paraId="649533C3" w14:textId="77777777" w:rsidR="00601C64" w:rsidRPr="00E46F3B" w:rsidRDefault="00601C64" w:rsidP="00601C64">
            <w:pPr>
              <w:spacing w:after="0" w:line="240" w:lineRule="auto"/>
              <w:rPr>
                <w:rFonts w:ascii="Times New Roman" w:eastAsia="Times New Roman" w:hAnsi="Times New Roman"/>
                <w:sz w:val="20"/>
                <w:lang w:val="fr-FR"/>
              </w:rPr>
            </w:pPr>
          </w:p>
        </w:tc>
        <w:tc>
          <w:tcPr>
            <w:tcW w:w="1247" w:type="dxa"/>
          </w:tcPr>
          <w:p w14:paraId="4AEFB3FA" w14:textId="77777777" w:rsidR="00601C64" w:rsidRPr="00E46F3B" w:rsidRDefault="00601C64" w:rsidP="00601C64">
            <w:pPr>
              <w:spacing w:after="0" w:line="240" w:lineRule="auto"/>
              <w:rPr>
                <w:rFonts w:ascii="Times New Roman" w:eastAsia="Times New Roman" w:hAnsi="Times New Roman"/>
                <w:sz w:val="20"/>
                <w:lang w:val="fr-FR"/>
              </w:rPr>
            </w:pPr>
          </w:p>
        </w:tc>
        <w:tc>
          <w:tcPr>
            <w:tcW w:w="1161" w:type="dxa"/>
          </w:tcPr>
          <w:p w14:paraId="68D86C7D" w14:textId="77777777" w:rsidR="00601C64" w:rsidRPr="00E46F3B" w:rsidRDefault="00601C64" w:rsidP="00601C64">
            <w:pPr>
              <w:spacing w:after="0" w:line="240" w:lineRule="auto"/>
              <w:rPr>
                <w:rFonts w:ascii="Times New Roman" w:eastAsia="Times New Roman" w:hAnsi="Times New Roman"/>
                <w:sz w:val="20"/>
                <w:lang w:val="fr-FR"/>
              </w:rPr>
            </w:pPr>
          </w:p>
        </w:tc>
        <w:tc>
          <w:tcPr>
            <w:tcW w:w="1062" w:type="dxa"/>
          </w:tcPr>
          <w:p w14:paraId="51C6DC1D" w14:textId="77777777" w:rsidR="00601C64" w:rsidRPr="00E46F3B" w:rsidRDefault="00601C64" w:rsidP="00601C64">
            <w:pPr>
              <w:spacing w:after="0" w:line="240" w:lineRule="auto"/>
              <w:rPr>
                <w:rFonts w:ascii="Times New Roman" w:eastAsia="Times New Roman" w:hAnsi="Times New Roman"/>
                <w:sz w:val="20"/>
                <w:lang w:val="fr-FR"/>
              </w:rPr>
            </w:pPr>
          </w:p>
        </w:tc>
        <w:tc>
          <w:tcPr>
            <w:tcW w:w="1556" w:type="dxa"/>
          </w:tcPr>
          <w:p w14:paraId="54F7232B" w14:textId="77777777" w:rsidR="00601C64" w:rsidRPr="00E46F3B" w:rsidRDefault="00601C64" w:rsidP="00601C64">
            <w:pPr>
              <w:spacing w:after="0" w:line="240" w:lineRule="auto"/>
              <w:rPr>
                <w:rFonts w:ascii="Times New Roman" w:eastAsia="Times New Roman" w:hAnsi="Times New Roman"/>
                <w:sz w:val="20"/>
                <w:lang w:val="fr-FR"/>
              </w:rPr>
            </w:pPr>
          </w:p>
        </w:tc>
      </w:tr>
    </w:tbl>
    <w:p w14:paraId="1882BF41" w14:textId="77777777" w:rsidR="00601C64" w:rsidRPr="00E46F3B" w:rsidRDefault="00601C64" w:rsidP="00601C64">
      <w:pPr>
        <w:widowControl w:val="0"/>
        <w:autoSpaceDE w:val="0"/>
        <w:autoSpaceDN w:val="0"/>
        <w:spacing w:after="0" w:line="240" w:lineRule="auto"/>
        <w:rPr>
          <w:rFonts w:ascii="Times New Roman" w:eastAsia="Times New Roman" w:hAnsi="Times New Roman" w:cs="Times New Roman"/>
          <w:sz w:val="20"/>
          <w:szCs w:val="24"/>
        </w:rPr>
      </w:pPr>
    </w:p>
    <w:p w14:paraId="6AEFE073" w14:textId="77777777" w:rsidR="00601C64" w:rsidRPr="00E46F3B" w:rsidRDefault="00601C64" w:rsidP="00601C64">
      <w:pPr>
        <w:widowControl w:val="0"/>
        <w:autoSpaceDE w:val="0"/>
        <w:autoSpaceDN w:val="0"/>
        <w:spacing w:after="0" w:line="240" w:lineRule="auto"/>
        <w:rPr>
          <w:rFonts w:ascii="Times New Roman" w:eastAsia="Times New Roman" w:hAnsi="Times New Roman" w:cs="Times New Roman"/>
          <w:sz w:val="20"/>
          <w:szCs w:val="24"/>
        </w:rPr>
      </w:pPr>
    </w:p>
    <w:p w14:paraId="0F8292B1" w14:textId="77777777" w:rsidR="00601C64" w:rsidRPr="00E46F3B" w:rsidRDefault="00601C64" w:rsidP="00601C64">
      <w:pPr>
        <w:widowControl w:val="0"/>
        <w:autoSpaceDE w:val="0"/>
        <w:autoSpaceDN w:val="0"/>
        <w:spacing w:after="0" w:line="240" w:lineRule="auto"/>
        <w:rPr>
          <w:rFonts w:ascii="Times New Roman" w:eastAsia="Times New Roman" w:hAnsi="Times New Roman" w:cs="Times New Roman"/>
          <w:sz w:val="20"/>
          <w:szCs w:val="24"/>
        </w:rPr>
      </w:pPr>
    </w:p>
    <w:p w14:paraId="1FF8D722" w14:textId="6152C188" w:rsidR="00601C64" w:rsidRPr="00E46F3B" w:rsidRDefault="00601C64" w:rsidP="0044629A">
      <w:pPr>
        <w:spacing w:after="0" w:line="276" w:lineRule="auto"/>
        <w:jc w:val="both"/>
        <w:rPr>
          <w:rFonts w:ascii="Times New Roman" w:hAnsi="Times New Roman" w:cs="Times New Roman"/>
          <w:b/>
          <w:sz w:val="24"/>
          <w:szCs w:val="24"/>
        </w:rPr>
      </w:pPr>
    </w:p>
    <w:p w14:paraId="3ED75925" w14:textId="77777777" w:rsidR="00601C64" w:rsidRPr="00E46F3B" w:rsidRDefault="00601C64" w:rsidP="0044629A">
      <w:pPr>
        <w:spacing w:after="0" w:line="276" w:lineRule="auto"/>
        <w:jc w:val="both"/>
        <w:rPr>
          <w:rFonts w:ascii="Times New Roman" w:hAnsi="Times New Roman" w:cs="Times New Roman"/>
          <w:b/>
          <w:sz w:val="24"/>
          <w:szCs w:val="24"/>
        </w:rPr>
      </w:pPr>
    </w:p>
    <w:p w14:paraId="0CD36578" w14:textId="77777777" w:rsidR="00601C64" w:rsidRPr="00E46F3B" w:rsidRDefault="00601C64" w:rsidP="0044629A">
      <w:pPr>
        <w:spacing w:line="276" w:lineRule="auto"/>
        <w:jc w:val="both"/>
        <w:rPr>
          <w:rFonts w:ascii="Times New Roman" w:hAnsi="Times New Roman" w:cs="Times New Roman"/>
          <w:b/>
          <w:sz w:val="24"/>
          <w:szCs w:val="24"/>
        </w:rPr>
        <w:sectPr w:rsidR="00601C64" w:rsidRPr="00E46F3B" w:rsidSect="00766577">
          <w:pgSz w:w="16838" w:h="11906" w:orient="landscape"/>
          <w:pgMar w:top="1417" w:right="1417" w:bottom="1558" w:left="1417" w:header="708" w:footer="708" w:gutter="0"/>
          <w:pgNumType w:start="68"/>
          <w:cols w:space="708"/>
          <w:docGrid w:linePitch="360"/>
        </w:sectPr>
      </w:pPr>
    </w:p>
    <w:p w14:paraId="76DDF7F9" w14:textId="49022E5F" w:rsidR="008D0DB9" w:rsidRPr="00E46F3B" w:rsidRDefault="008D0DB9">
      <w:pPr>
        <w:spacing w:before="160" w:line="276" w:lineRule="auto"/>
        <w:jc w:val="both"/>
        <w:outlineLvl w:val="2"/>
        <w:rPr>
          <w:rFonts w:ascii="Times New Roman" w:hAnsi="Times New Roman" w:cs="Times New Roman"/>
          <w:b/>
          <w:sz w:val="24"/>
          <w:szCs w:val="24"/>
        </w:rPr>
      </w:pPr>
      <w:bookmarkStart w:id="251" w:name="_Toc101788219"/>
      <w:r w:rsidRPr="00E46F3B">
        <w:rPr>
          <w:rFonts w:ascii="Times New Roman" w:hAnsi="Times New Roman" w:cs="Times New Roman"/>
          <w:b/>
          <w:sz w:val="24"/>
          <w:szCs w:val="24"/>
        </w:rPr>
        <w:lastRenderedPageBreak/>
        <w:t>ANNEXE</w:t>
      </w:r>
      <w:r w:rsidR="00701EE3" w:rsidRPr="00E46F3B">
        <w:rPr>
          <w:rFonts w:ascii="Times New Roman" w:hAnsi="Times New Roman" w:cs="Times New Roman"/>
          <w:b/>
          <w:sz w:val="24"/>
          <w:szCs w:val="24"/>
        </w:rPr>
        <w:t xml:space="preserve"> </w:t>
      </w:r>
      <w:proofErr w:type="gramStart"/>
      <w:r w:rsidR="008E73A7" w:rsidRPr="00E46F3B">
        <w:rPr>
          <w:rFonts w:ascii="Times New Roman" w:hAnsi="Times New Roman" w:cs="Times New Roman"/>
          <w:b/>
          <w:sz w:val="24"/>
          <w:szCs w:val="24"/>
        </w:rPr>
        <w:t>8</w:t>
      </w:r>
      <w:r w:rsidRPr="00E46F3B">
        <w:rPr>
          <w:rFonts w:ascii="Times New Roman" w:hAnsi="Times New Roman" w:cs="Times New Roman"/>
          <w:b/>
          <w:sz w:val="24"/>
          <w:szCs w:val="24"/>
        </w:rPr>
        <w:t>:</w:t>
      </w:r>
      <w:proofErr w:type="gramEnd"/>
      <w:r w:rsidRPr="00E46F3B">
        <w:rPr>
          <w:rFonts w:ascii="Times New Roman" w:hAnsi="Times New Roman" w:cs="Times New Roman"/>
          <w:b/>
          <w:sz w:val="24"/>
          <w:szCs w:val="24"/>
        </w:rPr>
        <w:t xml:space="preserve"> Modèle Journal de consultation</w:t>
      </w:r>
      <w:bookmarkEnd w:id="251"/>
    </w:p>
    <w:p w14:paraId="3C7EF51B" w14:textId="38F58B5C" w:rsidR="008D0DB9" w:rsidRPr="00E46F3B" w:rsidRDefault="008D0DB9" w:rsidP="005E04C8">
      <w:pPr>
        <w:spacing w:after="0" w:line="276" w:lineRule="auto"/>
        <w:jc w:val="both"/>
        <w:rPr>
          <w:rFonts w:ascii="Times New Roman" w:hAnsi="Times New Roman" w:cs="Times New Roman"/>
          <w:sz w:val="24"/>
          <w:szCs w:val="24"/>
        </w:rPr>
      </w:pPr>
      <w:r w:rsidRPr="00E46F3B">
        <w:rPr>
          <w:rFonts w:ascii="Times New Roman" w:hAnsi="Times New Roman" w:cs="Times New Roman"/>
          <w:sz w:val="24"/>
          <w:szCs w:val="24"/>
        </w:rPr>
        <w:t>Le but du journal d'activité est de recueillir des informations sur lesquelles, les parties prenantes ont</w:t>
      </w:r>
      <w:r w:rsidR="00674558" w:rsidRPr="00E46F3B">
        <w:rPr>
          <w:rFonts w:ascii="Times New Roman" w:hAnsi="Times New Roman" w:cs="Times New Roman"/>
          <w:sz w:val="24"/>
          <w:szCs w:val="24"/>
        </w:rPr>
        <w:t xml:space="preserve"> </w:t>
      </w:r>
      <w:r w:rsidRPr="00E46F3B">
        <w:rPr>
          <w:rFonts w:ascii="Times New Roman" w:hAnsi="Times New Roman" w:cs="Times New Roman"/>
          <w:sz w:val="24"/>
          <w:szCs w:val="24"/>
        </w:rPr>
        <w:t>été consultées. Il est important de conserver ce journal afin de pouvoir documenter l’implication des</w:t>
      </w:r>
      <w:r w:rsidR="00674558" w:rsidRPr="00E46F3B">
        <w:rPr>
          <w:rFonts w:ascii="Times New Roman" w:hAnsi="Times New Roman" w:cs="Times New Roman"/>
          <w:sz w:val="24"/>
          <w:szCs w:val="24"/>
        </w:rPr>
        <w:t xml:space="preserve"> </w:t>
      </w:r>
      <w:r w:rsidRPr="00E46F3B">
        <w:rPr>
          <w:rFonts w:ascii="Times New Roman" w:hAnsi="Times New Roman" w:cs="Times New Roman"/>
          <w:sz w:val="24"/>
          <w:szCs w:val="24"/>
        </w:rPr>
        <w:t>parties prenantes durant toutes les phases du projet.</w:t>
      </w:r>
    </w:p>
    <w:p w14:paraId="6D8DEB24" w14:textId="3EF02961" w:rsidR="008D0DB9" w:rsidRPr="00E46F3B" w:rsidRDefault="008D0DB9" w:rsidP="005E04C8">
      <w:pPr>
        <w:spacing w:after="0" w:line="276"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9"/>
        <w:gridCol w:w="4480"/>
      </w:tblGrid>
      <w:tr w:rsidR="00E46F3B" w:rsidRPr="00E46F3B" w14:paraId="0DB4C857" w14:textId="77777777" w:rsidTr="00D1699B">
        <w:tc>
          <w:tcPr>
            <w:tcW w:w="8921" w:type="dxa"/>
            <w:gridSpan w:val="2"/>
            <w:shd w:val="clear" w:color="auto" w:fill="auto"/>
          </w:tcPr>
          <w:p w14:paraId="7882B837" w14:textId="54C93617" w:rsidR="001A1B51" w:rsidRPr="00E46F3B" w:rsidRDefault="001A1B51" w:rsidP="005E04C8">
            <w:pPr>
              <w:spacing w:after="0" w:line="276" w:lineRule="auto"/>
              <w:jc w:val="both"/>
              <w:rPr>
                <w:rFonts w:ascii="Times New Roman" w:hAnsi="Times New Roman" w:cs="Times New Roman"/>
                <w:sz w:val="24"/>
                <w:szCs w:val="24"/>
              </w:rPr>
            </w:pPr>
            <w:r w:rsidRPr="00E46F3B">
              <w:rPr>
                <w:rFonts w:ascii="Times New Roman" w:hAnsi="Times New Roman" w:cs="Times New Roman"/>
                <w:sz w:val="24"/>
                <w:szCs w:val="24"/>
              </w:rPr>
              <w:t>Membres de l’UCGP</w:t>
            </w:r>
          </w:p>
        </w:tc>
      </w:tr>
      <w:tr w:rsidR="00E46F3B" w:rsidRPr="00E46F3B" w14:paraId="6B766B4C" w14:textId="77777777" w:rsidTr="00D1699B">
        <w:tc>
          <w:tcPr>
            <w:tcW w:w="8921" w:type="dxa"/>
            <w:gridSpan w:val="2"/>
            <w:shd w:val="clear" w:color="auto" w:fill="auto"/>
          </w:tcPr>
          <w:p w14:paraId="7EDEF8D2" w14:textId="2551B525" w:rsidR="001A1B51" w:rsidRPr="00E46F3B" w:rsidRDefault="001A1B51" w:rsidP="005E04C8">
            <w:pPr>
              <w:spacing w:after="0" w:line="276" w:lineRule="auto"/>
              <w:jc w:val="both"/>
              <w:rPr>
                <w:rFonts w:ascii="Times New Roman" w:hAnsi="Times New Roman" w:cs="Times New Roman"/>
                <w:sz w:val="24"/>
                <w:szCs w:val="24"/>
              </w:rPr>
            </w:pPr>
            <w:r w:rsidRPr="00E46F3B">
              <w:rPr>
                <w:rFonts w:ascii="Times New Roman" w:hAnsi="Times New Roman" w:cs="Times New Roman"/>
                <w:sz w:val="24"/>
                <w:szCs w:val="24"/>
              </w:rPr>
              <w:t>Méthode (encercler</w:t>
            </w:r>
            <w:proofErr w:type="gramStart"/>
            <w:r w:rsidRPr="00E46F3B">
              <w:rPr>
                <w:rFonts w:ascii="Times New Roman" w:hAnsi="Times New Roman" w:cs="Times New Roman"/>
                <w:sz w:val="24"/>
                <w:szCs w:val="24"/>
              </w:rPr>
              <w:t>):</w:t>
            </w:r>
            <w:proofErr w:type="gramEnd"/>
            <w:r w:rsidRPr="00E46F3B">
              <w:rPr>
                <w:rFonts w:ascii="Times New Roman" w:hAnsi="Times New Roman" w:cs="Times New Roman"/>
                <w:sz w:val="24"/>
                <w:szCs w:val="24"/>
              </w:rPr>
              <w:t xml:space="preserve"> Email Téléphone Rencontre</w:t>
            </w:r>
          </w:p>
        </w:tc>
      </w:tr>
      <w:tr w:rsidR="00E46F3B" w:rsidRPr="00E46F3B" w14:paraId="38FF3D91" w14:textId="77777777" w:rsidTr="00D1699B">
        <w:trPr>
          <w:trHeight w:val="826"/>
        </w:trPr>
        <w:tc>
          <w:tcPr>
            <w:tcW w:w="8921" w:type="dxa"/>
            <w:gridSpan w:val="2"/>
            <w:shd w:val="clear" w:color="auto" w:fill="auto"/>
          </w:tcPr>
          <w:p w14:paraId="56C71D84" w14:textId="6268B88E" w:rsidR="001A1B51" w:rsidRPr="00E46F3B" w:rsidRDefault="001A1B51" w:rsidP="005E04C8">
            <w:pPr>
              <w:spacing w:after="0" w:line="276" w:lineRule="auto"/>
              <w:jc w:val="both"/>
              <w:rPr>
                <w:rFonts w:ascii="Times New Roman" w:hAnsi="Times New Roman" w:cs="Times New Roman"/>
                <w:sz w:val="24"/>
                <w:szCs w:val="24"/>
              </w:rPr>
            </w:pPr>
            <w:r w:rsidRPr="00E46F3B">
              <w:rPr>
                <w:rFonts w:ascii="Times New Roman" w:hAnsi="Times New Roman" w:cs="Times New Roman"/>
                <w:sz w:val="24"/>
                <w:szCs w:val="24"/>
              </w:rPr>
              <w:t xml:space="preserve">Partie prenante consultée Date du premier </w:t>
            </w:r>
            <w:proofErr w:type="gramStart"/>
            <w:r w:rsidRPr="00E46F3B">
              <w:rPr>
                <w:rFonts w:ascii="Times New Roman" w:hAnsi="Times New Roman" w:cs="Times New Roman"/>
                <w:sz w:val="24"/>
                <w:szCs w:val="24"/>
              </w:rPr>
              <w:t>contact:</w:t>
            </w:r>
            <w:proofErr w:type="gramEnd"/>
            <w:r w:rsidRPr="00E46F3B">
              <w:rPr>
                <w:rFonts w:ascii="Times New Roman" w:hAnsi="Times New Roman" w:cs="Times New Roman"/>
                <w:sz w:val="24"/>
                <w:szCs w:val="24"/>
              </w:rPr>
              <w:t xml:space="preserve"> </w:t>
            </w:r>
          </w:p>
          <w:p w14:paraId="2FC43668" w14:textId="63657D2C" w:rsidR="001A1B51" w:rsidRPr="00E46F3B" w:rsidRDefault="001A1B51" w:rsidP="005E04C8">
            <w:pPr>
              <w:spacing w:after="0" w:line="276" w:lineRule="auto"/>
              <w:jc w:val="both"/>
              <w:rPr>
                <w:rFonts w:ascii="Times New Roman" w:hAnsi="Times New Roman" w:cs="Times New Roman"/>
                <w:sz w:val="24"/>
                <w:szCs w:val="24"/>
              </w:rPr>
            </w:pPr>
            <w:proofErr w:type="gramStart"/>
            <w:r w:rsidRPr="00E46F3B">
              <w:rPr>
                <w:rFonts w:ascii="Times New Roman" w:hAnsi="Times New Roman" w:cs="Times New Roman"/>
                <w:sz w:val="24"/>
                <w:szCs w:val="24"/>
              </w:rPr>
              <w:t>Nom:</w:t>
            </w:r>
            <w:proofErr w:type="gramEnd"/>
            <w:r w:rsidRPr="00E46F3B">
              <w:rPr>
                <w:rFonts w:ascii="Times New Roman" w:hAnsi="Times New Roman" w:cs="Times New Roman"/>
                <w:sz w:val="24"/>
                <w:szCs w:val="24"/>
              </w:rPr>
              <w:t xml:space="preserve"> Structure:</w:t>
            </w:r>
          </w:p>
          <w:p w14:paraId="15680B60" w14:textId="133C1150" w:rsidR="001A1B51" w:rsidRPr="00E46F3B" w:rsidRDefault="001A1B51" w:rsidP="005E04C8">
            <w:pPr>
              <w:spacing w:after="0" w:line="276" w:lineRule="auto"/>
              <w:jc w:val="both"/>
              <w:rPr>
                <w:rFonts w:ascii="Times New Roman" w:hAnsi="Times New Roman" w:cs="Times New Roman"/>
                <w:sz w:val="24"/>
                <w:szCs w:val="24"/>
              </w:rPr>
            </w:pPr>
            <w:proofErr w:type="gramStart"/>
            <w:r w:rsidRPr="00E46F3B">
              <w:rPr>
                <w:rFonts w:ascii="Times New Roman" w:hAnsi="Times New Roman" w:cs="Times New Roman"/>
                <w:sz w:val="24"/>
                <w:szCs w:val="24"/>
              </w:rPr>
              <w:t>Téléphone:</w:t>
            </w:r>
            <w:proofErr w:type="gramEnd"/>
          </w:p>
          <w:p w14:paraId="53892250" w14:textId="40851692" w:rsidR="001A1B51" w:rsidRPr="00E46F3B" w:rsidRDefault="001A1B51" w:rsidP="005E04C8">
            <w:pPr>
              <w:spacing w:after="0" w:line="276" w:lineRule="auto"/>
              <w:jc w:val="both"/>
              <w:rPr>
                <w:rFonts w:ascii="Times New Roman" w:hAnsi="Times New Roman" w:cs="Times New Roman"/>
                <w:sz w:val="24"/>
                <w:szCs w:val="24"/>
              </w:rPr>
            </w:pPr>
            <w:r w:rsidRPr="00E46F3B">
              <w:rPr>
                <w:rFonts w:ascii="Times New Roman" w:hAnsi="Times New Roman" w:cs="Times New Roman"/>
                <w:sz w:val="24"/>
                <w:szCs w:val="24"/>
              </w:rPr>
              <w:t xml:space="preserve"> </w:t>
            </w:r>
            <w:proofErr w:type="gramStart"/>
            <w:r w:rsidRPr="00E46F3B">
              <w:rPr>
                <w:rFonts w:ascii="Times New Roman" w:hAnsi="Times New Roman" w:cs="Times New Roman"/>
                <w:sz w:val="24"/>
                <w:szCs w:val="24"/>
              </w:rPr>
              <w:t>Email:</w:t>
            </w:r>
            <w:proofErr w:type="gramEnd"/>
          </w:p>
          <w:p w14:paraId="4EF638FE" w14:textId="4CBFB2D0" w:rsidR="001A1B51" w:rsidRPr="00E46F3B" w:rsidRDefault="001A1B51" w:rsidP="005E04C8">
            <w:pPr>
              <w:spacing w:after="0" w:line="276" w:lineRule="auto"/>
              <w:jc w:val="both"/>
              <w:rPr>
                <w:rFonts w:ascii="Times New Roman" w:hAnsi="Times New Roman" w:cs="Times New Roman"/>
                <w:sz w:val="24"/>
                <w:szCs w:val="24"/>
              </w:rPr>
            </w:pPr>
          </w:p>
        </w:tc>
      </w:tr>
      <w:tr w:rsidR="00E46F3B" w:rsidRPr="00E46F3B" w14:paraId="32E9C05D" w14:textId="77777777" w:rsidTr="00D1699B">
        <w:tc>
          <w:tcPr>
            <w:tcW w:w="4460" w:type="dxa"/>
            <w:shd w:val="clear" w:color="auto" w:fill="auto"/>
          </w:tcPr>
          <w:p w14:paraId="1C492970" w14:textId="3F1A3C14" w:rsidR="008D0DB9" w:rsidRPr="00E46F3B" w:rsidRDefault="001A1B51" w:rsidP="005E04C8">
            <w:pPr>
              <w:spacing w:after="0" w:line="276" w:lineRule="auto"/>
              <w:jc w:val="both"/>
              <w:rPr>
                <w:rFonts w:ascii="Times New Roman" w:hAnsi="Times New Roman" w:cs="Times New Roman"/>
                <w:sz w:val="24"/>
                <w:szCs w:val="24"/>
              </w:rPr>
            </w:pPr>
            <w:r w:rsidRPr="00E46F3B">
              <w:rPr>
                <w:rFonts w:ascii="Times New Roman" w:hAnsi="Times New Roman" w:cs="Times New Roman"/>
                <w:sz w:val="24"/>
                <w:szCs w:val="24"/>
              </w:rPr>
              <w:t>Objet de la consultation (brève description)</w:t>
            </w:r>
          </w:p>
        </w:tc>
        <w:tc>
          <w:tcPr>
            <w:tcW w:w="4461" w:type="dxa"/>
            <w:shd w:val="clear" w:color="auto" w:fill="auto"/>
          </w:tcPr>
          <w:p w14:paraId="3DC77E03" w14:textId="795ADE0E" w:rsidR="008D0DB9" w:rsidRPr="00E46F3B" w:rsidRDefault="001A1B51" w:rsidP="005E04C8">
            <w:pPr>
              <w:spacing w:after="0" w:line="276" w:lineRule="auto"/>
              <w:jc w:val="both"/>
              <w:rPr>
                <w:rFonts w:ascii="Times New Roman" w:hAnsi="Times New Roman" w:cs="Times New Roman"/>
                <w:sz w:val="24"/>
                <w:szCs w:val="24"/>
              </w:rPr>
            </w:pPr>
            <w:r w:rsidRPr="00E46F3B">
              <w:rPr>
                <w:rFonts w:ascii="Times New Roman" w:hAnsi="Times New Roman" w:cs="Times New Roman"/>
                <w:sz w:val="24"/>
                <w:szCs w:val="24"/>
              </w:rPr>
              <w:t>Matériel et/ou informations demandé(e)s / reçu(e)s</w:t>
            </w:r>
          </w:p>
        </w:tc>
      </w:tr>
      <w:tr w:rsidR="00E46F3B" w:rsidRPr="00E46F3B" w14:paraId="4C857DB6" w14:textId="77777777" w:rsidTr="00D1699B">
        <w:trPr>
          <w:trHeight w:val="547"/>
        </w:trPr>
        <w:tc>
          <w:tcPr>
            <w:tcW w:w="8921" w:type="dxa"/>
            <w:gridSpan w:val="2"/>
            <w:shd w:val="clear" w:color="auto" w:fill="auto"/>
          </w:tcPr>
          <w:p w14:paraId="325718C2" w14:textId="00EC185E" w:rsidR="001A1B51" w:rsidRPr="00E46F3B" w:rsidRDefault="001A1B51" w:rsidP="005E04C8">
            <w:pPr>
              <w:spacing w:after="0" w:line="276" w:lineRule="auto"/>
              <w:jc w:val="both"/>
              <w:rPr>
                <w:rFonts w:ascii="Times New Roman" w:hAnsi="Times New Roman" w:cs="Times New Roman"/>
                <w:sz w:val="24"/>
                <w:szCs w:val="24"/>
              </w:rPr>
            </w:pPr>
            <w:r w:rsidRPr="00E46F3B">
              <w:rPr>
                <w:rFonts w:ascii="Times New Roman" w:hAnsi="Times New Roman" w:cs="Times New Roman"/>
                <w:sz w:val="24"/>
                <w:szCs w:val="24"/>
              </w:rPr>
              <w:t>Suivi, notes ou observations</w:t>
            </w:r>
          </w:p>
          <w:p w14:paraId="525D8F7C" w14:textId="5EAF9312" w:rsidR="001A1B51" w:rsidRPr="00E46F3B" w:rsidRDefault="001A1B51" w:rsidP="005E04C8">
            <w:pPr>
              <w:spacing w:after="0" w:line="276" w:lineRule="auto"/>
              <w:jc w:val="both"/>
              <w:rPr>
                <w:rFonts w:ascii="Times New Roman" w:hAnsi="Times New Roman" w:cs="Times New Roman"/>
                <w:sz w:val="24"/>
                <w:szCs w:val="24"/>
              </w:rPr>
            </w:pPr>
            <w:r w:rsidRPr="00E46F3B">
              <w:rPr>
                <w:rFonts w:ascii="Times New Roman" w:hAnsi="Times New Roman" w:cs="Times New Roman"/>
                <w:sz w:val="24"/>
                <w:szCs w:val="24"/>
              </w:rPr>
              <w:t>………………………………………………………………………………………………………………………………………………………</w:t>
            </w:r>
          </w:p>
          <w:p w14:paraId="6A566D0C" w14:textId="644F11DF" w:rsidR="001A1B51" w:rsidRPr="00E46F3B" w:rsidRDefault="001A1B51" w:rsidP="005E04C8">
            <w:pPr>
              <w:spacing w:after="0" w:line="276" w:lineRule="auto"/>
              <w:jc w:val="both"/>
              <w:rPr>
                <w:rFonts w:ascii="Times New Roman" w:hAnsi="Times New Roman" w:cs="Times New Roman"/>
                <w:sz w:val="24"/>
                <w:szCs w:val="24"/>
              </w:rPr>
            </w:pPr>
            <w:r w:rsidRPr="00E46F3B">
              <w:rPr>
                <w:rFonts w:ascii="Times New Roman" w:hAnsi="Times New Roman" w:cs="Times New Roman"/>
                <w:sz w:val="24"/>
                <w:szCs w:val="24"/>
              </w:rPr>
              <w:t>………………………………………………………………………………………………………………………………………………………</w:t>
            </w:r>
          </w:p>
          <w:p w14:paraId="10A25FDF" w14:textId="2D8C9DA4" w:rsidR="001A1B51" w:rsidRPr="00E46F3B" w:rsidRDefault="001A1B51" w:rsidP="005E04C8">
            <w:pPr>
              <w:spacing w:after="0" w:line="276" w:lineRule="auto"/>
              <w:jc w:val="both"/>
              <w:rPr>
                <w:rFonts w:ascii="Times New Roman" w:hAnsi="Times New Roman" w:cs="Times New Roman"/>
                <w:sz w:val="24"/>
                <w:szCs w:val="24"/>
              </w:rPr>
            </w:pPr>
            <w:r w:rsidRPr="00E46F3B">
              <w:rPr>
                <w:rFonts w:ascii="Times New Roman" w:hAnsi="Times New Roman" w:cs="Times New Roman"/>
                <w:sz w:val="24"/>
                <w:szCs w:val="24"/>
              </w:rPr>
              <w:t>…………………………………………………………………………………………………………</w:t>
            </w:r>
            <w:r w:rsidRPr="00E46F3B">
              <w:rPr>
                <w:rFonts w:ascii="Times New Roman" w:hAnsi="Times New Roman" w:cs="Times New Roman"/>
                <w:sz w:val="24"/>
                <w:szCs w:val="24"/>
              </w:rPr>
              <w:cr/>
              <w:t>…………………………………………</w:t>
            </w:r>
          </w:p>
        </w:tc>
      </w:tr>
    </w:tbl>
    <w:p w14:paraId="23DA2B3F" w14:textId="37E3EA34" w:rsidR="008D0DB9" w:rsidRPr="00E46F3B" w:rsidRDefault="008D0DB9" w:rsidP="005E04C8">
      <w:pPr>
        <w:spacing w:after="0" w:line="276" w:lineRule="auto"/>
        <w:jc w:val="both"/>
        <w:rPr>
          <w:rFonts w:ascii="Times New Roman" w:hAnsi="Times New Roman" w:cs="Times New Roman"/>
          <w:sz w:val="24"/>
          <w:szCs w:val="24"/>
        </w:rPr>
      </w:pPr>
    </w:p>
    <w:p w14:paraId="03B9E802" w14:textId="76FEFB5B" w:rsidR="008D0DB9" w:rsidRPr="00E46F3B" w:rsidRDefault="001A1B51" w:rsidP="005E04C8">
      <w:pPr>
        <w:spacing w:after="0" w:line="276" w:lineRule="auto"/>
        <w:jc w:val="both"/>
        <w:rPr>
          <w:rFonts w:ascii="Times New Roman" w:hAnsi="Times New Roman" w:cs="Times New Roman"/>
          <w:b/>
          <w:sz w:val="24"/>
          <w:szCs w:val="24"/>
        </w:rPr>
      </w:pPr>
      <w:r w:rsidRPr="00E46F3B">
        <w:rPr>
          <w:rFonts w:ascii="Times New Roman" w:hAnsi="Times New Roman" w:cs="Times New Roman"/>
          <w:sz w:val="24"/>
          <w:szCs w:val="24"/>
        </w:rPr>
        <w:t>Pour les communications ultérieures avec la même personne, remplir le tableau ci-dessous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966"/>
        <w:gridCol w:w="2973"/>
      </w:tblGrid>
      <w:tr w:rsidR="00E46F3B" w:rsidRPr="00E46F3B" w14:paraId="3834855C" w14:textId="77777777" w:rsidTr="00D1699B">
        <w:tc>
          <w:tcPr>
            <w:tcW w:w="1980" w:type="dxa"/>
            <w:shd w:val="clear" w:color="auto" w:fill="auto"/>
          </w:tcPr>
          <w:p w14:paraId="0E063938" w14:textId="59D44D88" w:rsidR="00591F36" w:rsidRPr="00E46F3B" w:rsidRDefault="00591F36" w:rsidP="005E04C8">
            <w:pPr>
              <w:spacing w:after="0" w:line="276" w:lineRule="auto"/>
              <w:jc w:val="both"/>
              <w:rPr>
                <w:rFonts w:ascii="Times New Roman" w:hAnsi="Times New Roman" w:cs="Times New Roman"/>
                <w:b/>
                <w:sz w:val="24"/>
                <w:szCs w:val="24"/>
              </w:rPr>
            </w:pPr>
            <w:r w:rsidRPr="00E46F3B">
              <w:rPr>
                <w:rFonts w:ascii="Times New Roman" w:hAnsi="Times New Roman" w:cs="Times New Roman"/>
                <w:b/>
                <w:sz w:val="24"/>
                <w:szCs w:val="24"/>
              </w:rPr>
              <w:t>Dates</w:t>
            </w:r>
          </w:p>
        </w:tc>
        <w:tc>
          <w:tcPr>
            <w:tcW w:w="3967" w:type="dxa"/>
            <w:shd w:val="clear" w:color="auto" w:fill="auto"/>
          </w:tcPr>
          <w:p w14:paraId="1FCDDE6E" w14:textId="1F2EA722" w:rsidR="00591F36" w:rsidRPr="00E46F3B" w:rsidRDefault="00591F36" w:rsidP="005E04C8">
            <w:pPr>
              <w:spacing w:after="0" w:line="276" w:lineRule="auto"/>
              <w:jc w:val="both"/>
              <w:rPr>
                <w:rFonts w:ascii="Times New Roman" w:hAnsi="Times New Roman" w:cs="Times New Roman"/>
                <w:b/>
                <w:sz w:val="24"/>
                <w:szCs w:val="24"/>
              </w:rPr>
            </w:pPr>
            <w:r w:rsidRPr="00E46F3B">
              <w:rPr>
                <w:rFonts w:ascii="Times New Roman" w:hAnsi="Times New Roman" w:cs="Times New Roman"/>
                <w:b/>
                <w:sz w:val="24"/>
                <w:szCs w:val="24"/>
              </w:rPr>
              <w:t>Informations demandée/reçues</w:t>
            </w:r>
          </w:p>
        </w:tc>
        <w:tc>
          <w:tcPr>
            <w:tcW w:w="2974" w:type="dxa"/>
            <w:shd w:val="clear" w:color="auto" w:fill="auto"/>
          </w:tcPr>
          <w:p w14:paraId="37DAE792" w14:textId="1FC79A1B" w:rsidR="00591F36" w:rsidRPr="00E46F3B" w:rsidRDefault="00591F36" w:rsidP="005E04C8">
            <w:pPr>
              <w:spacing w:after="0" w:line="276" w:lineRule="auto"/>
              <w:jc w:val="both"/>
              <w:rPr>
                <w:rFonts w:ascii="Times New Roman" w:hAnsi="Times New Roman" w:cs="Times New Roman"/>
                <w:b/>
                <w:sz w:val="24"/>
                <w:szCs w:val="24"/>
              </w:rPr>
            </w:pPr>
            <w:r w:rsidRPr="00E46F3B">
              <w:rPr>
                <w:rFonts w:ascii="Times New Roman" w:hAnsi="Times New Roman" w:cs="Times New Roman"/>
                <w:b/>
                <w:sz w:val="24"/>
                <w:szCs w:val="24"/>
              </w:rPr>
              <w:t>Notes ou observations</w:t>
            </w:r>
          </w:p>
        </w:tc>
      </w:tr>
      <w:tr w:rsidR="00E46F3B" w:rsidRPr="00E46F3B" w14:paraId="51ECF6E2" w14:textId="77777777" w:rsidTr="00D1699B">
        <w:tc>
          <w:tcPr>
            <w:tcW w:w="1980" w:type="dxa"/>
            <w:shd w:val="clear" w:color="auto" w:fill="auto"/>
          </w:tcPr>
          <w:p w14:paraId="6D59EB59" w14:textId="24D11999" w:rsidR="00591F36" w:rsidRPr="00E46F3B" w:rsidRDefault="00591F36" w:rsidP="005E04C8">
            <w:pPr>
              <w:spacing w:after="0" w:line="276" w:lineRule="auto"/>
              <w:jc w:val="both"/>
              <w:rPr>
                <w:rFonts w:ascii="Times New Roman" w:hAnsi="Times New Roman" w:cs="Times New Roman"/>
                <w:b/>
                <w:sz w:val="24"/>
                <w:szCs w:val="24"/>
              </w:rPr>
            </w:pPr>
          </w:p>
        </w:tc>
        <w:tc>
          <w:tcPr>
            <w:tcW w:w="3967" w:type="dxa"/>
            <w:shd w:val="clear" w:color="auto" w:fill="auto"/>
          </w:tcPr>
          <w:p w14:paraId="2DA6B7DC" w14:textId="04CFB7EF" w:rsidR="00591F36" w:rsidRPr="00E46F3B" w:rsidRDefault="00591F36" w:rsidP="005E04C8">
            <w:pPr>
              <w:spacing w:after="0" w:line="276" w:lineRule="auto"/>
              <w:jc w:val="both"/>
              <w:rPr>
                <w:rFonts w:ascii="Times New Roman" w:hAnsi="Times New Roman" w:cs="Times New Roman"/>
                <w:b/>
                <w:sz w:val="24"/>
                <w:szCs w:val="24"/>
              </w:rPr>
            </w:pPr>
          </w:p>
        </w:tc>
        <w:tc>
          <w:tcPr>
            <w:tcW w:w="2974" w:type="dxa"/>
            <w:shd w:val="clear" w:color="auto" w:fill="auto"/>
          </w:tcPr>
          <w:p w14:paraId="6FE83694" w14:textId="2FD00BE4" w:rsidR="00591F36" w:rsidRPr="00E46F3B" w:rsidRDefault="00591F36" w:rsidP="005E04C8">
            <w:pPr>
              <w:spacing w:after="0" w:line="276" w:lineRule="auto"/>
              <w:jc w:val="both"/>
              <w:rPr>
                <w:rFonts w:ascii="Times New Roman" w:hAnsi="Times New Roman" w:cs="Times New Roman"/>
                <w:b/>
                <w:sz w:val="24"/>
                <w:szCs w:val="24"/>
              </w:rPr>
            </w:pPr>
          </w:p>
        </w:tc>
      </w:tr>
      <w:tr w:rsidR="00E46F3B" w:rsidRPr="00E46F3B" w14:paraId="0AC81B7D" w14:textId="77777777" w:rsidTr="00D1699B">
        <w:tc>
          <w:tcPr>
            <w:tcW w:w="1980" w:type="dxa"/>
            <w:shd w:val="clear" w:color="auto" w:fill="auto"/>
          </w:tcPr>
          <w:p w14:paraId="46F7597E" w14:textId="494856F6" w:rsidR="00591F36" w:rsidRPr="00E46F3B" w:rsidRDefault="00591F36" w:rsidP="005E04C8">
            <w:pPr>
              <w:spacing w:after="0" w:line="276" w:lineRule="auto"/>
              <w:jc w:val="both"/>
              <w:rPr>
                <w:rFonts w:ascii="Times New Roman" w:hAnsi="Times New Roman" w:cs="Times New Roman"/>
                <w:b/>
                <w:sz w:val="24"/>
                <w:szCs w:val="24"/>
              </w:rPr>
            </w:pPr>
          </w:p>
        </w:tc>
        <w:tc>
          <w:tcPr>
            <w:tcW w:w="3967" w:type="dxa"/>
            <w:shd w:val="clear" w:color="auto" w:fill="auto"/>
          </w:tcPr>
          <w:p w14:paraId="1A311722" w14:textId="773D022A" w:rsidR="00591F36" w:rsidRPr="00E46F3B" w:rsidRDefault="00591F36" w:rsidP="005E04C8">
            <w:pPr>
              <w:spacing w:after="0" w:line="276" w:lineRule="auto"/>
              <w:jc w:val="both"/>
              <w:rPr>
                <w:rFonts w:ascii="Times New Roman" w:hAnsi="Times New Roman" w:cs="Times New Roman"/>
                <w:b/>
                <w:sz w:val="24"/>
                <w:szCs w:val="24"/>
              </w:rPr>
            </w:pPr>
          </w:p>
        </w:tc>
        <w:tc>
          <w:tcPr>
            <w:tcW w:w="2974" w:type="dxa"/>
            <w:shd w:val="clear" w:color="auto" w:fill="auto"/>
          </w:tcPr>
          <w:p w14:paraId="68513D74" w14:textId="7A890D8D" w:rsidR="00591F36" w:rsidRPr="00E46F3B" w:rsidRDefault="00591F36" w:rsidP="005E04C8">
            <w:pPr>
              <w:spacing w:after="0" w:line="276" w:lineRule="auto"/>
              <w:jc w:val="both"/>
              <w:rPr>
                <w:rFonts w:ascii="Times New Roman" w:hAnsi="Times New Roman" w:cs="Times New Roman"/>
                <w:b/>
                <w:sz w:val="24"/>
                <w:szCs w:val="24"/>
              </w:rPr>
            </w:pPr>
          </w:p>
        </w:tc>
      </w:tr>
      <w:tr w:rsidR="00E46F3B" w:rsidRPr="00E46F3B" w14:paraId="39D346A7" w14:textId="77777777" w:rsidTr="00D1699B">
        <w:tc>
          <w:tcPr>
            <w:tcW w:w="1980" w:type="dxa"/>
            <w:shd w:val="clear" w:color="auto" w:fill="auto"/>
          </w:tcPr>
          <w:p w14:paraId="5A73784E" w14:textId="1B3380A9" w:rsidR="00591F36" w:rsidRPr="00E46F3B" w:rsidRDefault="00591F36" w:rsidP="005E04C8">
            <w:pPr>
              <w:spacing w:after="0" w:line="276" w:lineRule="auto"/>
              <w:jc w:val="both"/>
              <w:rPr>
                <w:rFonts w:ascii="Times New Roman" w:hAnsi="Times New Roman" w:cs="Times New Roman"/>
                <w:b/>
                <w:sz w:val="24"/>
                <w:szCs w:val="24"/>
              </w:rPr>
            </w:pPr>
          </w:p>
        </w:tc>
        <w:tc>
          <w:tcPr>
            <w:tcW w:w="3967" w:type="dxa"/>
            <w:shd w:val="clear" w:color="auto" w:fill="auto"/>
          </w:tcPr>
          <w:p w14:paraId="1ADB3AFB" w14:textId="21DBA6A4" w:rsidR="00591F36" w:rsidRPr="00E46F3B" w:rsidRDefault="00591F36" w:rsidP="005E04C8">
            <w:pPr>
              <w:spacing w:after="0" w:line="276" w:lineRule="auto"/>
              <w:jc w:val="both"/>
              <w:rPr>
                <w:rFonts w:ascii="Times New Roman" w:hAnsi="Times New Roman" w:cs="Times New Roman"/>
                <w:b/>
                <w:sz w:val="24"/>
                <w:szCs w:val="24"/>
              </w:rPr>
            </w:pPr>
          </w:p>
        </w:tc>
        <w:tc>
          <w:tcPr>
            <w:tcW w:w="2974" w:type="dxa"/>
            <w:shd w:val="clear" w:color="auto" w:fill="auto"/>
          </w:tcPr>
          <w:p w14:paraId="67725F36" w14:textId="0294B3DA" w:rsidR="00591F36" w:rsidRPr="00E46F3B" w:rsidRDefault="00591F36" w:rsidP="005E04C8">
            <w:pPr>
              <w:spacing w:after="0" w:line="276" w:lineRule="auto"/>
              <w:jc w:val="both"/>
              <w:rPr>
                <w:rFonts w:ascii="Times New Roman" w:hAnsi="Times New Roman" w:cs="Times New Roman"/>
                <w:b/>
                <w:sz w:val="24"/>
                <w:szCs w:val="24"/>
              </w:rPr>
            </w:pPr>
          </w:p>
        </w:tc>
      </w:tr>
      <w:tr w:rsidR="00E46F3B" w:rsidRPr="00E46F3B" w14:paraId="794A5001" w14:textId="77777777" w:rsidTr="00D1699B">
        <w:tc>
          <w:tcPr>
            <w:tcW w:w="1980" w:type="dxa"/>
            <w:shd w:val="clear" w:color="auto" w:fill="auto"/>
          </w:tcPr>
          <w:p w14:paraId="19EAC199" w14:textId="1506EBEF" w:rsidR="00591F36" w:rsidRPr="00E46F3B" w:rsidRDefault="00591F36" w:rsidP="005E04C8">
            <w:pPr>
              <w:spacing w:after="0" w:line="276" w:lineRule="auto"/>
              <w:jc w:val="both"/>
              <w:rPr>
                <w:rFonts w:ascii="Times New Roman" w:hAnsi="Times New Roman" w:cs="Times New Roman"/>
                <w:b/>
                <w:sz w:val="24"/>
                <w:szCs w:val="24"/>
              </w:rPr>
            </w:pPr>
          </w:p>
        </w:tc>
        <w:tc>
          <w:tcPr>
            <w:tcW w:w="3967" w:type="dxa"/>
            <w:shd w:val="clear" w:color="auto" w:fill="auto"/>
          </w:tcPr>
          <w:p w14:paraId="5E11C792" w14:textId="4595EF37" w:rsidR="00591F36" w:rsidRPr="00E46F3B" w:rsidRDefault="00591F36" w:rsidP="005E04C8">
            <w:pPr>
              <w:spacing w:after="0" w:line="276" w:lineRule="auto"/>
              <w:jc w:val="both"/>
              <w:rPr>
                <w:rFonts w:ascii="Times New Roman" w:hAnsi="Times New Roman" w:cs="Times New Roman"/>
                <w:b/>
                <w:sz w:val="24"/>
                <w:szCs w:val="24"/>
              </w:rPr>
            </w:pPr>
          </w:p>
        </w:tc>
        <w:tc>
          <w:tcPr>
            <w:tcW w:w="2974" w:type="dxa"/>
            <w:shd w:val="clear" w:color="auto" w:fill="auto"/>
          </w:tcPr>
          <w:p w14:paraId="6B2226B2" w14:textId="2406DE15" w:rsidR="00591F36" w:rsidRPr="00E46F3B" w:rsidRDefault="00591F36" w:rsidP="005E04C8">
            <w:pPr>
              <w:spacing w:after="0" w:line="276" w:lineRule="auto"/>
              <w:jc w:val="both"/>
              <w:rPr>
                <w:rFonts w:ascii="Times New Roman" w:hAnsi="Times New Roman" w:cs="Times New Roman"/>
                <w:b/>
                <w:sz w:val="24"/>
                <w:szCs w:val="24"/>
              </w:rPr>
            </w:pPr>
          </w:p>
        </w:tc>
      </w:tr>
      <w:tr w:rsidR="00E46F3B" w:rsidRPr="00E46F3B" w14:paraId="32EC2050" w14:textId="77777777" w:rsidTr="00D1699B">
        <w:tc>
          <w:tcPr>
            <w:tcW w:w="1980" w:type="dxa"/>
            <w:shd w:val="clear" w:color="auto" w:fill="auto"/>
          </w:tcPr>
          <w:p w14:paraId="063A73A6" w14:textId="4C8BA458" w:rsidR="00591F36" w:rsidRPr="00E46F3B" w:rsidRDefault="00591F36" w:rsidP="005E04C8">
            <w:pPr>
              <w:spacing w:after="0" w:line="276" w:lineRule="auto"/>
              <w:jc w:val="both"/>
              <w:rPr>
                <w:rFonts w:ascii="Times New Roman" w:hAnsi="Times New Roman" w:cs="Times New Roman"/>
                <w:b/>
                <w:sz w:val="24"/>
                <w:szCs w:val="24"/>
              </w:rPr>
            </w:pPr>
          </w:p>
        </w:tc>
        <w:tc>
          <w:tcPr>
            <w:tcW w:w="3967" w:type="dxa"/>
            <w:shd w:val="clear" w:color="auto" w:fill="auto"/>
          </w:tcPr>
          <w:p w14:paraId="0B7359CF" w14:textId="242C9F3C" w:rsidR="00591F36" w:rsidRPr="00E46F3B" w:rsidRDefault="00591F36" w:rsidP="005E04C8">
            <w:pPr>
              <w:spacing w:after="0" w:line="276" w:lineRule="auto"/>
              <w:jc w:val="both"/>
              <w:rPr>
                <w:rFonts w:ascii="Times New Roman" w:hAnsi="Times New Roman" w:cs="Times New Roman"/>
                <w:b/>
                <w:sz w:val="24"/>
                <w:szCs w:val="24"/>
              </w:rPr>
            </w:pPr>
          </w:p>
        </w:tc>
        <w:tc>
          <w:tcPr>
            <w:tcW w:w="2974" w:type="dxa"/>
            <w:shd w:val="clear" w:color="auto" w:fill="auto"/>
          </w:tcPr>
          <w:p w14:paraId="63491E02" w14:textId="5EE57D6A" w:rsidR="00591F36" w:rsidRPr="00E46F3B" w:rsidRDefault="00591F36" w:rsidP="005E04C8">
            <w:pPr>
              <w:spacing w:after="0" w:line="276" w:lineRule="auto"/>
              <w:jc w:val="both"/>
              <w:rPr>
                <w:rFonts w:ascii="Times New Roman" w:hAnsi="Times New Roman" w:cs="Times New Roman"/>
                <w:b/>
                <w:sz w:val="24"/>
                <w:szCs w:val="24"/>
              </w:rPr>
            </w:pPr>
          </w:p>
        </w:tc>
      </w:tr>
      <w:tr w:rsidR="00E46F3B" w:rsidRPr="00E46F3B" w14:paraId="27A070E9" w14:textId="77777777" w:rsidTr="00D1699B">
        <w:tc>
          <w:tcPr>
            <w:tcW w:w="1980" w:type="dxa"/>
            <w:shd w:val="clear" w:color="auto" w:fill="auto"/>
          </w:tcPr>
          <w:p w14:paraId="36522EDF" w14:textId="6A9CFC7E" w:rsidR="00591F36" w:rsidRPr="00E46F3B" w:rsidRDefault="00591F36" w:rsidP="005E04C8">
            <w:pPr>
              <w:spacing w:after="0" w:line="276" w:lineRule="auto"/>
              <w:jc w:val="both"/>
              <w:rPr>
                <w:rFonts w:ascii="Times New Roman" w:hAnsi="Times New Roman" w:cs="Times New Roman"/>
                <w:b/>
                <w:sz w:val="24"/>
                <w:szCs w:val="24"/>
              </w:rPr>
            </w:pPr>
          </w:p>
        </w:tc>
        <w:tc>
          <w:tcPr>
            <w:tcW w:w="3967" w:type="dxa"/>
            <w:shd w:val="clear" w:color="auto" w:fill="auto"/>
          </w:tcPr>
          <w:p w14:paraId="09DCF430" w14:textId="238F69B5" w:rsidR="00591F36" w:rsidRPr="00E46F3B" w:rsidRDefault="00591F36" w:rsidP="005E04C8">
            <w:pPr>
              <w:spacing w:after="0" w:line="276" w:lineRule="auto"/>
              <w:jc w:val="both"/>
              <w:rPr>
                <w:rFonts w:ascii="Times New Roman" w:hAnsi="Times New Roman" w:cs="Times New Roman"/>
                <w:b/>
                <w:sz w:val="24"/>
                <w:szCs w:val="24"/>
              </w:rPr>
            </w:pPr>
          </w:p>
        </w:tc>
        <w:tc>
          <w:tcPr>
            <w:tcW w:w="2974" w:type="dxa"/>
            <w:shd w:val="clear" w:color="auto" w:fill="auto"/>
          </w:tcPr>
          <w:p w14:paraId="7C907A60" w14:textId="4FD708DD" w:rsidR="00591F36" w:rsidRPr="00E46F3B" w:rsidRDefault="00591F36" w:rsidP="005E04C8">
            <w:pPr>
              <w:spacing w:after="0" w:line="276" w:lineRule="auto"/>
              <w:jc w:val="both"/>
              <w:rPr>
                <w:rFonts w:ascii="Times New Roman" w:hAnsi="Times New Roman" w:cs="Times New Roman"/>
                <w:b/>
                <w:sz w:val="24"/>
                <w:szCs w:val="24"/>
              </w:rPr>
            </w:pPr>
          </w:p>
        </w:tc>
      </w:tr>
    </w:tbl>
    <w:p w14:paraId="523F6738" w14:textId="77777777" w:rsidR="008E73A7" w:rsidRPr="00E46F3B" w:rsidRDefault="008E73A7">
      <w:pPr>
        <w:spacing w:before="160" w:line="276" w:lineRule="auto"/>
        <w:jc w:val="both"/>
        <w:outlineLvl w:val="2"/>
        <w:rPr>
          <w:rFonts w:ascii="Times New Roman" w:hAnsi="Times New Roman" w:cs="Times New Roman"/>
          <w:b/>
          <w:sz w:val="24"/>
          <w:szCs w:val="24"/>
        </w:rPr>
      </w:pPr>
    </w:p>
    <w:p w14:paraId="53EF2BF6" w14:textId="77777777" w:rsidR="008E73A7" w:rsidRPr="00E46F3B" w:rsidRDefault="008E73A7">
      <w:pPr>
        <w:spacing w:after="0" w:line="240" w:lineRule="auto"/>
        <w:rPr>
          <w:rFonts w:ascii="Times New Roman" w:hAnsi="Times New Roman" w:cs="Times New Roman"/>
          <w:b/>
          <w:sz w:val="24"/>
          <w:szCs w:val="24"/>
        </w:rPr>
      </w:pPr>
      <w:r w:rsidRPr="00E46F3B">
        <w:rPr>
          <w:rFonts w:ascii="Times New Roman" w:hAnsi="Times New Roman" w:cs="Times New Roman"/>
          <w:b/>
          <w:sz w:val="24"/>
          <w:szCs w:val="24"/>
        </w:rPr>
        <w:br w:type="page"/>
      </w:r>
    </w:p>
    <w:p w14:paraId="7F9E8FCF" w14:textId="59E7E24E" w:rsidR="008D0DB9" w:rsidRPr="00E46F3B" w:rsidRDefault="00381B15">
      <w:pPr>
        <w:spacing w:before="160" w:line="276" w:lineRule="auto"/>
        <w:jc w:val="both"/>
        <w:outlineLvl w:val="2"/>
        <w:rPr>
          <w:rFonts w:ascii="Times New Roman" w:hAnsi="Times New Roman" w:cs="Times New Roman"/>
          <w:b/>
          <w:sz w:val="24"/>
          <w:szCs w:val="24"/>
        </w:rPr>
      </w:pPr>
      <w:bookmarkStart w:id="252" w:name="_Toc101788220"/>
      <w:r w:rsidRPr="00E46F3B">
        <w:rPr>
          <w:rFonts w:ascii="Times New Roman" w:hAnsi="Times New Roman" w:cs="Times New Roman"/>
          <w:b/>
          <w:sz w:val="24"/>
          <w:szCs w:val="24"/>
        </w:rPr>
        <w:lastRenderedPageBreak/>
        <w:t xml:space="preserve">Annexes </w:t>
      </w:r>
      <w:r w:rsidR="008E73A7" w:rsidRPr="00E46F3B">
        <w:rPr>
          <w:rFonts w:ascii="Times New Roman" w:hAnsi="Times New Roman" w:cs="Times New Roman"/>
          <w:b/>
          <w:sz w:val="24"/>
          <w:szCs w:val="24"/>
        </w:rPr>
        <w:t>9 </w:t>
      </w:r>
      <w:r w:rsidRPr="00E46F3B">
        <w:rPr>
          <w:rFonts w:ascii="Times New Roman" w:hAnsi="Times New Roman" w:cs="Times New Roman"/>
          <w:b/>
          <w:sz w:val="24"/>
          <w:szCs w:val="24"/>
        </w:rPr>
        <w:t xml:space="preserve">: </w:t>
      </w:r>
      <w:r w:rsidR="00591F36" w:rsidRPr="00E46F3B">
        <w:rPr>
          <w:rFonts w:ascii="Times New Roman" w:hAnsi="Times New Roman" w:cs="Times New Roman"/>
          <w:b/>
          <w:sz w:val="24"/>
          <w:szCs w:val="24"/>
        </w:rPr>
        <w:t>Modèle de rapport de Consultation</w:t>
      </w:r>
      <w:bookmarkEnd w:id="252"/>
    </w:p>
    <w:p w14:paraId="00FFF0D7" w14:textId="1F546DDA" w:rsidR="008D0DB9" w:rsidRPr="00E46F3B" w:rsidRDefault="00591F36" w:rsidP="005E04C8">
      <w:pPr>
        <w:spacing w:after="0" w:line="276" w:lineRule="auto"/>
        <w:jc w:val="both"/>
        <w:rPr>
          <w:rFonts w:ascii="Times New Roman" w:hAnsi="Times New Roman" w:cs="Times New Roman"/>
          <w:b/>
          <w:sz w:val="24"/>
          <w:szCs w:val="24"/>
        </w:rPr>
      </w:pPr>
      <w:r w:rsidRPr="00E46F3B">
        <w:rPr>
          <w:rFonts w:ascii="Times New Roman" w:hAnsi="Times New Roman" w:cs="Times New Roman"/>
          <w:b/>
          <w:sz w:val="24"/>
          <w:szCs w:val="24"/>
        </w:rPr>
        <w:t>RAPPORT DE CONSULTATION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3816"/>
        <w:gridCol w:w="2111"/>
      </w:tblGrid>
      <w:tr w:rsidR="00E46F3B" w:rsidRPr="00E46F3B" w14:paraId="511857EF" w14:textId="77777777" w:rsidTr="00D1699B">
        <w:tc>
          <w:tcPr>
            <w:tcW w:w="3111" w:type="dxa"/>
            <w:shd w:val="clear" w:color="auto" w:fill="auto"/>
          </w:tcPr>
          <w:p w14:paraId="75C7064C" w14:textId="7B29A72F" w:rsidR="00591F36" w:rsidRPr="00E46F3B" w:rsidRDefault="00591F36" w:rsidP="005E04C8">
            <w:pPr>
              <w:spacing w:after="0" w:line="276" w:lineRule="auto"/>
              <w:jc w:val="both"/>
              <w:rPr>
                <w:rFonts w:ascii="Times New Roman" w:hAnsi="Times New Roman" w:cs="Times New Roman"/>
                <w:b/>
                <w:sz w:val="24"/>
                <w:szCs w:val="24"/>
              </w:rPr>
            </w:pPr>
            <w:r w:rsidRPr="00E46F3B">
              <w:rPr>
                <w:rFonts w:ascii="Times New Roman" w:hAnsi="Times New Roman" w:cs="Times New Roman"/>
                <w:b/>
                <w:sz w:val="24"/>
                <w:szCs w:val="24"/>
              </w:rPr>
              <w:t>Date de la consultation</w:t>
            </w:r>
          </w:p>
        </w:tc>
        <w:tc>
          <w:tcPr>
            <w:tcW w:w="5810" w:type="dxa"/>
            <w:gridSpan w:val="2"/>
            <w:shd w:val="clear" w:color="auto" w:fill="auto"/>
          </w:tcPr>
          <w:p w14:paraId="6F499987" w14:textId="07FFA1C0" w:rsidR="00591F36" w:rsidRPr="00E46F3B" w:rsidRDefault="00591F36" w:rsidP="005E04C8">
            <w:pPr>
              <w:spacing w:after="0" w:line="276" w:lineRule="auto"/>
              <w:jc w:val="both"/>
              <w:rPr>
                <w:rFonts w:ascii="Times New Roman" w:hAnsi="Times New Roman" w:cs="Times New Roman"/>
                <w:b/>
                <w:sz w:val="24"/>
                <w:szCs w:val="24"/>
              </w:rPr>
            </w:pPr>
          </w:p>
        </w:tc>
      </w:tr>
      <w:tr w:rsidR="00E46F3B" w:rsidRPr="00E46F3B" w14:paraId="2DF25BFE" w14:textId="77777777" w:rsidTr="00D1699B">
        <w:tc>
          <w:tcPr>
            <w:tcW w:w="3111" w:type="dxa"/>
            <w:shd w:val="clear" w:color="auto" w:fill="auto"/>
          </w:tcPr>
          <w:p w14:paraId="417DE015" w14:textId="3BB0D552" w:rsidR="00591F36" w:rsidRPr="00E46F3B" w:rsidRDefault="00591F36" w:rsidP="005E04C8">
            <w:pPr>
              <w:spacing w:after="0" w:line="276" w:lineRule="auto"/>
              <w:jc w:val="both"/>
              <w:rPr>
                <w:rFonts w:ascii="Times New Roman" w:hAnsi="Times New Roman" w:cs="Times New Roman"/>
                <w:b/>
                <w:sz w:val="24"/>
                <w:szCs w:val="24"/>
              </w:rPr>
            </w:pPr>
            <w:r w:rsidRPr="00E46F3B">
              <w:rPr>
                <w:rFonts w:ascii="Times New Roman" w:hAnsi="Times New Roman" w:cs="Times New Roman"/>
                <w:b/>
                <w:sz w:val="24"/>
                <w:szCs w:val="24"/>
              </w:rPr>
              <w:t>Lieu de la Consultation</w:t>
            </w:r>
          </w:p>
        </w:tc>
        <w:tc>
          <w:tcPr>
            <w:tcW w:w="5810" w:type="dxa"/>
            <w:gridSpan w:val="2"/>
            <w:shd w:val="clear" w:color="auto" w:fill="auto"/>
          </w:tcPr>
          <w:p w14:paraId="150A6CA9" w14:textId="09F47CC4" w:rsidR="00591F36" w:rsidRPr="00E46F3B" w:rsidRDefault="00591F36" w:rsidP="005E04C8">
            <w:pPr>
              <w:spacing w:after="0" w:line="276" w:lineRule="auto"/>
              <w:jc w:val="both"/>
              <w:rPr>
                <w:rFonts w:ascii="Times New Roman" w:hAnsi="Times New Roman" w:cs="Times New Roman"/>
                <w:b/>
                <w:sz w:val="24"/>
                <w:szCs w:val="24"/>
              </w:rPr>
            </w:pPr>
          </w:p>
        </w:tc>
      </w:tr>
      <w:tr w:rsidR="00E46F3B" w:rsidRPr="00E46F3B" w14:paraId="45BFF5E4" w14:textId="77777777" w:rsidTr="00D1699B">
        <w:tc>
          <w:tcPr>
            <w:tcW w:w="3111" w:type="dxa"/>
            <w:shd w:val="clear" w:color="auto" w:fill="auto"/>
          </w:tcPr>
          <w:p w14:paraId="6665E6D9" w14:textId="66F90765" w:rsidR="00591F36" w:rsidRPr="00E46F3B" w:rsidRDefault="00591F36" w:rsidP="005E04C8">
            <w:pPr>
              <w:spacing w:after="0" w:line="276" w:lineRule="auto"/>
              <w:jc w:val="both"/>
              <w:rPr>
                <w:rFonts w:ascii="Times New Roman" w:hAnsi="Times New Roman" w:cs="Times New Roman"/>
                <w:b/>
                <w:sz w:val="24"/>
                <w:szCs w:val="24"/>
              </w:rPr>
            </w:pPr>
            <w:r w:rsidRPr="00E46F3B">
              <w:rPr>
                <w:rFonts w:ascii="Times New Roman" w:hAnsi="Times New Roman" w:cs="Times New Roman"/>
                <w:b/>
                <w:sz w:val="24"/>
                <w:szCs w:val="24"/>
              </w:rPr>
              <w:t>Objet de la consultation</w:t>
            </w:r>
          </w:p>
        </w:tc>
        <w:tc>
          <w:tcPr>
            <w:tcW w:w="5810" w:type="dxa"/>
            <w:gridSpan w:val="2"/>
            <w:shd w:val="clear" w:color="auto" w:fill="auto"/>
          </w:tcPr>
          <w:p w14:paraId="6E55FCA1" w14:textId="7A9D88E0" w:rsidR="00591F36" w:rsidRPr="00E46F3B" w:rsidRDefault="00591F36" w:rsidP="005E04C8">
            <w:pPr>
              <w:spacing w:after="0" w:line="276" w:lineRule="auto"/>
              <w:jc w:val="both"/>
              <w:rPr>
                <w:rFonts w:ascii="Times New Roman" w:hAnsi="Times New Roman" w:cs="Times New Roman"/>
                <w:b/>
                <w:sz w:val="24"/>
                <w:szCs w:val="24"/>
              </w:rPr>
            </w:pPr>
          </w:p>
        </w:tc>
      </w:tr>
      <w:tr w:rsidR="00E46F3B" w:rsidRPr="00E46F3B" w14:paraId="704904C4" w14:textId="77777777" w:rsidTr="00D1699B">
        <w:tc>
          <w:tcPr>
            <w:tcW w:w="3111" w:type="dxa"/>
            <w:vMerge w:val="restart"/>
            <w:shd w:val="clear" w:color="auto" w:fill="auto"/>
          </w:tcPr>
          <w:p w14:paraId="17F076B6" w14:textId="6FFED0AF" w:rsidR="00591F36" w:rsidRPr="00E46F3B" w:rsidRDefault="00591F36" w:rsidP="005E04C8">
            <w:pPr>
              <w:spacing w:after="0" w:line="276" w:lineRule="auto"/>
              <w:jc w:val="both"/>
              <w:rPr>
                <w:rFonts w:ascii="Times New Roman" w:hAnsi="Times New Roman" w:cs="Times New Roman"/>
                <w:b/>
                <w:sz w:val="24"/>
                <w:szCs w:val="24"/>
              </w:rPr>
            </w:pPr>
          </w:p>
          <w:p w14:paraId="7F06D617" w14:textId="1D98C4E9" w:rsidR="00591F36" w:rsidRPr="00E46F3B" w:rsidRDefault="00591F36" w:rsidP="005E04C8">
            <w:pPr>
              <w:spacing w:after="0" w:line="276" w:lineRule="auto"/>
              <w:jc w:val="both"/>
              <w:rPr>
                <w:rFonts w:ascii="Times New Roman" w:hAnsi="Times New Roman" w:cs="Times New Roman"/>
                <w:b/>
                <w:sz w:val="24"/>
                <w:szCs w:val="24"/>
              </w:rPr>
            </w:pPr>
          </w:p>
          <w:p w14:paraId="4450367A" w14:textId="08C6D186" w:rsidR="00591F36" w:rsidRPr="00E46F3B" w:rsidRDefault="00591F36" w:rsidP="005E04C8">
            <w:pPr>
              <w:spacing w:after="0" w:line="276" w:lineRule="auto"/>
              <w:jc w:val="both"/>
              <w:rPr>
                <w:rFonts w:ascii="Times New Roman" w:hAnsi="Times New Roman" w:cs="Times New Roman"/>
                <w:b/>
                <w:sz w:val="24"/>
                <w:szCs w:val="24"/>
              </w:rPr>
            </w:pPr>
          </w:p>
          <w:p w14:paraId="5446C58E" w14:textId="4E60C1F8" w:rsidR="00591F36" w:rsidRPr="00E46F3B" w:rsidRDefault="00591F36" w:rsidP="005E04C8">
            <w:pPr>
              <w:spacing w:after="0" w:line="276" w:lineRule="auto"/>
              <w:jc w:val="both"/>
              <w:rPr>
                <w:rFonts w:ascii="Times New Roman" w:hAnsi="Times New Roman" w:cs="Times New Roman"/>
                <w:b/>
                <w:sz w:val="24"/>
                <w:szCs w:val="24"/>
              </w:rPr>
            </w:pPr>
          </w:p>
          <w:p w14:paraId="3A15AD41" w14:textId="70FE1B16" w:rsidR="00591F36" w:rsidRPr="00E46F3B" w:rsidRDefault="00591F36" w:rsidP="005E04C8">
            <w:pPr>
              <w:spacing w:after="0" w:line="276" w:lineRule="auto"/>
              <w:jc w:val="both"/>
              <w:rPr>
                <w:rFonts w:ascii="Times New Roman" w:hAnsi="Times New Roman" w:cs="Times New Roman"/>
                <w:b/>
                <w:sz w:val="24"/>
                <w:szCs w:val="24"/>
              </w:rPr>
            </w:pPr>
          </w:p>
          <w:p w14:paraId="6CA47A31" w14:textId="4F89980E" w:rsidR="00591F36" w:rsidRPr="00E46F3B" w:rsidRDefault="00591F36" w:rsidP="005E04C8">
            <w:pPr>
              <w:spacing w:after="0" w:line="276" w:lineRule="auto"/>
              <w:jc w:val="both"/>
              <w:rPr>
                <w:rFonts w:ascii="Times New Roman" w:hAnsi="Times New Roman" w:cs="Times New Roman"/>
                <w:b/>
                <w:sz w:val="24"/>
                <w:szCs w:val="24"/>
              </w:rPr>
            </w:pPr>
            <w:r w:rsidRPr="00E46F3B">
              <w:rPr>
                <w:rFonts w:ascii="Times New Roman" w:hAnsi="Times New Roman" w:cs="Times New Roman"/>
                <w:b/>
                <w:sz w:val="24"/>
                <w:szCs w:val="24"/>
              </w:rPr>
              <w:t>Parties prenantes consultées</w:t>
            </w:r>
          </w:p>
        </w:tc>
        <w:tc>
          <w:tcPr>
            <w:tcW w:w="3576" w:type="dxa"/>
            <w:shd w:val="clear" w:color="auto" w:fill="auto"/>
          </w:tcPr>
          <w:p w14:paraId="7CF092FF" w14:textId="176BBC0A" w:rsidR="00591F36" w:rsidRPr="00E46F3B" w:rsidRDefault="00591F36" w:rsidP="005E04C8">
            <w:pPr>
              <w:spacing w:after="0" w:line="276" w:lineRule="auto"/>
              <w:jc w:val="both"/>
              <w:rPr>
                <w:rFonts w:ascii="Times New Roman" w:hAnsi="Times New Roman" w:cs="Times New Roman"/>
                <w:b/>
                <w:sz w:val="24"/>
                <w:szCs w:val="24"/>
              </w:rPr>
            </w:pPr>
            <w:r w:rsidRPr="00E46F3B">
              <w:rPr>
                <w:rFonts w:ascii="Times New Roman" w:hAnsi="Times New Roman" w:cs="Times New Roman"/>
                <w:b/>
                <w:sz w:val="24"/>
                <w:szCs w:val="24"/>
              </w:rPr>
              <w:t>Organisation</w:t>
            </w:r>
          </w:p>
        </w:tc>
        <w:tc>
          <w:tcPr>
            <w:tcW w:w="2234" w:type="dxa"/>
            <w:shd w:val="clear" w:color="auto" w:fill="auto"/>
          </w:tcPr>
          <w:p w14:paraId="344441BD" w14:textId="3F41C369" w:rsidR="00591F36" w:rsidRPr="00E46F3B" w:rsidRDefault="00591F36" w:rsidP="005E04C8">
            <w:pPr>
              <w:spacing w:after="0" w:line="276" w:lineRule="auto"/>
              <w:jc w:val="both"/>
              <w:rPr>
                <w:rFonts w:ascii="Times New Roman" w:hAnsi="Times New Roman" w:cs="Times New Roman"/>
                <w:b/>
                <w:sz w:val="24"/>
                <w:szCs w:val="24"/>
              </w:rPr>
            </w:pPr>
            <w:r w:rsidRPr="00E46F3B">
              <w:rPr>
                <w:rFonts w:ascii="Times New Roman" w:hAnsi="Times New Roman" w:cs="Times New Roman"/>
                <w:b/>
                <w:sz w:val="24"/>
                <w:szCs w:val="24"/>
              </w:rPr>
              <w:t>Nom et Fonction</w:t>
            </w:r>
          </w:p>
        </w:tc>
      </w:tr>
      <w:tr w:rsidR="00E46F3B" w:rsidRPr="00E46F3B" w14:paraId="3C48C458" w14:textId="77777777" w:rsidTr="00D1699B">
        <w:tc>
          <w:tcPr>
            <w:tcW w:w="3111" w:type="dxa"/>
            <w:vMerge/>
            <w:shd w:val="clear" w:color="auto" w:fill="auto"/>
          </w:tcPr>
          <w:p w14:paraId="0203073F" w14:textId="64BC6EB4" w:rsidR="00591F36" w:rsidRPr="00E46F3B" w:rsidRDefault="00591F36" w:rsidP="005E04C8">
            <w:pPr>
              <w:spacing w:after="0" w:line="276" w:lineRule="auto"/>
              <w:jc w:val="both"/>
              <w:rPr>
                <w:rFonts w:ascii="Times New Roman" w:hAnsi="Times New Roman" w:cs="Times New Roman"/>
                <w:b/>
                <w:sz w:val="24"/>
                <w:szCs w:val="24"/>
              </w:rPr>
            </w:pPr>
          </w:p>
        </w:tc>
        <w:tc>
          <w:tcPr>
            <w:tcW w:w="3576" w:type="dxa"/>
            <w:shd w:val="clear" w:color="auto" w:fill="auto"/>
          </w:tcPr>
          <w:p w14:paraId="4939A41F" w14:textId="2BCACE4B" w:rsidR="00591F36" w:rsidRPr="00E46F3B" w:rsidRDefault="00591F36" w:rsidP="005E04C8">
            <w:pPr>
              <w:spacing w:after="0" w:line="276" w:lineRule="auto"/>
              <w:jc w:val="both"/>
              <w:rPr>
                <w:rFonts w:ascii="Times New Roman" w:hAnsi="Times New Roman" w:cs="Times New Roman"/>
                <w:b/>
                <w:sz w:val="24"/>
                <w:szCs w:val="24"/>
              </w:rPr>
            </w:pPr>
            <w:r w:rsidRPr="00E46F3B">
              <w:rPr>
                <w:rFonts w:ascii="Times New Roman" w:hAnsi="Times New Roman" w:cs="Times New Roman"/>
                <w:b/>
                <w:sz w:val="24"/>
                <w:szCs w:val="24"/>
              </w:rPr>
              <w:t>1</w:t>
            </w:r>
          </w:p>
        </w:tc>
        <w:tc>
          <w:tcPr>
            <w:tcW w:w="2234" w:type="dxa"/>
            <w:shd w:val="clear" w:color="auto" w:fill="auto"/>
          </w:tcPr>
          <w:p w14:paraId="435A27DC" w14:textId="1E58DC4E" w:rsidR="00591F36" w:rsidRPr="00E46F3B" w:rsidRDefault="00591F36" w:rsidP="005E04C8">
            <w:pPr>
              <w:spacing w:after="0" w:line="276" w:lineRule="auto"/>
              <w:jc w:val="both"/>
              <w:rPr>
                <w:rFonts w:ascii="Times New Roman" w:hAnsi="Times New Roman" w:cs="Times New Roman"/>
                <w:b/>
                <w:sz w:val="24"/>
                <w:szCs w:val="24"/>
              </w:rPr>
            </w:pPr>
          </w:p>
        </w:tc>
      </w:tr>
      <w:tr w:rsidR="00E46F3B" w:rsidRPr="00E46F3B" w14:paraId="4EA14899" w14:textId="77777777" w:rsidTr="00D1699B">
        <w:tc>
          <w:tcPr>
            <w:tcW w:w="3111" w:type="dxa"/>
            <w:vMerge/>
            <w:shd w:val="clear" w:color="auto" w:fill="auto"/>
          </w:tcPr>
          <w:p w14:paraId="4FB0CA4C" w14:textId="247D49A4" w:rsidR="00591F36" w:rsidRPr="00E46F3B" w:rsidRDefault="00591F36" w:rsidP="005E04C8">
            <w:pPr>
              <w:spacing w:after="0" w:line="276" w:lineRule="auto"/>
              <w:jc w:val="both"/>
              <w:rPr>
                <w:rFonts w:ascii="Times New Roman" w:hAnsi="Times New Roman" w:cs="Times New Roman"/>
                <w:b/>
                <w:sz w:val="24"/>
                <w:szCs w:val="24"/>
              </w:rPr>
            </w:pPr>
          </w:p>
        </w:tc>
        <w:tc>
          <w:tcPr>
            <w:tcW w:w="3576" w:type="dxa"/>
            <w:shd w:val="clear" w:color="auto" w:fill="auto"/>
          </w:tcPr>
          <w:p w14:paraId="4C4DAFC8" w14:textId="1F554502" w:rsidR="00591F36" w:rsidRPr="00E46F3B" w:rsidRDefault="00591F36" w:rsidP="005E04C8">
            <w:pPr>
              <w:spacing w:after="0" w:line="276" w:lineRule="auto"/>
              <w:jc w:val="both"/>
              <w:rPr>
                <w:rFonts w:ascii="Times New Roman" w:hAnsi="Times New Roman" w:cs="Times New Roman"/>
                <w:b/>
                <w:sz w:val="24"/>
                <w:szCs w:val="24"/>
              </w:rPr>
            </w:pPr>
            <w:r w:rsidRPr="00E46F3B">
              <w:rPr>
                <w:rFonts w:ascii="Times New Roman" w:hAnsi="Times New Roman" w:cs="Times New Roman"/>
                <w:b/>
                <w:sz w:val="24"/>
                <w:szCs w:val="24"/>
              </w:rPr>
              <w:t>2</w:t>
            </w:r>
          </w:p>
        </w:tc>
        <w:tc>
          <w:tcPr>
            <w:tcW w:w="2234" w:type="dxa"/>
            <w:shd w:val="clear" w:color="auto" w:fill="auto"/>
          </w:tcPr>
          <w:p w14:paraId="5B5D7441" w14:textId="25450F68" w:rsidR="00591F36" w:rsidRPr="00E46F3B" w:rsidRDefault="00591F36" w:rsidP="005E04C8">
            <w:pPr>
              <w:spacing w:after="0" w:line="276" w:lineRule="auto"/>
              <w:jc w:val="both"/>
              <w:rPr>
                <w:rFonts w:ascii="Times New Roman" w:hAnsi="Times New Roman" w:cs="Times New Roman"/>
                <w:b/>
                <w:sz w:val="24"/>
                <w:szCs w:val="24"/>
              </w:rPr>
            </w:pPr>
          </w:p>
        </w:tc>
      </w:tr>
      <w:tr w:rsidR="00E46F3B" w:rsidRPr="00E46F3B" w14:paraId="1C6AED40" w14:textId="77777777" w:rsidTr="00D1699B">
        <w:tc>
          <w:tcPr>
            <w:tcW w:w="3111" w:type="dxa"/>
            <w:vMerge/>
            <w:shd w:val="clear" w:color="auto" w:fill="auto"/>
          </w:tcPr>
          <w:p w14:paraId="17087D0D" w14:textId="19F48554" w:rsidR="00591F36" w:rsidRPr="00E46F3B" w:rsidRDefault="00591F36" w:rsidP="005E04C8">
            <w:pPr>
              <w:spacing w:after="0" w:line="276" w:lineRule="auto"/>
              <w:jc w:val="both"/>
              <w:rPr>
                <w:rFonts w:ascii="Times New Roman" w:hAnsi="Times New Roman" w:cs="Times New Roman"/>
                <w:b/>
                <w:sz w:val="24"/>
                <w:szCs w:val="24"/>
              </w:rPr>
            </w:pPr>
          </w:p>
        </w:tc>
        <w:tc>
          <w:tcPr>
            <w:tcW w:w="3576" w:type="dxa"/>
            <w:shd w:val="clear" w:color="auto" w:fill="auto"/>
          </w:tcPr>
          <w:p w14:paraId="3BB22707" w14:textId="590F154B" w:rsidR="00591F36" w:rsidRPr="00E46F3B" w:rsidRDefault="00591F36" w:rsidP="005E04C8">
            <w:pPr>
              <w:spacing w:after="0" w:line="276" w:lineRule="auto"/>
              <w:jc w:val="both"/>
              <w:rPr>
                <w:rFonts w:ascii="Times New Roman" w:hAnsi="Times New Roman" w:cs="Times New Roman"/>
                <w:b/>
                <w:sz w:val="24"/>
                <w:szCs w:val="24"/>
              </w:rPr>
            </w:pPr>
            <w:r w:rsidRPr="00E46F3B">
              <w:rPr>
                <w:rFonts w:ascii="Times New Roman" w:hAnsi="Times New Roman" w:cs="Times New Roman"/>
                <w:b/>
                <w:sz w:val="24"/>
                <w:szCs w:val="24"/>
              </w:rPr>
              <w:t>3</w:t>
            </w:r>
          </w:p>
        </w:tc>
        <w:tc>
          <w:tcPr>
            <w:tcW w:w="2234" w:type="dxa"/>
            <w:shd w:val="clear" w:color="auto" w:fill="auto"/>
          </w:tcPr>
          <w:p w14:paraId="3C900013" w14:textId="32B0CC64" w:rsidR="00591F36" w:rsidRPr="00E46F3B" w:rsidRDefault="00591F36" w:rsidP="005E04C8">
            <w:pPr>
              <w:spacing w:after="0" w:line="276" w:lineRule="auto"/>
              <w:jc w:val="both"/>
              <w:rPr>
                <w:rFonts w:ascii="Times New Roman" w:hAnsi="Times New Roman" w:cs="Times New Roman"/>
                <w:b/>
                <w:sz w:val="24"/>
                <w:szCs w:val="24"/>
              </w:rPr>
            </w:pPr>
          </w:p>
        </w:tc>
      </w:tr>
      <w:tr w:rsidR="00E46F3B" w:rsidRPr="00E46F3B" w14:paraId="4D1C77A8" w14:textId="77777777" w:rsidTr="00D1699B">
        <w:tc>
          <w:tcPr>
            <w:tcW w:w="3111" w:type="dxa"/>
            <w:vMerge/>
            <w:shd w:val="clear" w:color="auto" w:fill="auto"/>
          </w:tcPr>
          <w:p w14:paraId="205C0014" w14:textId="1D716C85" w:rsidR="00591F36" w:rsidRPr="00E46F3B" w:rsidRDefault="00591F36" w:rsidP="005E04C8">
            <w:pPr>
              <w:spacing w:after="0" w:line="276" w:lineRule="auto"/>
              <w:jc w:val="both"/>
              <w:rPr>
                <w:rFonts w:ascii="Times New Roman" w:hAnsi="Times New Roman" w:cs="Times New Roman"/>
                <w:b/>
                <w:sz w:val="24"/>
                <w:szCs w:val="24"/>
              </w:rPr>
            </w:pPr>
          </w:p>
        </w:tc>
        <w:tc>
          <w:tcPr>
            <w:tcW w:w="3576" w:type="dxa"/>
            <w:shd w:val="clear" w:color="auto" w:fill="auto"/>
          </w:tcPr>
          <w:p w14:paraId="047BC3D4" w14:textId="3EAF6FA8" w:rsidR="00591F36" w:rsidRPr="00E46F3B" w:rsidRDefault="00591F36" w:rsidP="005E04C8">
            <w:pPr>
              <w:spacing w:after="0" w:line="276" w:lineRule="auto"/>
              <w:jc w:val="both"/>
              <w:rPr>
                <w:rFonts w:ascii="Times New Roman" w:hAnsi="Times New Roman" w:cs="Times New Roman"/>
                <w:b/>
                <w:sz w:val="24"/>
                <w:szCs w:val="24"/>
              </w:rPr>
            </w:pPr>
            <w:r w:rsidRPr="00E46F3B">
              <w:rPr>
                <w:rFonts w:ascii="Times New Roman" w:hAnsi="Times New Roman" w:cs="Times New Roman"/>
                <w:b/>
                <w:sz w:val="24"/>
                <w:szCs w:val="24"/>
              </w:rPr>
              <w:t>4</w:t>
            </w:r>
          </w:p>
        </w:tc>
        <w:tc>
          <w:tcPr>
            <w:tcW w:w="2234" w:type="dxa"/>
            <w:shd w:val="clear" w:color="auto" w:fill="auto"/>
          </w:tcPr>
          <w:p w14:paraId="1B145736" w14:textId="6B5B5D04" w:rsidR="00591F36" w:rsidRPr="00E46F3B" w:rsidRDefault="00591F36" w:rsidP="005E04C8">
            <w:pPr>
              <w:spacing w:after="0" w:line="276" w:lineRule="auto"/>
              <w:jc w:val="both"/>
              <w:rPr>
                <w:rFonts w:ascii="Times New Roman" w:hAnsi="Times New Roman" w:cs="Times New Roman"/>
                <w:b/>
                <w:sz w:val="24"/>
                <w:szCs w:val="24"/>
              </w:rPr>
            </w:pPr>
          </w:p>
        </w:tc>
      </w:tr>
      <w:tr w:rsidR="00E46F3B" w:rsidRPr="00E46F3B" w14:paraId="582745D7" w14:textId="77777777" w:rsidTr="00D1699B">
        <w:tc>
          <w:tcPr>
            <w:tcW w:w="3111" w:type="dxa"/>
            <w:vMerge/>
            <w:shd w:val="clear" w:color="auto" w:fill="auto"/>
          </w:tcPr>
          <w:p w14:paraId="3ACD978B" w14:textId="11D61F60" w:rsidR="00591F36" w:rsidRPr="00E46F3B" w:rsidRDefault="00591F36" w:rsidP="005E04C8">
            <w:pPr>
              <w:spacing w:after="0" w:line="276" w:lineRule="auto"/>
              <w:jc w:val="both"/>
              <w:rPr>
                <w:rFonts w:ascii="Times New Roman" w:hAnsi="Times New Roman" w:cs="Times New Roman"/>
                <w:b/>
                <w:sz w:val="24"/>
                <w:szCs w:val="24"/>
              </w:rPr>
            </w:pPr>
          </w:p>
        </w:tc>
        <w:tc>
          <w:tcPr>
            <w:tcW w:w="3576" w:type="dxa"/>
            <w:shd w:val="clear" w:color="auto" w:fill="auto"/>
          </w:tcPr>
          <w:p w14:paraId="7C3B7DF1" w14:textId="30D4BC41" w:rsidR="00591F36" w:rsidRPr="00E46F3B" w:rsidRDefault="00591F36" w:rsidP="005E04C8">
            <w:pPr>
              <w:spacing w:after="0" w:line="276" w:lineRule="auto"/>
              <w:jc w:val="both"/>
              <w:rPr>
                <w:rFonts w:ascii="Times New Roman" w:hAnsi="Times New Roman" w:cs="Times New Roman"/>
                <w:b/>
                <w:sz w:val="24"/>
                <w:szCs w:val="24"/>
              </w:rPr>
            </w:pPr>
            <w:r w:rsidRPr="00E46F3B">
              <w:rPr>
                <w:rFonts w:ascii="Times New Roman" w:hAnsi="Times New Roman" w:cs="Times New Roman"/>
                <w:b/>
                <w:sz w:val="24"/>
                <w:szCs w:val="24"/>
              </w:rPr>
              <w:t>5</w:t>
            </w:r>
          </w:p>
        </w:tc>
        <w:tc>
          <w:tcPr>
            <w:tcW w:w="2234" w:type="dxa"/>
            <w:shd w:val="clear" w:color="auto" w:fill="auto"/>
          </w:tcPr>
          <w:p w14:paraId="115B8D93" w14:textId="6C46E686" w:rsidR="00591F36" w:rsidRPr="00E46F3B" w:rsidRDefault="00591F36" w:rsidP="005E04C8">
            <w:pPr>
              <w:spacing w:after="0" w:line="276" w:lineRule="auto"/>
              <w:jc w:val="both"/>
              <w:rPr>
                <w:rFonts w:ascii="Times New Roman" w:hAnsi="Times New Roman" w:cs="Times New Roman"/>
                <w:b/>
                <w:sz w:val="24"/>
                <w:szCs w:val="24"/>
              </w:rPr>
            </w:pPr>
          </w:p>
        </w:tc>
      </w:tr>
      <w:tr w:rsidR="00E46F3B" w:rsidRPr="00E46F3B" w14:paraId="75AF32D4" w14:textId="77777777" w:rsidTr="00D1699B">
        <w:tc>
          <w:tcPr>
            <w:tcW w:w="3111" w:type="dxa"/>
            <w:vMerge/>
            <w:shd w:val="clear" w:color="auto" w:fill="auto"/>
          </w:tcPr>
          <w:p w14:paraId="0B3A3B34" w14:textId="503CBC8B" w:rsidR="00591F36" w:rsidRPr="00E46F3B" w:rsidRDefault="00591F36" w:rsidP="005E04C8">
            <w:pPr>
              <w:spacing w:after="0" w:line="276" w:lineRule="auto"/>
              <w:jc w:val="both"/>
              <w:rPr>
                <w:rFonts w:ascii="Times New Roman" w:hAnsi="Times New Roman" w:cs="Times New Roman"/>
                <w:b/>
                <w:sz w:val="24"/>
                <w:szCs w:val="24"/>
              </w:rPr>
            </w:pPr>
          </w:p>
        </w:tc>
        <w:tc>
          <w:tcPr>
            <w:tcW w:w="3576" w:type="dxa"/>
            <w:shd w:val="clear" w:color="auto" w:fill="auto"/>
          </w:tcPr>
          <w:p w14:paraId="53FDFB9A" w14:textId="1243744B" w:rsidR="00591F36" w:rsidRPr="00E46F3B" w:rsidRDefault="00591F36" w:rsidP="005E04C8">
            <w:pPr>
              <w:spacing w:after="0" w:line="276" w:lineRule="auto"/>
              <w:jc w:val="both"/>
              <w:rPr>
                <w:rFonts w:ascii="Times New Roman" w:hAnsi="Times New Roman" w:cs="Times New Roman"/>
                <w:b/>
                <w:sz w:val="24"/>
                <w:szCs w:val="24"/>
              </w:rPr>
            </w:pPr>
            <w:r w:rsidRPr="00E46F3B">
              <w:rPr>
                <w:rFonts w:ascii="Times New Roman" w:hAnsi="Times New Roman" w:cs="Times New Roman"/>
                <w:b/>
                <w:sz w:val="24"/>
                <w:szCs w:val="24"/>
              </w:rPr>
              <w:t>6</w:t>
            </w:r>
          </w:p>
        </w:tc>
        <w:tc>
          <w:tcPr>
            <w:tcW w:w="2234" w:type="dxa"/>
            <w:shd w:val="clear" w:color="auto" w:fill="auto"/>
          </w:tcPr>
          <w:p w14:paraId="51AA36A0" w14:textId="40D128A7" w:rsidR="00591F36" w:rsidRPr="00E46F3B" w:rsidRDefault="00591F36" w:rsidP="005E04C8">
            <w:pPr>
              <w:spacing w:after="0" w:line="276" w:lineRule="auto"/>
              <w:jc w:val="both"/>
              <w:rPr>
                <w:rFonts w:ascii="Times New Roman" w:hAnsi="Times New Roman" w:cs="Times New Roman"/>
                <w:b/>
                <w:sz w:val="24"/>
                <w:szCs w:val="24"/>
              </w:rPr>
            </w:pPr>
          </w:p>
        </w:tc>
      </w:tr>
      <w:tr w:rsidR="00E46F3B" w:rsidRPr="00E46F3B" w14:paraId="5D3DD42B" w14:textId="77777777" w:rsidTr="00D1699B">
        <w:tc>
          <w:tcPr>
            <w:tcW w:w="3111" w:type="dxa"/>
            <w:vMerge/>
            <w:shd w:val="clear" w:color="auto" w:fill="auto"/>
          </w:tcPr>
          <w:p w14:paraId="01B75EC9" w14:textId="3E7B6E0B" w:rsidR="00591F36" w:rsidRPr="00E46F3B" w:rsidRDefault="00591F36" w:rsidP="005E04C8">
            <w:pPr>
              <w:spacing w:after="0" w:line="276" w:lineRule="auto"/>
              <w:jc w:val="both"/>
              <w:rPr>
                <w:rFonts w:ascii="Times New Roman" w:hAnsi="Times New Roman" w:cs="Times New Roman"/>
                <w:b/>
                <w:sz w:val="24"/>
                <w:szCs w:val="24"/>
              </w:rPr>
            </w:pPr>
          </w:p>
        </w:tc>
        <w:tc>
          <w:tcPr>
            <w:tcW w:w="3576" w:type="dxa"/>
            <w:shd w:val="clear" w:color="auto" w:fill="auto"/>
          </w:tcPr>
          <w:p w14:paraId="72BBF7BE" w14:textId="591C70E2" w:rsidR="00591F36" w:rsidRPr="00E46F3B" w:rsidRDefault="00591F36" w:rsidP="005E04C8">
            <w:pPr>
              <w:spacing w:after="0" w:line="276" w:lineRule="auto"/>
              <w:jc w:val="both"/>
              <w:rPr>
                <w:rFonts w:ascii="Times New Roman" w:hAnsi="Times New Roman" w:cs="Times New Roman"/>
                <w:b/>
                <w:sz w:val="24"/>
                <w:szCs w:val="24"/>
              </w:rPr>
            </w:pPr>
            <w:r w:rsidRPr="00E46F3B">
              <w:rPr>
                <w:rFonts w:ascii="Times New Roman" w:hAnsi="Times New Roman" w:cs="Times New Roman"/>
                <w:b/>
                <w:sz w:val="24"/>
                <w:szCs w:val="24"/>
              </w:rPr>
              <w:t>7</w:t>
            </w:r>
          </w:p>
        </w:tc>
        <w:tc>
          <w:tcPr>
            <w:tcW w:w="2234" w:type="dxa"/>
            <w:shd w:val="clear" w:color="auto" w:fill="auto"/>
          </w:tcPr>
          <w:p w14:paraId="301C331B" w14:textId="33238563" w:rsidR="00591F36" w:rsidRPr="00E46F3B" w:rsidRDefault="00591F36" w:rsidP="005E04C8">
            <w:pPr>
              <w:spacing w:after="0" w:line="276" w:lineRule="auto"/>
              <w:jc w:val="both"/>
              <w:rPr>
                <w:rFonts w:ascii="Times New Roman" w:hAnsi="Times New Roman" w:cs="Times New Roman"/>
                <w:b/>
                <w:sz w:val="24"/>
                <w:szCs w:val="24"/>
              </w:rPr>
            </w:pPr>
          </w:p>
        </w:tc>
      </w:tr>
      <w:tr w:rsidR="00E46F3B" w:rsidRPr="00E46F3B" w14:paraId="280157DB" w14:textId="77777777" w:rsidTr="00D1699B">
        <w:tc>
          <w:tcPr>
            <w:tcW w:w="3111" w:type="dxa"/>
            <w:vMerge/>
            <w:shd w:val="clear" w:color="auto" w:fill="auto"/>
          </w:tcPr>
          <w:p w14:paraId="15238439" w14:textId="2C45A521" w:rsidR="00591F36" w:rsidRPr="00E46F3B" w:rsidRDefault="00591F36" w:rsidP="005E04C8">
            <w:pPr>
              <w:spacing w:after="0" w:line="276" w:lineRule="auto"/>
              <w:jc w:val="both"/>
              <w:rPr>
                <w:rFonts w:ascii="Times New Roman" w:hAnsi="Times New Roman" w:cs="Times New Roman"/>
                <w:b/>
                <w:sz w:val="24"/>
                <w:szCs w:val="24"/>
              </w:rPr>
            </w:pPr>
          </w:p>
        </w:tc>
        <w:tc>
          <w:tcPr>
            <w:tcW w:w="3576" w:type="dxa"/>
            <w:shd w:val="clear" w:color="auto" w:fill="auto"/>
          </w:tcPr>
          <w:p w14:paraId="0E944405" w14:textId="5A9E8135" w:rsidR="00591F36" w:rsidRPr="00E46F3B" w:rsidRDefault="00591F36" w:rsidP="005E04C8">
            <w:pPr>
              <w:spacing w:after="0" w:line="276" w:lineRule="auto"/>
              <w:jc w:val="both"/>
              <w:rPr>
                <w:rFonts w:ascii="Times New Roman" w:hAnsi="Times New Roman" w:cs="Times New Roman"/>
                <w:b/>
                <w:sz w:val="24"/>
                <w:szCs w:val="24"/>
              </w:rPr>
            </w:pPr>
            <w:r w:rsidRPr="00E46F3B">
              <w:rPr>
                <w:rFonts w:ascii="Times New Roman" w:hAnsi="Times New Roman" w:cs="Times New Roman"/>
                <w:b/>
                <w:sz w:val="24"/>
                <w:szCs w:val="24"/>
              </w:rPr>
              <w:t>8</w:t>
            </w:r>
          </w:p>
        </w:tc>
        <w:tc>
          <w:tcPr>
            <w:tcW w:w="2234" w:type="dxa"/>
            <w:shd w:val="clear" w:color="auto" w:fill="auto"/>
          </w:tcPr>
          <w:p w14:paraId="690227F7" w14:textId="0DCFB522" w:rsidR="00591F36" w:rsidRPr="00E46F3B" w:rsidRDefault="00591F36" w:rsidP="005E04C8">
            <w:pPr>
              <w:spacing w:after="0" w:line="276" w:lineRule="auto"/>
              <w:jc w:val="both"/>
              <w:rPr>
                <w:rFonts w:ascii="Times New Roman" w:hAnsi="Times New Roman" w:cs="Times New Roman"/>
                <w:b/>
                <w:sz w:val="24"/>
                <w:szCs w:val="24"/>
              </w:rPr>
            </w:pPr>
          </w:p>
        </w:tc>
      </w:tr>
      <w:tr w:rsidR="00E46F3B" w:rsidRPr="00E46F3B" w14:paraId="5694250E" w14:textId="77777777" w:rsidTr="00D1699B">
        <w:tc>
          <w:tcPr>
            <w:tcW w:w="3111" w:type="dxa"/>
            <w:shd w:val="clear" w:color="auto" w:fill="auto"/>
          </w:tcPr>
          <w:p w14:paraId="07F67EC8" w14:textId="4034C76D" w:rsidR="00591F36" w:rsidRPr="00E46F3B" w:rsidRDefault="00591F36" w:rsidP="005E04C8">
            <w:pPr>
              <w:spacing w:after="0" w:line="276" w:lineRule="auto"/>
              <w:jc w:val="both"/>
              <w:rPr>
                <w:rFonts w:ascii="Times New Roman" w:hAnsi="Times New Roman" w:cs="Times New Roman"/>
                <w:b/>
                <w:sz w:val="24"/>
                <w:szCs w:val="24"/>
              </w:rPr>
            </w:pPr>
            <w:r w:rsidRPr="00E46F3B">
              <w:rPr>
                <w:rFonts w:ascii="Times New Roman" w:hAnsi="Times New Roman" w:cs="Times New Roman"/>
                <w:b/>
                <w:sz w:val="24"/>
                <w:szCs w:val="24"/>
              </w:rPr>
              <w:t>Points de discussion</w:t>
            </w:r>
          </w:p>
        </w:tc>
        <w:tc>
          <w:tcPr>
            <w:tcW w:w="3576" w:type="dxa"/>
            <w:shd w:val="clear" w:color="auto" w:fill="auto"/>
          </w:tcPr>
          <w:p w14:paraId="166A69E5" w14:textId="222416D6" w:rsidR="00591F36" w:rsidRPr="00E46F3B" w:rsidRDefault="00CE24EA" w:rsidP="005E04C8">
            <w:pPr>
              <w:pStyle w:val="ListParagraph"/>
              <w:numPr>
                <w:ilvl w:val="0"/>
                <w:numId w:val="17"/>
              </w:numPr>
              <w:spacing w:after="0" w:line="276" w:lineRule="auto"/>
              <w:contextualSpacing w:val="0"/>
              <w:jc w:val="both"/>
              <w:rPr>
                <w:rFonts w:ascii="Times New Roman" w:hAnsi="Times New Roman" w:cs="Times New Roman"/>
                <w:b/>
                <w:sz w:val="24"/>
                <w:szCs w:val="24"/>
              </w:rPr>
            </w:pPr>
            <w:r w:rsidRPr="00E46F3B">
              <w:rPr>
                <w:rFonts w:ascii="Times New Roman" w:hAnsi="Times New Roman" w:cs="Times New Roman"/>
                <w:b/>
                <w:sz w:val="24"/>
                <w:szCs w:val="24"/>
              </w:rPr>
              <w:t>……………………………..</w:t>
            </w:r>
          </w:p>
          <w:p w14:paraId="0B6D2241" w14:textId="0020BF5E" w:rsidR="00CE24EA" w:rsidRPr="00E46F3B" w:rsidRDefault="00CE24EA" w:rsidP="005E04C8">
            <w:pPr>
              <w:pStyle w:val="ListParagraph"/>
              <w:numPr>
                <w:ilvl w:val="0"/>
                <w:numId w:val="17"/>
              </w:numPr>
              <w:spacing w:after="0" w:line="276" w:lineRule="auto"/>
              <w:contextualSpacing w:val="0"/>
              <w:jc w:val="both"/>
              <w:rPr>
                <w:rFonts w:ascii="Times New Roman" w:hAnsi="Times New Roman" w:cs="Times New Roman"/>
                <w:b/>
                <w:sz w:val="24"/>
                <w:szCs w:val="24"/>
              </w:rPr>
            </w:pPr>
            <w:r w:rsidRPr="00E46F3B">
              <w:rPr>
                <w:rFonts w:ascii="Times New Roman" w:hAnsi="Times New Roman" w:cs="Times New Roman"/>
                <w:b/>
                <w:sz w:val="24"/>
                <w:szCs w:val="24"/>
              </w:rPr>
              <w:t>………………………………</w:t>
            </w:r>
          </w:p>
          <w:p w14:paraId="74C7C398" w14:textId="35D36346" w:rsidR="00CE24EA" w:rsidRPr="00E46F3B" w:rsidRDefault="00CE24EA" w:rsidP="005E04C8">
            <w:pPr>
              <w:pStyle w:val="ListParagraph"/>
              <w:numPr>
                <w:ilvl w:val="0"/>
                <w:numId w:val="17"/>
              </w:numPr>
              <w:spacing w:after="0" w:line="276" w:lineRule="auto"/>
              <w:contextualSpacing w:val="0"/>
              <w:jc w:val="both"/>
              <w:rPr>
                <w:rFonts w:ascii="Times New Roman" w:hAnsi="Times New Roman" w:cs="Times New Roman"/>
                <w:b/>
                <w:sz w:val="24"/>
                <w:szCs w:val="24"/>
              </w:rPr>
            </w:pPr>
            <w:r w:rsidRPr="00E46F3B">
              <w:rPr>
                <w:rFonts w:ascii="Times New Roman" w:hAnsi="Times New Roman" w:cs="Times New Roman"/>
                <w:b/>
                <w:sz w:val="24"/>
                <w:szCs w:val="24"/>
              </w:rPr>
              <w:t>………………………………</w:t>
            </w:r>
          </w:p>
        </w:tc>
        <w:tc>
          <w:tcPr>
            <w:tcW w:w="2234" w:type="dxa"/>
            <w:shd w:val="clear" w:color="auto" w:fill="auto"/>
          </w:tcPr>
          <w:p w14:paraId="2EA78FF6" w14:textId="09943F0C" w:rsidR="00591F36" w:rsidRPr="00E46F3B" w:rsidRDefault="00591F36" w:rsidP="005E04C8">
            <w:pPr>
              <w:spacing w:after="0" w:line="276" w:lineRule="auto"/>
              <w:jc w:val="both"/>
              <w:rPr>
                <w:rFonts w:ascii="Times New Roman" w:hAnsi="Times New Roman" w:cs="Times New Roman"/>
                <w:b/>
                <w:sz w:val="24"/>
                <w:szCs w:val="24"/>
              </w:rPr>
            </w:pPr>
          </w:p>
        </w:tc>
      </w:tr>
      <w:tr w:rsidR="00E46F3B" w:rsidRPr="00E46F3B" w14:paraId="0C5E6248" w14:textId="77777777" w:rsidTr="00D1699B">
        <w:tc>
          <w:tcPr>
            <w:tcW w:w="3111" w:type="dxa"/>
            <w:shd w:val="clear" w:color="auto" w:fill="auto"/>
          </w:tcPr>
          <w:p w14:paraId="62E99683" w14:textId="7C349112" w:rsidR="00591F36" w:rsidRPr="00E46F3B" w:rsidRDefault="00591F36" w:rsidP="005E04C8">
            <w:pPr>
              <w:spacing w:after="0" w:line="276" w:lineRule="auto"/>
              <w:jc w:val="both"/>
              <w:rPr>
                <w:rFonts w:ascii="Times New Roman" w:hAnsi="Times New Roman" w:cs="Times New Roman"/>
                <w:b/>
                <w:sz w:val="24"/>
                <w:szCs w:val="24"/>
              </w:rPr>
            </w:pPr>
            <w:r w:rsidRPr="00E46F3B">
              <w:rPr>
                <w:rFonts w:ascii="Times New Roman" w:hAnsi="Times New Roman" w:cs="Times New Roman"/>
                <w:b/>
                <w:sz w:val="24"/>
                <w:szCs w:val="24"/>
              </w:rPr>
              <w:t>Recommandation</w:t>
            </w:r>
          </w:p>
        </w:tc>
        <w:tc>
          <w:tcPr>
            <w:tcW w:w="3576" w:type="dxa"/>
            <w:shd w:val="clear" w:color="auto" w:fill="auto"/>
          </w:tcPr>
          <w:p w14:paraId="36401082" w14:textId="07AE6AD6" w:rsidR="00591F36" w:rsidRPr="00E46F3B" w:rsidRDefault="00591F36" w:rsidP="005E04C8">
            <w:pPr>
              <w:spacing w:after="0" w:line="276" w:lineRule="auto"/>
              <w:jc w:val="both"/>
              <w:rPr>
                <w:rFonts w:ascii="Times New Roman" w:hAnsi="Times New Roman" w:cs="Times New Roman"/>
                <w:b/>
                <w:sz w:val="24"/>
                <w:szCs w:val="24"/>
              </w:rPr>
            </w:pPr>
          </w:p>
        </w:tc>
        <w:tc>
          <w:tcPr>
            <w:tcW w:w="2234" w:type="dxa"/>
            <w:shd w:val="clear" w:color="auto" w:fill="auto"/>
          </w:tcPr>
          <w:p w14:paraId="52C61ACD" w14:textId="49453AA1" w:rsidR="00591F36" w:rsidRPr="00E46F3B" w:rsidRDefault="00591F36" w:rsidP="005E04C8">
            <w:pPr>
              <w:spacing w:after="0" w:line="276" w:lineRule="auto"/>
              <w:jc w:val="both"/>
              <w:rPr>
                <w:rFonts w:ascii="Times New Roman" w:hAnsi="Times New Roman" w:cs="Times New Roman"/>
                <w:b/>
                <w:sz w:val="24"/>
                <w:szCs w:val="24"/>
              </w:rPr>
            </w:pPr>
          </w:p>
        </w:tc>
      </w:tr>
    </w:tbl>
    <w:p w14:paraId="15C58934" w14:textId="3B00854C" w:rsidR="008D0DB9" w:rsidRPr="00E46F3B" w:rsidRDefault="00CE24EA" w:rsidP="005E04C8">
      <w:pPr>
        <w:spacing w:before="240" w:after="0" w:line="276" w:lineRule="auto"/>
        <w:jc w:val="both"/>
        <w:rPr>
          <w:rFonts w:ascii="Times New Roman" w:hAnsi="Times New Roman" w:cs="Times New Roman"/>
          <w:b/>
          <w:sz w:val="24"/>
          <w:szCs w:val="24"/>
        </w:rPr>
      </w:pPr>
      <w:r w:rsidRPr="00E46F3B">
        <w:rPr>
          <w:rFonts w:ascii="Times New Roman" w:hAnsi="Times New Roman" w:cs="Times New Roman"/>
          <w:b/>
          <w:sz w:val="24"/>
          <w:szCs w:val="24"/>
        </w:rPr>
        <w:t>NB : joindre photo de la consultation et feuille de présence.</w:t>
      </w:r>
    </w:p>
    <w:p w14:paraId="5BD2D03C" w14:textId="3D130D0D" w:rsidR="008E73A7" w:rsidRPr="00E46F3B" w:rsidRDefault="008E73A7">
      <w:pPr>
        <w:spacing w:after="0" w:line="240" w:lineRule="auto"/>
        <w:rPr>
          <w:rFonts w:ascii="Times New Roman" w:hAnsi="Times New Roman" w:cs="Times New Roman"/>
          <w:b/>
          <w:sz w:val="24"/>
          <w:szCs w:val="24"/>
        </w:rPr>
      </w:pPr>
      <w:r w:rsidRPr="00E46F3B">
        <w:rPr>
          <w:rFonts w:ascii="Times New Roman" w:hAnsi="Times New Roman" w:cs="Times New Roman"/>
          <w:b/>
          <w:sz w:val="24"/>
          <w:szCs w:val="24"/>
        </w:rPr>
        <w:br w:type="page"/>
      </w:r>
    </w:p>
    <w:p w14:paraId="562D5127" w14:textId="09FCE64E" w:rsidR="00CE24EA" w:rsidRPr="00E46F3B" w:rsidRDefault="00277125">
      <w:pPr>
        <w:spacing w:before="160" w:line="276" w:lineRule="auto"/>
        <w:jc w:val="both"/>
        <w:outlineLvl w:val="2"/>
        <w:rPr>
          <w:rFonts w:ascii="Times New Roman" w:hAnsi="Times New Roman" w:cs="Times New Roman"/>
          <w:b/>
          <w:sz w:val="24"/>
          <w:szCs w:val="24"/>
        </w:rPr>
      </w:pPr>
      <w:bookmarkStart w:id="253" w:name="_Toc101788221"/>
      <w:r w:rsidRPr="00E46F3B">
        <w:rPr>
          <w:rFonts w:ascii="Times New Roman" w:hAnsi="Times New Roman" w:cs="Times New Roman"/>
          <w:b/>
          <w:sz w:val="24"/>
          <w:szCs w:val="24"/>
        </w:rPr>
        <w:lastRenderedPageBreak/>
        <w:t>A</w:t>
      </w:r>
      <w:r w:rsidR="00CE24EA" w:rsidRPr="00E46F3B">
        <w:rPr>
          <w:rFonts w:ascii="Times New Roman" w:hAnsi="Times New Roman" w:cs="Times New Roman"/>
          <w:b/>
          <w:sz w:val="24"/>
          <w:szCs w:val="24"/>
        </w:rPr>
        <w:t xml:space="preserve">NNEXE </w:t>
      </w:r>
      <w:r w:rsidR="008E73A7" w:rsidRPr="00E46F3B">
        <w:rPr>
          <w:rFonts w:ascii="Times New Roman" w:hAnsi="Times New Roman" w:cs="Times New Roman"/>
          <w:b/>
          <w:sz w:val="24"/>
          <w:szCs w:val="24"/>
        </w:rPr>
        <w:t xml:space="preserve">10 </w:t>
      </w:r>
      <w:r w:rsidR="00CE24EA" w:rsidRPr="00E46F3B">
        <w:rPr>
          <w:rFonts w:ascii="Times New Roman" w:hAnsi="Times New Roman" w:cs="Times New Roman"/>
          <w:b/>
          <w:sz w:val="24"/>
          <w:szCs w:val="24"/>
        </w:rPr>
        <w:t>: Formulaire de Feedback</w:t>
      </w:r>
      <w:r w:rsidR="00701EE3" w:rsidRPr="00E46F3B">
        <w:rPr>
          <w:rFonts w:ascii="Times New Roman" w:hAnsi="Times New Roman" w:cs="Times New Roman"/>
          <w:b/>
          <w:sz w:val="24"/>
          <w:szCs w:val="24"/>
        </w:rPr>
        <w:t xml:space="preserve"> du projet aux populations ayant bénéficiées de consultations publiques en réponse à leur</w:t>
      </w:r>
      <w:r w:rsidR="005E5653" w:rsidRPr="00E46F3B">
        <w:rPr>
          <w:rFonts w:ascii="Times New Roman" w:hAnsi="Times New Roman" w:cs="Times New Roman"/>
          <w:b/>
          <w:sz w:val="24"/>
          <w:szCs w:val="24"/>
        </w:rPr>
        <w:t>s</w:t>
      </w:r>
      <w:r w:rsidR="00701EE3" w:rsidRPr="00E46F3B">
        <w:rPr>
          <w:rFonts w:ascii="Times New Roman" w:hAnsi="Times New Roman" w:cs="Times New Roman"/>
          <w:b/>
          <w:sz w:val="24"/>
          <w:szCs w:val="24"/>
        </w:rPr>
        <w:t xml:space="preserve"> </w:t>
      </w:r>
      <w:proofErr w:type="spellStart"/>
      <w:r w:rsidR="00701EE3" w:rsidRPr="00E46F3B">
        <w:rPr>
          <w:rFonts w:ascii="Times New Roman" w:hAnsi="Times New Roman" w:cs="Times New Roman"/>
          <w:b/>
          <w:sz w:val="24"/>
          <w:szCs w:val="24"/>
        </w:rPr>
        <w:t>préocupations</w:t>
      </w:r>
      <w:proofErr w:type="spellEnd"/>
      <w:r w:rsidR="00701EE3" w:rsidRPr="00E46F3B">
        <w:rPr>
          <w:rFonts w:ascii="Times New Roman" w:hAnsi="Times New Roman" w:cs="Times New Roman"/>
          <w:b/>
          <w:sz w:val="24"/>
          <w:szCs w:val="24"/>
        </w:rPr>
        <w:t xml:space="preserve"> ou questions.</w:t>
      </w:r>
      <w:bookmarkEnd w:id="2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3"/>
        <w:gridCol w:w="2973"/>
        <w:gridCol w:w="2973"/>
      </w:tblGrid>
      <w:tr w:rsidR="00E46F3B" w:rsidRPr="00E46F3B" w14:paraId="1BED0F9E" w14:textId="77777777" w:rsidTr="00D1699B">
        <w:tc>
          <w:tcPr>
            <w:tcW w:w="2973" w:type="dxa"/>
            <w:shd w:val="clear" w:color="auto" w:fill="auto"/>
          </w:tcPr>
          <w:p w14:paraId="238F2707" w14:textId="35AA87C0" w:rsidR="007D4826" w:rsidRPr="00E46F3B" w:rsidRDefault="007D4826" w:rsidP="005E04C8">
            <w:pPr>
              <w:spacing w:after="0" w:line="276" w:lineRule="auto"/>
              <w:jc w:val="both"/>
              <w:rPr>
                <w:rFonts w:ascii="Times New Roman" w:hAnsi="Times New Roman" w:cs="Times New Roman"/>
                <w:b/>
                <w:sz w:val="24"/>
                <w:szCs w:val="24"/>
              </w:rPr>
            </w:pPr>
            <w:r w:rsidRPr="00E46F3B">
              <w:rPr>
                <w:rFonts w:ascii="Times New Roman" w:hAnsi="Times New Roman" w:cs="Times New Roman"/>
                <w:sz w:val="24"/>
                <w:szCs w:val="24"/>
              </w:rPr>
              <w:t>Contact de l’UCGP</w:t>
            </w:r>
          </w:p>
        </w:tc>
        <w:tc>
          <w:tcPr>
            <w:tcW w:w="2974" w:type="dxa"/>
            <w:shd w:val="clear" w:color="auto" w:fill="auto"/>
          </w:tcPr>
          <w:p w14:paraId="45D8F38F" w14:textId="65AAF436" w:rsidR="007D4826" w:rsidRPr="00E46F3B" w:rsidRDefault="007D4826" w:rsidP="005E04C8">
            <w:pPr>
              <w:spacing w:after="0" w:line="276" w:lineRule="auto"/>
              <w:jc w:val="both"/>
              <w:rPr>
                <w:rFonts w:ascii="Times New Roman" w:hAnsi="Times New Roman" w:cs="Times New Roman"/>
                <w:b/>
                <w:sz w:val="24"/>
                <w:szCs w:val="24"/>
              </w:rPr>
            </w:pPr>
            <w:r w:rsidRPr="00E46F3B">
              <w:rPr>
                <w:rFonts w:ascii="Times New Roman" w:hAnsi="Times New Roman" w:cs="Times New Roman"/>
                <w:sz w:val="24"/>
                <w:szCs w:val="24"/>
              </w:rPr>
              <w:t>Date de consultation</w:t>
            </w:r>
          </w:p>
        </w:tc>
        <w:tc>
          <w:tcPr>
            <w:tcW w:w="2974" w:type="dxa"/>
            <w:shd w:val="clear" w:color="auto" w:fill="auto"/>
          </w:tcPr>
          <w:p w14:paraId="2F04A1BF" w14:textId="24A0C6E0" w:rsidR="007D4826" w:rsidRPr="00E46F3B" w:rsidRDefault="007D4826" w:rsidP="005E04C8">
            <w:pPr>
              <w:spacing w:after="0" w:line="276" w:lineRule="auto"/>
              <w:jc w:val="both"/>
              <w:rPr>
                <w:rFonts w:ascii="Times New Roman" w:hAnsi="Times New Roman" w:cs="Times New Roman"/>
                <w:b/>
                <w:sz w:val="24"/>
                <w:szCs w:val="24"/>
              </w:rPr>
            </w:pPr>
            <w:r w:rsidRPr="00E46F3B">
              <w:rPr>
                <w:rFonts w:ascii="Times New Roman" w:hAnsi="Times New Roman" w:cs="Times New Roman"/>
                <w:sz w:val="24"/>
                <w:szCs w:val="24"/>
              </w:rPr>
              <w:t>Lieu de la consultation</w:t>
            </w:r>
          </w:p>
        </w:tc>
      </w:tr>
      <w:tr w:rsidR="00E46F3B" w:rsidRPr="00E46F3B" w14:paraId="707CE15C" w14:textId="77777777" w:rsidTr="00D1699B">
        <w:tc>
          <w:tcPr>
            <w:tcW w:w="2973" w:type="dxa"/>
            <w:shd w:val="clear" w:color="auto" w:fill="auto"/>
          </w:tcPr>
          <w:p w14:paraId="142071D1" w14:textId="1DCB7B27" w:rsidR="007D4826" w:rsidRPr="00E46F3B" w:rsidRDefault="007D4826" w:rsidP="005E04C8">
            <w:pPr>
              <w:spacing w:after="0" w:line="276" w:lineRule="auto"/>
              <w:jc w:val="both"/>
              <w:rPr>
                <w:rFonts w:ascii="Times New Roman" w:hAnsi="Times New Roman" w:cs="Times New Roman"/>
                <w:b/>
                <w:sz w:val="24"/>
                <w:szCs w:val="24"/>
              </w:rPr>
            </w:pPr>
            <w:r w:rsidRPr="00E46F3B">
              <w:rPr>
                <w:rFonts w:ascii="Times New Roman" w:hAnsi="Times New Roman" w:cs="Times New Roman"/>
                <w:sz w:val="24"/>
                <w:szCs w:val="24"/>
              </w:rPr>
              <w:t xml:space="preserve">Nom et statut de la partie prenante </w:t>
            </w:r>
          </w:p>
        </w:tc>
        <w:tc>
          <w:tcPr>
            <w:tcW w:w="2974" w:type="dxa"/>
            <w:shd w:val="clear" w:color="auto" w:fill="auto"/>
          </w:tcPr>
          <w:p w14:paraId="3BBB18D9" w14:textId="16E288ED" w:rsidR="007D4826" w:rsidRPr="00E46F3B" w:rsidRDefault="007D4826" w:rsidP="005E04C8">
            <w:pPr>
              <w:spacing w:after="0" w:line="276" w:lineRule="auto"/>
              <w:jc w:val="both"/>
              <w:rPr>
                <w:rFonts w:ascii="Times New Roman" w:hAnsi="Times New Roman" w:cs="Times New Roman"/>
                <w:sz w:val="24"/>
                <w:szCs w:val="24"/>
              </w:rPr>
            </w:pPr>
            <w:proofErr w:type="gramStart"/>
            <w:r w:rsidRPr="00E46F3B">
              <w:rPr>
                <w:rFonts w:ascii="Times New Roman" w:hAnsi="Times New Roman" w:cs="Times New Roman"/>
                <w:sz w:val="24"/>
                <w:szCs w:val="24"/>
              </w:rPr>
              <w:t>Adresse:</w:t>
            </w:r>
            <w:proofErr w:type="gramEnd"/>
            <w:r w:rsidRPr="00E46F3B">
              <w:rPr>
                <w:rFonts w:ascii="Times New Roman" w:hAnsi="Times New Roman" w:cs="Times New Roman"/>
                <w:sz w:val="24"/>
                <w:szCs w:val="24"/>
              </w:rPr>
              <w:t xml:space="preserve"> </w:t>
            </w:r>
          </w:p>
          <w:p w14:paraId="13B4FFF9" w14:textId="50F06944" w:rsidR="007D4826" w:rsidRPr="00E46F3B" w:rsidRDefault="007D4826" w:rsidP="005E04C8">
            <w:pPr>
              <w:spacing w:after="0" w:line="276" w:lineRule="auto"/>
              <w:jc w:val="both"/>
              <w:rPr>
                <w:rFonts w:ascii="Times New Roman" w:hAnsi="Times New Roman" w:cs="Times New Roman"/>
                <w:b/>
                <w:sz w:val="24"/>
                <w:szCs w:val="24"/>
              </w:rPr>
            </w:pPr>
            <w:proofErr w:type="gramStart"/>
            <w:r w:rsidRPr="00E46F3B">
              <w:rPr>
                <w:rFonts w:ascii="Times New Roman" w:hAnsi="Times New Roman" w:cs="Times New Roman"/>
                <w:sz w:val="24"/>
                <w:szCs w:val="24"/>
              </w:rPr>
              <w:t>Tél:</w:t>
            </w:r>
            <w:proofErr w:type="gramEnd"/>
          </w:p>
        </w:tc>
        <w:tc>
          <w:tcPr>
            <w:tcW w:w="2974" w:type="dxa"/>
            <w:shd w:val="clear" w:color="auto" w:fill="auto"/>
          </w:tcPr>
          <w:p w14:paraId="21CC9D58" w14:textId="3EF33CCA" w:rsidR="007D4826" w:rsidRPr="00E46F3B" w:rsidRDefault="007D4826" w:rsidP="005E04C8">
            <w:pPr>
              <w:spacing w:after="0" w:line="276" w:lineRule="auto"/>
              <w:jc w:val="both"/>
              <w:rPr>
                <w:rFonts w:ascii="Times New Roman" w:hAnsi="Times New Roman" w:cs="Times New Roman"/>
                <w:b/>
                <w:sz w:val="24"/>
                <w:szCs w:val="24"/>
              </w:rPr>
            </w:pPr>
            <w:proofErr w:type="gramStart"/>
            <w:r w:rsidRPr="00E46F3B">
              <w:rPr>
                <w:rFonts w:ascii="Times New Roman" w:hAnsi="Times New Roman" w:cs="Times New Roman"/>
                <w:sz w:val="24"/>
                <w:szCs w:val="24"/>
              </w:rPr>
              <w:t>Email</w:t>
            </w:r>
            <w:proofErr w:type="gramEnd"/>
          </w:p>
        </w:tc>
      </w:tr>
      <w:tr w:rsidR="00E46F3B" w:rsidRPr="00E46F3B" w14:paraId="01DE72C6" w14:textId="77777777" w:rsidTr="00D1699B">
        <w:tc>
          <w:tcPr>
            <w:tcW w:w="2973" w:type="dxa"/>
            <w:shd w:val="clear" w:color="auto" w:fill="auto"/>
          </w:tcPr>
          <w:p w14:paraId="0ADE1F86" w14:textId="42577DD9" w:rsidR="007D4826" w:rsidRPr="00E46F3B" w:rsidRDefault="007D4826" w:rsidP="005E04C8">
            <w:pPr>
              <w:spacing w:after="0" w:line="276" w:lineRule="auto"/>
              <w:jc w:val="both"/>
              <w:rPr>
                <w:rFonts w:ascii="Times New Roman" w:hAnsi="Times New Roman" w:cs="Times New Roman"/>
                <w:b/>
                <w:sz w:val="24"/>
                <w:szCs w:val="24"/>
              </w:rPr>
            </w:pPr>
            <w:r w:rsidRPr="00E46F3B">
              <w:rPr>
                <w:rFonts w:ascii="Times New Roman" w:hAnsi="Times New Roman" w:cs="Times New Roman"/>
                <w:sz w:val="24"/>
                <w:szCs w:val="24"/>
              </w:rPr>
              <w:t>Problèmes / sujets soulevés</w:t>
            </w:r>
          </w:p>
        </w:tc>
        <w:tc>
          <w:tcPr>
            <w:tcW w:w="5948" w:type="dxa"/>
            <w:gridSpan w:val="2"/>
            <w:shd w:val="clear" w:color="auto" w:fill="auto"/>
          </w:tcPr>
          <w:p w14:paraId="066C1C51" w14:textId="25B5987F" w:rsidR="007D4826" w:rsidRPr="00E46F3B" w:rsidRDefault="007D4826" w:rsidP="005E04C8">
            <w:pPr>
              <w:spacing w:after="0" w:line="276" w:lineRule="auto"/>
              <w:jc w:val="both"/>
              <w:rPr>
                <w:rFonts w:ascii="Times New Roman" w:hAnsi="Times New Roman" w:cs="Times New Roman"/>
                <w:sz w:val="24"/>
                <w:szCs w:val="24"/>
              </w:rPr>
            </w:pPr>
            <w:r w:rsidRPr="00E46F3B">
              <w:rPr>
                <w:rFonts w:ascii="Times New Roman" w:hAnsi="Times New Roman" w:cs="Times New Roman"/>
                <w:sz w:val="24"/>
                <w:szCs w:val="24"/>
              </w:rPr>
              <w:t>Résumé des résultats de la consultation</w:t>
            </w:r>
          </w:p>
          <w:p w14:paraId="7C871196" w14:textId="42A80EF6" w:rsidR="007D4826" w:rsidRPr="00E46F3B" w:rsidRDefault="007D4826" w:rsidP="005E04C8">
            <w:pPr>
              <w:spacing w:after="0" w:line="276" w:lineRule="auto"/>
              <w:jc w:val="both"/>
              <w:rPr>
                <w:rFonts w:ascii="Times New Roman" w:hAnsi="Times New Roman" w:cs="Times New Roman"/>
                <w:sz w:val="24"/>
                <w:szCs w:val="24"/>
              </w:rPr>
            </w:pPr>
          </w:p>
          <w:p w14:paraId="64BA903D" w14:textId="4452D081" w:rsidR="007D4826" w:rsidRPr="00E46F3B" w:rsidRDefault="007D4826" w:rsidP="005E04C8">
            <w:pPr>
              <w:spacing w:after="0" w:line="276" w:lineRule="auto"/>
              <w:jc w:val="both"/>
              <w:rPr>
                <w:rFonts w:ascii="Times New Roman" w:hAnsi="Times New Roman" w:cs="Times New Roman"/>
                <w:sz w:val="24"/>
                <w:szCs w:val="24"/>
              </w:rPr>
            </w:pPr>
          </w:p>
          <w:p w14:paraId="643C71F6" w14:textId="3815B63C" w:rsidR="007D4826" w:rsidRPr="00E46F3B" w:rsidRDefault="007D4826" w:rsidP="005E04C8">
            <w:pPr>
              <w:spacing w:after="0" w:line="276" w:lineRule="auto"/>
              <w:jc w:val="both"/>
              <w:rPr>
                <w:rFonts w:ascii="Times New Roman" w:hAnsi="Times New Roman" w:cs="Times New Roman"/>
                <w:b/>
                <w:sz w:val="24"/>
                <w:szCs w:val="24"/>
              </w:rPr>
            </w:pPr>
          </w:p>
        </w:tc>
      </w:tr>
      <w:tr w:rsidR="00E46F3B" w:rsidRPr="00E46F3B" w14:paraId="4DE5BC38" w14:textId="77777777" w:rsidTr="00D1699B">
        <w:tc>
          <w:tcPr>
            <w:tcW w:w="8921" w:type="dxa"/>
            <w:gridSpan w:val="3"/>
            <w:shd w:val="clear" w:color="auto" w:fill="auto"/>
          </w:tcPr>
          <w:p w14:paraId="04CA5665" w14:textId="4D505AF4" w:rsidR="007D4826" w:rsidRPr="00E46F3B" w:rsidRDefault="00D600D0" w:rsidP="005E04C8">
            <w:pPr>
              <w:spacing w:after="0" w:line="276" w:lineRule="auto"/>
              <w:jc w:val="both"/>
              <w:rPr>
                <w:rFonts w:ascii="Times New Roman" w:hAnsi="Times New Roman" w:cs="Times New Roman"/>
                <w:sz w:val="24"/>
                <w:szCs w:val="24"/>
              </w:rPr>
            </w:pPr>
            <w:r w:rsidRPr="00E46F3B">
              <w:rPr>
                <w:rFonts w:ascii="Times New Roman" w:hAnsi="Times New Roman" w:cs="Times New Roman"/>
                <w:sz w:val="24"/>
                <w:szCs w:val="24"/>
              </w:rPr>
              <w:t>Y’</w:t>
            </w:r>
            <w:proofErr w:type="spellStart"/>
            <w:r w:rsidRPr="00E46F3B">
              <w:rPr>
                <w:rFonts w:ascii="Times New Roman" w:hAnsi="Times New Roman" w:cs="Times New Roman"/>
                <w:sz w:val="24"/>
                <w:szCs w:val="24"/>
              </w:rPr>
              <w:t>a t</w:t>
            </w:r>
            <w:proofErr w:type="spellEnd"/>
            <w:r w:rsidR="007D4826" w:rsidRPr="00E46F3B">
              <w:rPr>
                <w:rFonts w:ascii="Times New Roman" w:hAnsi="Times New Roman" w:cs="Times New Roman"/>
                <w:sz w:val="24"/>
                <w:szCs w:val="24"/>
              </w:rPr>
              <w:t xml:space="preserve">-il une information importante qui a été </w:t>
            </w:r>
            <w:proofErr w:type="gramStart"/>
            <w:r w:rsidR="007D4826" w:rsidRPr="00E46F3B">
              <w:rPr>
                <w:rFonts w:ascii="Times New Roman" w:hAnsi="Times New Roman" w:cs="Times New Roman"/>
                <w:sz w:val="24"/>
                <w:szCs w:val="24"/>
              </w:rPr>
              <w:t>négligée?</w:t>
            </w:r>
            <w:proofErr w:type="gramEnd"/>
          </w:p>
          <w:p w14:paraId="61612300" w14:textId="1EBE2938" w:rsidR="007D4826" w:rsidRPr="00E46F3B" w:rsidRDefault="007D4826" w:rsidP="005E04C8">
            <w:pPr>
              <w:spacing w:after="0" w:line="276" w:lineRule="auto"/>
              <w:jc w:val="both"/>
              <w:rPr>
                <w:rFonts w:ascii="Times New Roman" w:hAnsi="Times New Roman" w:cs="Times New Roman"/>
                <w:b/>
                <w:sz w:val="24"/>
                <w:szCs w:val="24"/>
              </w:rPr>
            </w:pPr>
          </w:p>
        </w:tc>
      </w:tr>
      <w:tr w:rsidR="00E46F3B" w:rsidRPr="00E46F3B" w14:paraId="01728339" w14:textId="77777777" w:rsidTr="00D1699B">
        <w:tc>
          <w:tcPr>
            <w:tcW w:w="8921" w:type="dxa"/>
            <w:gridSpan w:val="3"/>
            <w:shd w:val="clear" w:color="auto" w:fill="auto"/>
          </w:tcPr>
          <w:p w14:paraId="247C07FD" w14:textId="72AE1F3A" w:rsidR="007D4826" w:rsidRPr="00E46F3B" w:rsidRDefault="00D600D0" w:rsidP="005E04C8">
            <w:pPr>
              <w:spacing w:after="0" w:line="276" w:lineRule="auto"/>
              <w:jc w:val="both"/>
              <w:rPr>
                <w:rFonts w:ascii="Times New Roman" w:hAnsi="Times New Roman" w:cs="Times New Roman"/>
                <w:sz w:val="24"/>
                <w:szCs w:val="24"/>
              </w:rPr>
            </w:pPr>
            <w:r w:rsidRPr="00E46F3B">
              <w:rPr>
                <w:rFonts w:ascii="Times New Roman" w:hAnsi="Times New Roman" w:cs="Times New Roman"/>
                <w:sz w:val="24"/>
                <w:szCs w:val="24"/>
              </w:rPr>
              <w:t>Y’</w:t>
            </w:r>
            <w:proofErr w:type="spellStart"/>
            <w:r w:rsidRPr="00E46F3B">
              <w:rPr>
                <w:rFonts w:ascii="Times New Roman" w:hAnsi="Times New Roman" w:cs="Times New Roman"/>
                <w:sz w:val="24"/>
                <w:szCs w:val="24"/>
              </w:rPr>
              <w:t>a t</w:t>
            </w:r>
            <w:proofErr w:type="spellEnd"/>
            <w:r w:rsidR="007D4826" w:rsidRPr="00E46F3B">
              <w:rPr>
                <w:rFonts w:ascii="Times New Roman" w:hAnsi="Times New Roman" w:cs="Times New Roman"/>
                <w:sz w:val="24"/>
                <w:szCs w:val="24"/>
              </w:rPr>
              <w:t xml:space="preserve">-il une autre partie prenante importante que nous devrions </w:t>
            </w:r>
            <w:proofErr w:type="gramStart"/>
            <w:r w:rsidR="007D4826" w:rsidRPr="00E46F3B">
              <w:rPr>
                <w:rFonts w:ascii="Times New Roman" w:hAnsi="Times New Roman" w:cs="Times New Roman"/>
                <w:sz w:val="24"/>
                <w:szCs w:val="24"/>
              </w:rPr>
              <w:t>consulter?</w:t>
            </w:r>
            <w:proofErr w:type="gramEnd"/>
          </w:p>
          <w:p w14:paraId="454B4096" w14:textId="1CF0FC24" w:rsidR="007D4826" w:rsidRPr="00E46F3B" w:rsidRDefault="007D4826" w:rsidP="005E04C8">
            <w:pPr>
              <w:spacing w:after="0" w:line="276" w:lineRule="auto"/>
              <w:jc w:val="both"/>
              <w:rPr>
                <w:rFonts w:ascii="Times New Roman" w:hAnsi="Times New Roman" w:cs="Times New Roman"/>
                <w:sz w:val="24"/>
                <w:szCs w:val="24"/>
              </w:rPr>
            </w:pPr>
          </w:p>
          <w:p w14:paraId="72F9A5DD" w14:textId="6405C585" w:rsidR="007D4826" w:rsidRPr="00E46F3B" w:rsidRDefault="007D4826" w:rsidP="005E04C8">
            <w:pPr>
              <w:spacing w:after="0" w:line="276" w:lineRule="auto"/>
              <w:jc w:val="both"/>
              <w:rPr>
                <w:rFonts w:ascii="Times New Roman" w:hAnsi="Times New Roman" w:cs="Times New Roman"/>
                <w:b/>
                <w:sz w:val="24"/>
                <w:szCs w:val="24"/>
              </w:rPr>
            </w:pPr>
          </w:p>
        </w:tc>
      </w:tr>
      <w:tr w:rsidR="00E46F3B" w:rsidRPr="00E46F3B" w14:paraId="2120C1C7" w14:textId="77777777" w:rsidTr="00D1699B">
        <w:tc>
          <w:tcPr>
            <w:tcW w:w="8921" w:type="dxa"/>
            <w:gridSpan w:val="3"/>
            <w:shd w:val="clear" w:color="auto" w:fill="auto"/>
          </w:tcPr>
          <w:p w14:paraId="7F148F06" w14:textId="270C3B98" w:rsidR="007D4826" w:rsidRPr="00E46F3B" w:rsidRDefault="007D4826" w:rsidP="005E04C8">
            <w:pPr>
              <w:spacing w:after="0" w:line="276" w:lineRule="auto"/>
              <w:jc w:val="both"/>
              <w:rPr>
                <w:rFonts w:ascii="Times New Roman" w:hAnsi="Times New Roman" w:cs="Times New Roman"/>
                <w:sz w:val="24"/>
                <w:szCs w:val="24"/>
              </w:rPr>
            </w:pPr>
            <w:r w:rsidRPr="00E46F3B">
              <w:rPr>
                <w:rFonts w:ascii="Times New Roman" w:hAnsi="Times New Roman" w:cs="Times New Roman"/>
                <w:sz w:val="24"/>
                <w:szCs w:val="24"/>
              </w:rPr>
              <w:t xml:space="preserve">Qu’est-ce qui vous intéresse le plus dans les </w:t>
            </w:r>
            <w:proofErr w:type="gramStart"/>
            <w:r w:rsidRPr="00E46F3B">
              <w:rPr>
                <w:rFonts w:ascii="Times New Roman" w:hAnsi="Times New Roman" w:cs="Times New Roman"/>
                <w:sz w:val="24"/>
                <w:szCs w:val="24"/>
              </w:rPr>
              <w:t>projets?</w:t>
            </w:r>
            <w:proofErr w:type="gramEnd"/>
          </w:p>
          <w:p w14:paraId="52BFD8C8" w14:textId="1B56F2FD" w:rsidR="007D4826" w:rsidRPr="00E46F3B" w:rsidRDefault="007D4826" w:rsidP="005E04C8">
            <w:pPr>
              <w:spacing w:after="0" w:line="276" w:lineRule="auto"/>
              <w:jc w:val="both"/>
              <w:rPr>
                <w:rFonts w:ascii="Times New Roman" w:hAnsi="Times New Roman" w:cs="Times New Roman"/>
                <w:sz w:val="24"/>
                <w:szCs w:val="24"/>
              </w:rPr>
            </w:pPr>
          </w:p>
          <w:p w14:paraId="24EC5763" w14:textId="71B4934C" w:rsidR="007D4826" w:rsidRPr="00E46F3B" w:rsidRDefault="007D4826" w:rsidP="005E04C8">
            <w:pPr>
              <w:spacing w:after="0" w:line="276" w:lineRule="auto"/>
              <w:jc w:val="both"/>
              <w:rPr>
                <w:rFonts w:ascii="Times New Roman" w:hAnsi="Times New Roman" w:cs="Times New Roman"/>
                <w:b/>
                <w:sz w:val="24"/>
                <w:szCs w:val="24"/>
              </w:rPr>
            </w:pPr>
          </w:p>
        </w:tc>
      </w:tr>
      <w:tr w:rsidR="00E46F3B" w:rsidRPr="00E46F3B" w14:paraId="00B6BF3F" w14:textId="77777777" w:rsidTr="00D1699B">
        <w:tc>
          <w:tcPr>
            <w:tcW w:w="8921" w:type="dxa"/>
            <w:gridSpan w:val="3"/>
            <w:shd w:val="clear" w:color="auto" w:fill="auto"/>
          </w:tcPr>
          <w:p w14:paraId="6D6AF2C8" w14:textId="5F7AE8A5" w:rsidR="007D4826" w:rsidRPr="00E46F3B" w:rsidRDefault="007D4826" w:rsidP="005E04C8">
            <w:pPr>
              <w:spacing w:after="0" w:line="276" w:lineRule="auto"/>
              <w:jc w:val="both"/>
              <w:rPr>
                <w:rFonts w:ascii="Times New Roman" w:hAnsi="Times New Roman" w:cs="Times New Roman"/>
                <w:sz w:val="24"/>
                <w:szCs w:val="24"/>
              </w:rPr>
            </w:pPr>
            <w:r w:rsidRPr="00E46F3B">
              <w:rPr>
                <w:rFonts w:ascii="Times New Roman" w:hAnsi="Times New Roman" w:cs="Times New Roman"/>
                <w:sz w:val="24"/>
                <w:szCs w:val="24"/>
              </w:rPr>
              <w:t xml:space="preserve">Quelles sont vos appréhensions sur les </w:t>
            </w:r>
            <w:proofErr w:type="gramStart"/>
            <w:r w:rsidRPr="00E46F3B">
              <w:rPr>
                <w:rFonts w:ascii="Times New Roman" w:hAnsi="Times New Roman" w:cs="Times New Roman"/>
                <w:sz w:val="24"/>
                <w:szCs w:val="24"/>
              </w:rPr>
              <w:t>projets?</w:t>
            </w:r>
            <w:proofErr w:type="gramEnd"/>
          </w:p>
          <w:p w14:paraId="3AF0CAF5" w14:textId="093BD916" w:rsidR="007D4826" w:rsidRPr="00E46F3B" w:rsidRDefault="007D4826" w:rsidP="005E04C8">
            <w:pPr>
              <w:spacing w:after="0" w:line="276" w:lineRule="auto"/>
              <w:jc w:val="both"/>
              <w:rPr>
                <w:rFonts w:ascii="Times New Roman" w:hAnsi="Times New Roman" w:cs="Times New Roman"/>
                <w:sz w:val="24"/>
                <w:szCs w:val="24"/>
              </w:rPr>
            </w:pPr>
          </w:p>
          <w:p w14:paraId="42A6ECD9" w14:textId="5803DDFC" w:rsidR="007D4826" w:rsidRPr="00E46F3B" w:rsidRDefault="007D4826" w:rsidP="005E04C8">
            <w:pPr>
              <w:spacing w:after="0" w:line="276" w:lineRule="auto"/>
              <w:jc w:val="both"/>
              <w:rPr>
                <w:rFonts w:ascii="Times New Roman" w:hAnsi="Times New Roman" w:cs="Times New Roman"/>
                <w:b/>
                <w:sz w:val="24"/>
                <w:szCs w:val="24"/>
              </w:rPr>
            </w:pPr>
          </w:p>
        </w:tc>
      </w:tr>
      <w:tr w:rsidR="00E46F3B" w:rsidRPr="00E46F3B" w14:paraId="7DD38B98" w14:textId="77777777" w:rsidTr="00D1699B">
        <w:tc>
          <w:tcPr>
            <w:tcW w:w="8921" w:type="dxa"/>
            <w:gridSpan w:val="3"/>
            <w:shd w:val="clear" w:color="auto" w:fill="auto"/>
          </w:tcPr>
          <w:p w14:paraId="5D599937" w14:textId="6E01EBB1" w:rsidR="007D07CF" w:rsidRPr="00E46F3B" w:rsidRDefault="007D07CF" w:rsidP="005E04C8">
            <w:pPr>
              <w:spacing w:after="0" w:line="276" w:lineRule="auto"/>
              <w:jc w:val="both"/>
              <w:rPr>
                <w:rFonts w:ascii="Times New Roman" w:hAnsi="Times New Roman" w:cs="Times New Roman"/>
                <w:sz w:val="24"/>
                <w:szCs w:val="24"/>
              </w:rPr>
            </w:pPr>
            <w:r w:rsidRPr="00E46F3B">
              <w:rPr>
                <w:rFonts w:ascii="Times New Roman" w:hAnsi="Times New Roman" w:cs="Times New Roman"/>
                <w:sz w:val="24"/>
                <w:szCs w:val="24"/>
              </w:rPr>
              <w:t xml:space="preserve">Quelles informations aimeriez-vous qu’on partage avec </w:t>
            </w:r>
            <w:proofErr w:type="gramStart"/>
            <w:r w:rsidRPr="00E46F3B">
              <w:rPr>
                <w:rFonts w:ascii="Times New Roman" w:hAnsi="Times New Roman" w:cs="Times New Roman"/>
                <w:sz w:val="24"/>
                <w:szCs w:val="24"/>
              </w:rPr>
              <w:t>vous?</w:t>
            </w:r>
            <w:proofErr w:type="gramEnd"/>
            <w:r w:rsidRPr="00E46F3B">
              <w:rPr>
                <w:rFonts w:ascii="Times New Roman" w:hAnsi="Times New Roman" w:cs="Times New Roman"/>
                <w:sz w:val="24"/>
                <w:szCs w:val="24"/>
              </w:rPr>
              <w:t xml:space="preserve"> Par quel </w:t>
            </w:r>
            <w:proofErr w:type="gramStart"/>
            <w:r w:rsidRPr="00E46F3B">
              <w:rPr>
                <w:rFonts w:ascii="Times New Roman" w:hAnsi="Times New Roman" w:cs="Times New Roman"/>
                <w:sz w:val="24"/>
                <w:szCs w:val="24"/>
              </w:rPr>
              <w:t>canal?</w:t>
            </w:r>
            <w:proofErr w:type="gramEnd"/>
          </w:p>
          <w:p w14:paraId="5157A999" w14:textId="5ABBE487" w:rsidR="007D07CF" w:rsidRPr="00E46F3B" w:rsidRDefault="007D07CF" w:rsidP="005E04C8">
            <w:pPr>
              <w:spacing w:after="0" w:line="276" w:lineRule="auto"/>
              <w:jc w:val="both"/>
              <w:rPr>
                <w:rFonts w:ascii="Times New Roman" w:hAnsi="Times New Roman" w:cs="Times New Roman"/>
                <w:sz w:val="24"/>
                <w:szCs w:val="24"/>
              </w:rPr>
            </w:pPr>
          </w:p>
          <w:p w14:paraId="2B122B86" w14:textId="753AF95D" w:rsidR="007D07CF" w:rsidRPr="00E46F3B" w:rsidRDefault="007D07CF" w:rsidP="005E04C8">
            <w:pPr>
              <w:spacing w:after="0" w:line="276" w:lineRule="auto"/>
              <w:jc w:val="both"/>
              <w:rPr>
                <w:rFonts w:ascii="Times New Roman" w:hAnsi="Times New Roman" w:cs="Times New Roman"/>
                <w:b/>
                <w:sz w:val="24"/>
                <w:szCs w:val="24"/>
              </w:rPr>
            </w:pPr>
          </w:p>
        </w:tc>
      </w:tr>
      <w:tr w:rsidR="00E46F3B" w:rsidRPr="00E46F3B" w14:paraId="379F3527" w14:textId="77777777" w:rsidTr="00D1699B">
        <w:tc>
          <w:tcPr>
            <w:tcW w:w="8921" w:type="dxa"/>
            <w:gridSpan w:val="3"/>
            <w:shd w:val="clear" w:color="auto" w:fill="auto"/>
          </w:tcPr>
          <w:p w14:paraId="272C32FC" w14:textId="06250471" w:rsidR="007D07CF" w:rsidRPr="00E46F3B" w:rsidRDefault="007D07CF" w:rsidP="005E04C8">
            <w:pPr>
              <w:spacing w:after="0" w:line="276" w:lineRule="auto"/>
              <w:jc w:val="both"/>
              <w:rPr>
                <w:rFonts w:ascii="Times New Roman" w:hAnsi="Times New Roman" w:cs="Times New Roman"/>
                <w:sz w:val="24"/>
                <w:szCs w:val="24"/>
              </w:rPr>
            </w:pPr>
            <w:r w:rsidRPr="00E46F3B">
              <w:rPr>
                <w:rFonts w:ascii="Times New Roman" w:hAnsi="Times New Roman" w:cs="Times New Roman"/>
                <w:sz w:val="24"/>
                <w:szCs w:val="24"/>
              </w:rPr>
              <w:t xml:space="preserve">Quelles sont vos suggestions et </w:t>
            </w:r>
            <w:proofErr w:type="gramStart"/>
            <w:r w:rsidRPr="00E46F3B">
              <w:rPr>
                <w:rFonts w:ascii="Times New Roman" w:hAnsi="Times New Roman" w:cs="Times New Roman"/>
                <w:sz w:val="24"/>
                <w:szCs w:val="24"/>
              </w:rPr>
              <w:t>recommandations?</w:t>
            </w:r>
            <w:proofErr w:type="gramEnd"/>
          </w:p>
          <w:p w14:paraId="65ACB759" w14:textId="55282609" w:rsidR="007D07CF" w:rsidRPr="00E46F3B" w:rsidRDefault="007D07CF" w:rsidP="005E04C8">
            <w:pPr>
              <w:spacing w:after="0" w:line="276" w:lineRule="auto"/>
              <w:jc w:val="both"/>
              <w:rPr>
                <w:rFonts w:ascii="Times New Roman" w:hAnsi="Times New Roman" w:cs="Times New Roman"/>
                <w:sz w:val="24"/>
                <w:szCs w:val="24"/>
              </w:rPr>
            </w:pPr>
          </w:p>
          <w:p w14:paraId="2E02CE50" w14:textId="00480FF3" w:rsidR="007D07CF" w:rsidRPr="00E46F3B" w:rsidRDefault="007D07CF" w:rsidP="005E04C8">
            <w:pPr>
              <w:spacing w:after="0" w:line="276" w:lineRule="auto"/>
              <w:jc w:val="both"/>
              <w:rPr>
                <w:rFonts w:ascii="Times New Roman" w:hAnsi="Times New Roman" w:cs="Times New Roman"/>
                <w:b/>
                <w:sz w:val="24"/>
                <w:szCs w:val="24"/>
              </w:rPr>
            </w:pPr>
          </w:p>
        </w:tc>
      </w:tr>
      <w:tr w:rsidR="00E46F3B" w:rsidRPr="00E46F3B" w14:paraId="71C6E837" w14:textId="77777777" w:rsidTr="00D1699B">
        <w:tc>
          <w:tcPr>
            <w:tcW w:w="2973" w:type="dxa"/>
            <w:shd w:val="clear" w:color="auto" w:fill="auto"/>
          </w:tcPr>
          <w:p w14:paraId="07206D25" w14:textId="6188FE36" w:rsidR="007D4826" w:rsidRPr="00E46F3B" w:rsidRDefault="007D4826" w:rsidP="005E04C8">
            <w:pPr>
              <w:spacing w:after="0" w:line="276" w:lineRule="auto"/>
              <w:jc w:val="both"/>
              <w:rPr>
                <w:rFonts w:ascii="Times New Roman" w:hAnsi="Times New Roman" w:cs="Times New Roman"/>
                <w:b/>
                <w:sz w:val="24"/>
                <w:szCs w:val="24"/>
              </w:rPr>
            </w:pPr>
          </w:p>
        </w:tc>
        <w:tc>
          <w:tcPr>
            <w:tcW w:w="2974" w:type="dxa"/>
            <w:shd w:val="clear" w:color="auto" w:fill="auto"/>
          </w:tcPr>
          <w:p w14:paraId="0207E290" w14:textId="5F8D37AE" w:rsidR="007D4826" w:rsidRPr="00E46F3B" w:rsidRDefault="007D4826" w:rsidP="005E04C8">
            <w:pPr>
              <w:spacing w:after="0" w:line="276" w:lineRule="auto"/>
              <w:jc w:val="both"/>
              <w:rPr>
                <w:rFonts w:ascii="Times New Roman" w:hAnsi="Times New Roman" w:cs="Times New Roman"/>
                <w:b/>
                <w:sz w:val="24"/>
                <w:szCs w:val="24"/>
              </w:rPr>
            </w:pPr>
          </w:p>
        </w:tc>
        <w:tc>
          <w:tcPr>
            <w:tcW w:w="2974" w:type="dxa"/>
            <w:shd w:val="clear" w:color="auto" w:fill="auto"/>
          </w:tcPr>
          <w:p w14:paraId="038B51AF" w14:textId="479DF4CA" w:rsidR="007D4826" w:rsidRPr="00E46F3B" w:rsidRDefault="007D4826" w:rsidP="005E04C8">
            <w:pPr>
              <w:spacing w:after="0" w:line="276" w:lineRule="auto"/>
              <w:jc w:val="both"/>
              <w:rPr>
                <w:rFonts w:ascii="Times New Roman" w:hAnsi="Times New Roman" w:cs="Times New Roman"/>
                <w:b/>
                <w:sz w:val="24"/>
                <w:szCs w:val="24"/>
              </w:rPr>
            </w:pPr>
          </w:p>
        </w:tc>
      </w:tr>
      <w:tr w:rsidR="00E46F3B" w:rsidRPr="00E46F3B" w14:paraId="76C77805" w14:textId="77777777" w:rsidTr="00D1699B">
        <w:tc>
          <w:tcPr>
            <w:tcW w:w="2973" w:type="dxa"/>
            <w:shd w:val="clear" w:color="auto" w:fill="auto"/>
          </w:tcPr>
          <w:p w14:paraId="50099EFA" w14:textId="4296A97E" w:rsidR="007D4826" w:rsidRPr="00E46F3B" w:rsidRDefault="007D4826" w:rsidP="005E04C8">
            <w:pPr>
              <w:spacing w:after="0" w:line="276" w:lineRule="auto"/>
              <w:jc w:val="both"/>
              <w:rPr>
                <w:rFonts w:ascii="Times New Roman" w:hAnsi="Times New Roman" w:cs="Times New Roman"/>
                <w:b/>
                <w:sz w:val="24"/>
                <w:szCs w:val="24"/>
              </w:rPr>
            </w:pPr>
          </w:p>
        </w:tc>
        <w:tc>
          <w:tcPr>
            <w:tcW w:w="2974" w:type="dxa"/>
            <w:shd w:val="clear" w:color="auto" w:fill="auto"/>
          </w:tcPr>
          <w:p w14:paraId="1C24B547" w14:textId="28F12E53" w:rsidR="007D4826" w:rsidRPr="00E46F3B" w:rsidRDefault="007D4826" w:rsidP="005E04C8">
            <w:pPr>
              <w:spacing w:after="0" w:line="276" w:lineRule="auto"/>
              <w:jc w:val="both"/>
              <w:rPr>
                <w:rFonts w:ascii="Times New Roman" w:hAnsi="Times New Roman" w:cs="Times New Roman"/>
                <w:b/>
                <w:sz w:val="24"/>
                <w:szCs w:val="24"/>
              </w:rPr>
            </w:pPr>
          </w:p>
        </w:tc>
        <w:tc>
          <w:tcPr>
            <w:tcW w:w="2974" w:type="dxa"/>
            <w:shd w:val="clear" w:color="auto" w:fill="auto"/>
          </w:tcPr>
          <w:p w14:paraId="474B157F" w14:textId="478B010A" w:rsidR="007D4826" w:rsidRPr="00E46F3B" w:rsidRDefault="007D4826" w:rsidP="005E04C8">
            <w:pPr>
              <w:spacing w:after="0" w:line="276" w:lineRule="auto"/>
              <w:jc w:val="both"/>
              <w:rPr>
                <w:rFonts w:ascii="Times New Roman" w:hAnsi="Times New Roman" w:cs="Times New Roman"/>
                <w:b/>
                <w:sz w:val="24"/>
                <w:szCs w:val="24"/>
              </w:rPr>
            </w:pPr>
          </w:p>
        </w:tc>
      </w:tr>
      <w:tr w:rsidR="00E46F3B" w:rsidRPr="00E46F3B" w14:paraId="10D26D59" w14:textId="1F4523D8" w:rsidTr="00D1699B">
        <w:tc>
          <w:tcPr>
            <w:tcW w:w="2973" w:type="dxa"/>
            <w:shd w:val="clear" w:color="auto" w:fill="auto"/>
          </w:tcPr>
          <w:p w14:paraId="45033E18" w14:textId="1D51DBC6" w:rsidR="007D4826" w:rsidRPr="00E46F3B" w:rsidRDefault="007D4826" w:rsidP="005E04C8">
            <w:pPr>
              <w:spacing w:after="0" w:line="276" w:lineRule="auto"/>
              <w:jc w:val="both"/>
              <w:rPr>
                <w:rFonts w:ascii="Times New Roman" w:hAnsi="Times New Roman" w:cs="Times New Roman"/>
                <w:b/>
                <w:sz w:val="24"/>
                <w:szCs w:val="24"/>
              </w:rPr>
            </w:pPr>
          </w:p>
        </w:tc>
        <w:tc>
          <w:tcPr>
            <w:tcW w:w="2974" w:type="dxa"/>
            <w:shd w:val="clear" w:color="auto" w:fill="auto"/>
          </w:tcPr>
          <w:p w14:paraId="28720572" w14:textId="68690E66" w:rsidR="007D4826" w:rsidRPr="00E46F3B" w:rsidRDefault="007D4826" w:rsidP="005E04C8">
            <w:pPr>
              <w:spacing w:after="0" w:line="276" w:lineRule="auto"/>
              <w:jc w:val="both"/>
              <w:rPr>
                <w:rFonts w:ascii="Times New Roman" w:hAnsi="Times New Roman" w:cs="Times New Roman"/>
                <w:b/>
                <w:sz w:val="24"/>
                <w:szCs w:val="24"/>
              </w:rPr>
            </w:pPr>
          </w:p>
        </w:tc>
        <w:tc>
          <w:tcPr>
            <w:tcW w:w="2974" w:type="dxa"/>
            <w:shd w:val="clear" w:color="auto" w:fill="auto"/>
          </w:tcPr>
          <w:p w14:paraId="3947C161" w14:textId="215A463C" w:rsidR="007D4826" w:rsidRPr="00E46F3B" w:rsidRDefault="007D4826" w:rsidP="005E04C8">
            <w:pPr>
              <w:spacing w:after="0" w:line="276" w:lineRule="auto"/>
              <w:jc w:val="both"/>
              <w:rPr>
                <w:rFonts w:ascii="Times New Roman" w:hAnsi="Times New Roman" w:cs="Times New Roman"/>
                <w:b/>
                <w:sz w:val="24"/>
                <w:szCs w:val="24"/>
              </w:rPr>
            </w:pPr>
          </w:p>
        </w:tc>
      </w:tr>
    </w:tbl>
    <w:p w14:paraId="73B9B144" w14:textId="6DC56FEF" w:rsidR="008E73A7" w:rsidRPr="00E46F3B" w:rsidRDefault="008E73A7" w:rsidP="005E04C8">
      <w:pPr>
        <w:spacing w:after="0" w:line="276" w:lineRule="auto"/>
        <w:jc w:val="both"/>
        <w:rPr>
          <w:rFonts w:ascii="Times New Roman" w:hAnsi="Times New Roman" w:cs="Times New Roman"/>
          <w:b/>
          <w:sz w:val="24"/>
          <w:szCs w:val="24"/>
        </w:rPr>
      </w:pPr>
    </w:p>
    <w:p w14:paraId="4A642680" w14:textId="77777777" w:rsidR="008E73A7" w:rsidRPr="00E46F3B" w:rsidRDefault="008E73A7">
      <w:pPr>
        <w:spacing w:after="0" w:line="240" w:lineRule="auto"/>
        <w:rPr>
          <w:rFonts w:ascii="Times New Roman" w:hAnsi="Times New Roman" w:cs="Times New Roman"/>
          <w:b/>
          <w:sz w:val="24"/>
          <w:szCs w:val="24"/>
        </w:rPr>
      </w:pPr>
      <w:r w:rsidRPr="00E46F3B">
        <w:rPr>
          <w:rFonts w:ascii="Times New Roman" w:hAnsi="Times New Roman" w:cs="Times New Roman"/>
          <w:b/>
          <w:sz w:val="24"/>
          <w:szCs w:val="24"/>
        </w:rPr>
        <w:br w:type="page"/>
      </w:r>
    </w:p>
    <w:p w14:paraId="23DE73CA" w14:textId="475BB4ED" w:rsidR="00CE24EA" w:rsidRPr="00E46F3B" w:rsidRDefault="007D07CF">
      <w:pPr>
        <w:spacing w:before="160" w:line="276" w:lineRule="auto"/>
        <w:jc w:val="both"/>
        <w:outlineLvl w:val="2"/>
        <w:rPr>
          <w:rFonts w:ascii="Times New Roman" w:hAnsi="Times New Roman" w:cs="Times New Roman"/>
          <w:b/>
          <w:sz w:val="24"/>
          <w:szCs w:val="24"/>
        </w:rPr>
      </w:pPr>
      <w:bookmarkStart w:id="254" w:name="_Toc101788222"/>
      <w:r w:rsidRPr="00E46F3B">
        <w:rPr>
          <w:rFonts w:ascii="Times New Roman" w:hAnsi="Times New Roman" w:cs="Times New Roman"/>
          <w:b/>
          <w:sz w:val="24"/>
          <w:szCs w:val="24"/>
        </w:rPr>
        <w:lastRenderedPageBreak/>
        <w:t xml:space="preserve">ANNEXE </w:t>
      </w:r>
      <w:r w:rsidR="008E73A7" w:rsidRPr="00E46F3B">
        <w:rPr>
          <w:rFonts w:ascii="Times New Roman" w:hAnsi="Times New Roman" w:cs="Times New Roman"/>
          <w:b/>
          <w:sz w:val="24"/>
          <w:szCs w:val="24"/>
        </w:rPr>
        <w:t xml:space="preserve">11 </w:t>
      </w:r>
      <w:r w:rsidRPr="00E46F3B">
        <w:rPr>
          <w:rFonts w:ascii="Times New Roman" w:hAnsi="Times New Roman" w:cs="Times New Roman"/>
          <w:b/>
          <w:sz w:val="24"/>
          <w:szCs w:val="24"/>
        </w:rPr>
        <w:t>: Formulaire boite à question</w:t>
      </w:r>
      <w:bookmarkEnd w:id="25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624"/>
        <w:gridCol w:w="962"/>
        <w:gridCol w:w="1401"/>
        <w:gridCol w:w="1347"/>
        <w:gridCol w:w="1624"/>
        <w:gridCol w:w="1312"/>
      </w:tblGrid>
      <w:tr w:rsidR="00E46F3B" w:rsidRPr="00E46F3B" w14:paraId="5D544356" w14:textId="77777777" w:rsidTr="008D16E8">
        <w:trPr>
          <w:trHeight w:val="4817"/>
        </w:trPr>
        <w:tc>
          <w:tcPr>
            <w:tcW w:w="364" w:type="pct"/>
            <w:shd w:val="clear" w:color="auto" w:fill="auto"/>
          </w:tcPr>
          <w:p w14:paraId="280CDF1B" w14:textId="174DCAF9" w:rsidR="007D07CF" w:rsidRPr="00E46F3B" w:rsidRDefault="007D07CF" w:rsidP="005E04C8">
            <w:pPr>
              <w:spacing w:after="0" w:line="276" w:lineRule="auto"/>
              <w:jc w:val="both"/>
              <w:rPr>
                <w:rFonts w:ascii="Times New Roman" w:hAnsi="Times New Roman" w:cs="Times New Roman"/>
                <w:b/>
                <w:sz w:val="24"/>
                <w:szCs w:val="24"/>
              </w:rPr>
            </w:pPr>
            <w:r w:rsidRPr="00E46F3B">
              <w:rPr>
                <w:rFonts w:ascii="Times New Roman" w:hAnsi="Times New Roman" w:cs="Times New Roman"/>
                <w:b/>
                <w:sz w:val="24"/>
                <w:szCs w:val="24"/>
              </w:rPr>
              <w:t>Date</w:t>
            </w:r>
          </w:p>
        </w:tc>
        <w:tc>
          <w:tcPr>
            <w:tcW w:w="910" w:type="pct"/>
            <w:shd w:val="clear" w:color="auto" w:fill="auto"/>
          </w:tcPr>
          <w:p w14:paraId="10D7D6AB" w14:textId="6A831F84" w:rsidR="007D07CF" w:rsidRPr="00E46F3B" w:rsidRDefault="007D07CF" w:rsidP="005E04C8">
            <w:pPr>
              <w:spacing w:after="0" w:line="276" w:lineRule="auto"/>
              <w:jc w:val="both"/>
              <w:rPr>
                <w:rFonts w:ascii="Times New Roman" w:hAnsi="Times New Roman" w:cs="Times New Roman"/>
                <w:b/>
                <w:sz w:val="24"/>
                <w:szCs w:val="24"/>
              </w:rPr>
            </w:pPr>
            <w:r w:rsidRPr="00E46F3B">
              <w:rPr>
                <w:rFonts w:ascii="Times New Roman" w:hAnsi="Times New Roman" w:cs="Times New Roman"/>
                <w:sz w:val="24"/>
                <w:szCs w:val="24"/>
              </w:rPr>
              <w:t>Nom du soumissionnaire &amp;</w:t>
            </w:r>
            <w:r w:rsidR="00D600D0" w:rsidRPr="00E46F3B">
              <w:rPr>
                <w:rFonts w:ascii="Times New Roman" w:hAnsi="Times New Roman" w:cs="Times New Roman"/>
                <w:sz w:val="24"/>
                <w:szCs w:val="24"/>
              </w:rPr>
              <w:t xml:space="preserve"> Coordonn</w:t>
            </w:r>
            <w:r w:rsidRPr="00E46F3B">
              <w:rPr>
                <w:rFonts w:ascii="Times New Roman" w:hAnsi="Times New Roman" w:cs="Times New Roman"/>
                <w:sz w:val="24"/>
                <w:szCs w:val="24"/>
              </w:rPr>
              <w:t>ées</w:t>
            </w:r>
          </w:p>
        </w:tc>
        <w:tc>
          <w:tcPr>
            <w:tcW w:w="540" w:type="pct"/>
            <w:shd w:val="clear" w:color="auto" w:fill="auto"/>
          </w:tcPr>
          <w:p w14:paraId="43531904" w14:textId="605A138B" w:rsidR="007D07CF" w:rsidRPr="00E46F3B" w:rsidRDefault="007D07CF" w:rsidP="005E04C8">
            <w:pPr>
              <w:spacing w:after="0" w:line="276" w:lineRule="auto"/>
              <w:jc w:val="both"/>
              <w:rPr>
                <w:rFonts w:ascii="Times New Roman" w:hAnsi="Times New Roman" w:cs="Times New Roman"/>
                <w:b/>
                <w:sz w:val="24"/>
                <w:szCs w:val="24"/>
              </w:rPr>
            </w:pPr>
            <w:r w:rsidRPr="00E46F3B">
              <w:rPr>
                <w:rFonts w:ascii="Times New Roman" w:hAnsi="Times New Roman" w:cs="Times New Roman"/>
                <w:sz w:val="24"/>
                <w:szCs w:val="24"/>
              </w:rPr>
              <w:t xml:space="preserve">Partie prenante </w:t>
            </w:r>
          </w:p>
        </w:tc>
        <w:tc>
          <w:tcPr>
            <w:tcW w:w="785" w:type="pct"/>
            <w:shd w:val="clear" w:color="auto" w:fill="auto"/>
          </w:tcPr>
          <w:p w14:paraId="65F37F73" w14:textId="4AE9AA67" w:rsidR="007D07CF" w:rsidRPr="00E46F3B" w:rsidRDefault="007D07CF" w:rsidP="005E04C8">
            <w:pPr>
              <w:spacing w:after="0" w:line="276" w:lineRule="auto"/>
              <w:jc w:val="both"/>
              <w:rPr>
                <w:rFonts w:ascii="Times New Roman" w:hAnsi="Times New Roman" w:cs="Times New Roman"/>
                <w:b/>
                <w:sz w:val="24"/>
                <w:szCs w:val="24"/>
              </w:rPr>
            </w:pPr>
            <w:r w:rsidRPr="00E46F3B">
              <w:rPr>
                <w:rFonts w:ascii="Times New Roman" w:hAnsi="Times New Roman" w:cs="Times New Roman"/>
                <w:sz w:val="24"/>
                <w:szCs w:val="24"/>
              </w:rPr>
              <w:t>Question, commentaire, suggestion</w:t>
            </w:r>
          </w:p>
        </w:tc>
        <w:tc>
          <w:tcPr>
            <w:tcW w:w="755" w:type="pct"/>
            <w:shd w:val="clear" w:color="auto" w:fill="auto"/>
          </w:tcPr>
          <w:p w14:paraId="496D462E" w14:textId="53A41832" w:rsidR="007D07CF" w:rsidRPr="00E46F3B" w:rsidRDefault="007D07CF" w:rsidP="005E04C8">
            <w:pPr>
              <w:spacing w:after="0" w:line="276" w:lineRule="auto"/>
              <w:jc w:val="both"/>
              <w:rPr>
                <w:rFonts w:ascii="Times New Roman" w:hAnsi="Times New Roman" w:cs="Times New Roman"/>
                <w:b/>
                <w:sz w:val="24"/>
                <w:szCs w:val="24"/>
              </w:rPr>
            </w:pPr>
            <w:r w:rsidRPr="00E46F3B">
              <w:rPr>
                <w:rFonts w:ascii="Times New Roman" w:hAnsi="Times New Roman" w:cs="Times New Roman"/>
                <w:sz w:val="24"/>
                <w:szCs w:val="24"/>
              </w:rPr>
              <w:t>Nom et coordonnées du responsable projet auquel la question, le commentaire ou la suggestion a été soumis</w:t>
            </w:r>
          </w:p>
        </w:tc>
        <w:tc>
          <w:tcPr>
            <w:tcW w:w="910" w:type="pct"/>
            <w:shd w:val="clear" w:color="auto" w:fill="auto"/>
          </w:tcPr>
          <w:p w14:paraId="002A1FAB" w14:textId="321AFBF7" w:rsidR="007D07CF" w:rsidRPr="00E46F3B" w:rsidRDefault="007D07CF" w:rsidP="005E04C8">
            <w:pPr>
              <w:spacing w:after="0" w:line="276" w:lineRule="auto"/>
              <w:jc w:val="both"/>
              <w:rPr>
                <w:rFonts w:ascii="Times New Roman" w:hAnsi="Times New Roman" w:cs="Times New Roman"/>
                <w:b/>
                <w:sz w:val="24"/>
                <w:szCs w:val="24"/>
              </w:rPr>
            </w:pPr>
            <w:r w:rsidRPr="00E46F3B">
              <w:rPr>
                <w:rFonts w:ascii="Times New Roman" w:hAnsi="Times New Roman" w:cs="Times New Roman"/>
                <w:sz w:val="24"/>
                <w:szCs w:val="24"/>
              </w:rPr>
              <w:t>Réponse donnée au soumissionnaire et le mode de transmission</w:t>
            </w:r>
          </w:p>
        </w:tc>
        <w:tc>
          <w:tcPr>
            <w:tcW w:w="735" w:type="pct"/>
            <w:shd w:val="clear" w:color="auto" w:fill="auto"/>
          </w:tcPr>
          <w:p w14:paraId="6B0D8523" w14:textId="661CA1CB" w:rsidR="007D07CF" w:rsidRPr="00E46F3B" w:rsidRDefault="007D07CF" w:rsidP="005E04C8">
            <w:pPr>
              <w:spacing w:after="0" w:line="276" w:lineRule="auto"/>
              <w:jc w:val="both"/>
              <w:rPr>
                <w:rFonts w:ascii="Times New Roman" w:hAnsi="Times New Roman" w:cs="Times New Roman"/>
                <w:b/>
                <w:sz w:val="24"/>
                <w:szCs w:val="24"/>
              </w:rPr>
            </w:pPr>
            <w:r w:rsidRPr="00E46F3B">
              <w:rPr>
                <w:rFonts w:ascii="Times New Roman" w:hAnsi="Times New Roman" w:cs="Times New Roman"/>
                <w:sz w:val="24"/>
                <w:szCs w:val="24"/>
              </w:rPr>
              <w:t>Date de la transmission</w:t>
            </w:r>
          </w:p>
        </w:tc>
      </w:tr>
      <w:tr w:rsidR="00E46F3B" w:rsidRPr="00E46F3B" w14:paraId="04A82D43" w14:textId="77777777" w:rsidTr="008D16E8">
        <w:trPr>
          <w:trHeight w:val="393"/>
        </w:trPr>
        <w:tc>
          <w:tcPr>
            <w:tcW w:w="364" w:type="pct"/>
            <w:shd w:val="clear" w:color="auto" w:fill="auto"/>
          </w:tcPr>
          <w:p w14:paraId="66BF6DF0" w14:textId="56DACA5C" w:rsidR="007D07CF" w:rsidRPr="00E46F3B" w:rsidRDefault="007D07CF" w:rsidP="005E04C8">
            <w:pPr>
              <w:spacing w:after="0" w:line="276" w:lineRule="auto"/>
              <w:jc w:val="both"/>
              <w:rPr>
                <w:rFonts w:ascii="Times New Roman" w:hAnsi="Times New Roman" w:cs="Times New Roman"/>
                <w:b/>
                <w:sz w:val="24"/>
                <w:szCs w:val="24"/>
              </w:rPr>
            </w:pPr>
          </w:p>
        </w:tc>
        <w:tc>
          <w:tcPr>
            <w:tcW w:w="910" w:type="pct"/>
            <w:shd w:val="clear" w:color="auto" w:fill="auto"/>
          </w:tcPr>
          <w:p w14:paraId="58E97C62" w14:textId="22920138" w:rsidR="007D07CF" w:rsidRPr="00E46F3B" w:rsidRDefault="007D07CF" w:rsidP="005E04C8">
            <w:pPr>
              <w:spacing w:after="0" w:line="276" w:lineRule="auto"/>
              <w:jc w:val="both"/>
              <w:rPr>
                <w:rFonts w:ascii="Times New Roman" w:hAnsi="Times New Roman" w:cs="Times New Roman"/>
                <w:b/>
                <w:sz w:val="24"/>
                <w:szCs w:val="24"/>
              </w:rPr>
            </w:pPr>
          </w:p>
        </w:tc>
        <w:tc>
          <w:tcPr>
            <w:tcW w:w="540" w:type="pct"/>
            <w:shd w:val="clear" w:color="auto" w:fill="auto"/>
          </w:tcPr>
          <w:p w14:paraId="1055ABFF" w14:textId="564573FF" w:rsidR="007D07CF" w:rsidRPr="00E46F3B" w:rsidRDefault="007D07CF" w:rsidP="005E04C8">
            <w:pPr>
              <w:spacing w:after="0" w:line="276" w:lineRule="auto"/>
              <w:jc w:val="both"/>
              <w:rPr>
                <w:rFonts w:ascii="Times New Roman" w:hAnsi="Times New Roman" w:cs="Times New Roman"/>
                <w:b/>
                <w:sz w:val="24"/>
                <w:szCs w:val="24"/>
              </w:rPr>
            </w:pPr>
          </w:p>
        </w:tc>
        <w:tc>
          <w:tcPr>
            <w:tcW w:w="785" w:type="pct"/>
            <w:shd w:val="clear" w:color="auto" w:fill="auto"/>
          </w:tcPr>
          <w:p w14:paraId="41B41ACC" w14:textId="417FCF62" w:rsidR="007D07CF" w:rsidRPr="00E46F3B" w:rsidRDefault="007D07CF" w:rsidP="005E04C8">
            <w:pPr>
              <w:spacing w:after="0" w:line="276" w:lineRule="auto"/>
              <w:jc w:val="both"/>
              <w:rPr>
                <w:rFonts w:ascii="Times New Roman" w:hAnsi="Times New Roman" w:cs="Times New Roman"/>
                <w:b/>
                <w:sz w:val="24"/>
                <w:szCs w:val="24"/>
              </w:rPr>
            </w:pPr>
          </w:p>
        </w:tc>
        <w:tc>
          <w:tcPr>
            <w:tcW w:w="755" w:type="pct"/>
            <w:shd w:val="clear" w:color="auto" w:fill="auto"/>
          </w:tcPr>
          <w:p w14:paraId="3574D0B0" w14:textId="5F43C2F5" w:rsidR="007D07CF" w:rsidRPr="00E46F3B" w:rsidRDefault="007D07CF" w:rsidP="005E04C8">
            <w:pPr>
              <w:spacing w:after="0" w:line="276" w:lineRule="auto"/>
              <w:jc w:val="both"/>
              <w:rPr>
                <w:rFonts w:ascii="Times New Roman" w:hAnsi="Times New Roman" w:cs="Times New Roman"/>
                <w:b/>
                <w:sz w:val="24"/>
                <w:szCs w:val="24"/>
              </w:rPr>
            </w:pPr>
          </w:p>
        </w:tc>
        <w:tc>
          <w:tcPr>
            <w:tcW w:w="910" w:type="pct"/>
            <w:shd w:val="clear" w:color="auto" w:fill="auto"/>
          </w:tcPr>
          <w:p w14:paraId="5D76BBD7" w14:textId="459B2179" w:rsidR="007D07CF" w:rsidRPr="00E46F3B" w:rsidRDefault="007D07CF" w:rsidP="005E04C8">
            <w:pPr>
              <w:spacing w:after="0" w:line="276" w:lineRule="auto"/>
              <w:jc w:val="both"/>
              <w:rPr>
                <w:rFonts w:ascii="Times New Roman" w:hAnsi="Times New Roman" w:cs="Times New Roman"/>
                <w:b/>
                <w:sz w:val="24"/>
                <w:szCs w:val="24"/>
              </w:rPr>
            </w:pPr>
          </w:p>
        </w:tc>
        <w:tc>
          <w:tcPr>
            <w:tcW w:w="735" w:type="pct"/>
            <w:shd w:val="clear" w:color="auto" w:fill="auto"/>
          </w:tcPr>
          <w:p w14:paraId="2F110105" w14:textId="6B5FEB15" w:rsidR="007D07CF" w:rsidRPr="00E46F3B" w:rsidRDefault="007D07CF" w:rsidP="005E04C8">
            <w:pPr>
              <w:spacing w:after="0" w:line="276" w:lineRule="auto"/>
              <w:jc w:val="both"/>
              <w:rPr>
                <w:rFonts w:ascii="Times New Roman" w:hAnsi="Times New Roman" w:cs="Times New Roman"/>
                <w:b/>
                <w:sz w:val="24"/>
                <w:szCs w:val="24"/>
              </w:rPr>
            </w:pPr>
          </w:p>
        </w:tc>
      </w:tr>
      <w:tr w:rsidR="00E46F3B" w:rsidRPr="00E46F3B" w14:paraId="42DD0FD9" w14:textId="77777777" w:rsidTr="008D16E8">
        <w:trPr>
          <w:trHeight w:val="393"/>
        </w:trPr>
        <w:tc>
          <w:tcPr>
            <w:tcW w:w="364" w:type="pct"/>
            <w:shd w:val="clear" w:color="auto" w:fill="auto"/>
          </w:tcPr>
          <w:p w14:paraId="34B55EC6" w14:textId="46BBCF21" w:rsidR="007D07CF" w:rsidRPr="00E46F3B" w:rsidRDefault="007D07CF" w:rsidP="005E04C8">
            <w:pPr>
              <w:spacing w:after="0" w:line="276" w:lineRule="auto"/>
              <w:jc w:val="both"/>
              <w:rPr>
                <w:rFonts w:ascii="Times New Roman" w:hAnsi="Times New Roman" w:cs="Times New Roman"/>
                <w:b/>
                <w:sz w:val="24"/>
                <w:szCs w:val="24"/>
              </w:rPr>
            </w:pPr>
          </w:p>
        </w:tc>
        <w:tc>
          <w:tcPr>
            <w:tcW w:w="910" w:type="pct"/>
            <w:shd w:val="clear" w:color="auto" w:fill="auto"/>
          </w:tcPr>
          <w:p w14:paraId="2D01A088" w14:textId="2E06025A" w:rsidR="007D07CF" w:rsidRPr="00E46F3B" w:rsidRDefault="007D07CF" w:rsidP="005E04C8">
            <w:pPr>
              <w:spacing w:after="0" w:line="276" w:lineRule="auto"/>
              <w:jc w:val="both"/>
              <w:rPr>
                <w:rFonts w:ascii="Times New Roman" w:hAnsi="Times New Roman" w:cs="Times New Roman"/>
                <w:b/>
                <w:sz w:val="24"/>
                <w:szCs w:val="24"/>
              </w:rPr>
            </w:pPr>
          </w:p>
        </w:tc>
        <w:tc>
          <w:tcPr>
            <w:tcW w:w="540" w:type="pct"/>
            <w:shd w:val="clear" w:color="auto" w:fill="auto"/>
          </w:tcPr>
          <w:p w14:paraId="327849A3" w14:textId="3794F69C" w:rsidR="007D07CF" w:rsidRPr="00E46F3B" w:rsidRDefault="007D07CF" w:rsidP="005E04C8">
            <w:pPr>
              <w:spacing w:after="0" w:line="276" w:lineRule="auto"/>
              <w:jc w:val="both"/>
              <w:rPr>
                <w:rFonts w:ascii="Times New Roman" w:hAnsi="Times New Roman" w:cs="Times New Roman"/>
                <w:b/>
                <w:sz w:val="24"/>
                <w:szCs w:val="24"/>
              </w:rPr>
            </w:pPr>
          </w:p>
        </w:tc>
        <w:tc>
          <w:tcPr>
            <w:tcW w:w="785" w:type="pct"/>
            <w:shd w:val="clear" w:color="auto" w:fill="auto"/>
          </w:tcPr>
          <w:p w14:paraId="4BADCFF3" w14:textId="68C59630" w:rsidR="007D07CF" w:rsidRPr="00E46F3B" w:rsidRDefault="007D07CF" w:rsidP="005E04C8">
            <w:pPr>
              <w:spacing w:after="0" w:line="276" w:lineRule="auto"/>
              <w:jc w:val="both"/>
              <w:rPr>
                <w:rFonts w:ascii="Times New Roman" w:hAnsi="Times New Roman" w:cs="Times New Roman"/>
                <w:b/>
                <w:sz w:val="24"/>
                <w:szCs w:val="24"/>
              </w:rPr>
            </w:pPr>
          </w:p>
        </w:tc>
        <w:tc>
          <w:tcPr>
            <w:tcW w:w="755" w:type="pct"/>
            <w:shd w:val="clear" w:color="auto" w:fill="auto"/>
          </w:tcPr>
          <w:p w14:paraId="660F8008" w14:textId="7F1F8F44" w:rsidR="007D07CF" w:rsidRPr="00E46F3B" w:rsidRDefault="007D07CF" w:rsidP="005E04C8">
            <w:pPr>
              <w:spacing w:after="0" w:line="276" w:lineRule="auto"/>
              <w:jc w:val="both"/>
              <w:rPr>
                <w:rFonts w:ascii="Times New Roman" w:hAnsi="Times New Roman" w:cs="Times New Roman"/>
                <w:b/>
                <w:sz w:val="24"/>
                <w:szCs w:val="24"/>
              </w:rPr>
            </w:pPr>
          </w:p>
        </w:tc>
        <w:tc>
          <w:tcPr>
            <w:tcW w:w="910" w:type="pct"/>
            <w:shd w:val="clear" w:color="auto" w:fill="auto"/>
          </w:tcPr>
          <w:p w14:paraId="7BAF9C2D" w14:textId="78C8301E" w:rsidR="007D07CF" w:rsidRPr="00E46F3B" w:rsidRDefault="007D07CF" w:rsidP="005E04C8">
            <w:pPr>
              <w:spacing w:after="0" w:line="276" w:lineRule="auto"/>
              <w:jc w:val="both"/>
              <w:rPr>
                <w:rFonts w:ascii="Times New Roman" w:hAnsi="Times New Roman" w:cs="Times New Roman"/>
                <w:b/>
                <w:sz w:val="24"/>
                <w:szCs w:val="24"/>
              </w:rPr>
            </w:pPr>
          </w:p>
        </w:tc>
        <w:tc>
          <w:tcPr>
            <w:tcW w:w="735" w:type="pct"/>
            <w:shd w:val="clear" w:color="auto" w:fill="auto"/>
          </w:tcPr>
          <w:p w14:paraId="1B07726C" w14:textId="32EAD806" w:rsidR="007D07CF" w:rsidRPr="00E46F3B" w:rsidRDefault="007D07CF" w:rsidP="005E04C8">
            <w:pPr>
              <w:spacing w:after="0" w:line="276" w:lineRule="auto"/>
              <w:jc w:val="both"/>
              <w:rPr>
                <w:rFonts w:ascii="Times New Roman" w:hAnsi="Times New Roman" w:cs="Times New Roman"/>
                <w:b/>
                <w:sz w:val="24"/>
                <w:szCs w:val="24"/>
              </w:rPr>
            </w:pPr>
          </w:p>
        </w:tc>
      </w:tr>
      <w:tr w:rsidR="00E46F3B" w:rsidRPr="00E46F3B" w14:paraId="35B5CDA0" w14:textId="77777777" w:rsidTr="008D16E8">
        <w:trPr>
          <w:trHeight w:val="393"/>
        </w:trPr>
        <w:tc>
          <w:tcPr>
            <w:tcW w:w="364" w:type="pct"/>
            <w:shd w:val="clear" w:color="auto" w:fill="auto"/>
          </w:tcPr>
          <w:p w14:paraId="0365BD1B" w14:textId="7C81F3D5" w:rsidR="007D07CF" w:rsidRPr="00E46F3B" w:rsidRDefault="007D07CF" w:rsidP="005E04C8">
            <w:pPr>
              <w:spacing w:after="0" w:line="276" w:lineRule="auto"/>
              <w:jc w:val="both"/>
              <w:rPr>
                <w:rFonts w:ascii="Times New Roman" w:hAnsi="Times New Roman" w:cs="Times New Roman"/>
                <w:b/>
                <w:sz w:val="24"/>
                <w:szCs w:val="24"/>
              </w:rPr>
            </w:pPr>
          </w:p>
        </w:tc>
        <w:tc>
          <w:tcPr>
            <w:tcW w:w="910" w:type="pct"/>
            <w:shd w:val="clear" w:color="auto" w:fill="auto"/>
          </w:tcPr>
          <w:p w14:paraId="71145DA4" w14:textId="207422B3" w:rsidR="007D07CF" w:rsidRPr="00E46F3B" w:rsidRDefault="007D07CF" w:rsidP="005E04C8">
            <w:pPr>
              <w:spacing w:after="0" w:line="276" w:lineRule="auto"/>
              <w:jc w:val="both"/>
              <w:rPr>
                <w:rFonts w:ascii="Times New Roman" w:hAnsi="Times New Roman" w:cs="Times New Roman"/>
                <w:b/>
                <w:sz w:val="24"/>
                <w:szCs w:val="24"/>
              </w:rPr>
            </w:pPr>
          </w:p>
        </w:tc>
        <w:tc>
          <w:tcPr>
            <w:tcW w:w="540" w:type="pct"/>
            <w:shd w:val="clear" w:color="auto" w:fill="auto"/>
          </w:tcPr>
          <w:p w14:paraId="35595C8E" w14:textId="2263EB4B" w:rsidR="007D07CF" w:rsidRPr="00E46F3B" w:rsidRDefault="007D07CF" w:rsidP="005E04C8">
            <w:pPr>
              <w:spacing w:after="0" w:line="276" w:lineRule="auto"/>
              <w:jc w:val="both"/>
              <w:rPr>
                <w:rFonts w:ascii="Times New Roman" w:hAnsi="Times New Roman" w:cs="Times New Roman"/>
                <w:b/>
                <w:sz w:val="24"/>
                <w:szCs w:val="24"/>
              </w:rPr>
            </w:pPr>
          </w:p>
        </w:tc>
        <w:tc>
          <w:tcPr>
            <w:tcW w:w="785" w:type="pct"/>
            <w:shd w:val="clear" w:color="auto" w:fill="auto"/>
          </w:tcPr>
          <w:p w14:paraId="404096B7" w14:textId="6E4673E9" w:rsidR="007D07CF" w:rsidRPr="00E46F3B" w:rsidRDefault="007D07CF" w:rsidP="005E04C8">
            <w:pPr>
              <w:spacing w:after="0" w:line="276" w:lineRule="auto"/>
              <w:jc w:val="both"/>
              <w:rPr>
                <w:rFonts w:ascii="Times New Roman" w:hAnsi="Times New Roman" w:cs="Times New Roman"/>
                <w:b/>
                <w:sz w:val="24"/>
                <w:szCs w:val="24"/>
              </w:rPr>
            </w:pPr>
          </w:p>
        </w:tc>
        <w:tc>
          <w:tcPr>
            <w:tcW w:w="755" w:type="pct"/>
            <w:shd w:val="clear" w:color="auto" w:fill="auto"/>
          </w:tcPr>
          <w:p w14:paraId="08E2D03D" w14:textId="1FD99F6B" w:rsidR="007D07CF" w:rsidRPr="00E46F3B" w:rsidRDefault="007D07CF" w:rsidP="005E04C8">
            <w:pPr>
              <w:spacing w:after="0" w:line="276" w:lineRule="auto"/>
              <w:jc w:val="both"/>
              <w:rPr>
                <w:rFonts w:ascii="Times New Roman" w:hAnsi="Times New Roman" w:cs="Times New Roman"/>
                <w:b/>
                <w:sz w:val="24"/>
                <w:szCs w:val="24"/>
              </w:rPr>
            </w:pPr>
          </w:p>
        </w:tc>
        <w:tc>
          <w:tcPr>
            <w:tcW w:w="910" w:type="pct"/>
            <w:shd w:val="clear" w:color="auto" w:fill="auto"/>
          </w:tcPr>
          <w:p w14:paraId="005B5AE7" w14:textId="7AC58364" w:rsidR="007D07CF" w:rsidRPr="00E46F3B" w:rsidRDefault="007D07CF" w:rsidP="005E04C8">
            <w:pPr>
              <w:spacing w:after="0" w:line="276" w:lineRule="auto"/>
              <w:jc w:val="both"/>
              <w:rPr>
                <w:rFonts w:ascii="Times New Roman" w:hAnsi="Times New Roman" w:cs="Times New Roman"/>
                <w:b/>
                <w:sz w:val="24"/>
                <w:szCs w:val="24"/>
              </w:rPr>
            </w:pPr>
          </w:p>
        </w:tc>
        <w:tc>
          <w:tcPr>
            <w:tcW w:w="735" w:type="pct"/>
            <w:shd w:val="clear" w:color="auto" w:fill="auto"/>
          </w:tcPr>
          <w:p w14:paraId="4BBAFFDF" w14:textId="064E8406" w:rsidR="007D07CF" w:rsidRPr="00E46F3B" w:rsidRDefault="007D07CF" w:rsidP="005E04C8">
            <w:pPr>
              <w:spacing w:after="0" w:line="276" w:lineRule="auto"/>
              <w:jc w:val="both"/>
              <w:rPr>
                <w:rFonts w:ascii="Times New Roman" w:hAnsi="Times New Roman" w:cs="Times New Roman"/>
                <w:b/>
                <w:sz w:val="24"/>
                <w:szCs w:val="24"/>
              </w:rPr>
            </w:pPr>
          </w:p>
        </w:tc>
      </w:tr>
      <w:tr w:rsidR="00E46F3B" w:rsidRPr="00E46F3B" w14:paraId="1A9E4C24" w14:textId="77777777" w:rsidTr="008D16E8">
        <w:trPr>
          <w:trHeight w:val="393"/>
        </w:trPr>
        <w:tc>
          <w:tcPr>
            <w:tcW w:w="364" w:type="pct"/>
            <w:shd w:val="clear" w:color="auto" w:fill="auto"/>
          </w:tcPr>
          <w:p w14:paraId="1F9965B4" w14:textId="5BFA2B49" w:rsidR="007D07CF" w:rsidRPr="00E46F3B" w:rsidRDefault="007D07CF" w:rsidP="005E04C8">
            <w:pPr>
              <w:spacing w:after="0" w:line="276" w:lineRule="auto"/>
              <w:jc w:val="both"/>
              <w:rPr>
                <w:rFonts w:ascii="Times New Roman" w:hAnsi="Times New Roman" w:cs="Times New Roman"/>
                <w:b/>
                <w:sz w:val="24"/>
                <w:szCs w:val="24"/>
              </w:rPr>
            </w:pPr>
          </w:p>
        </w:tc>
        <w:tc>
          <w:tcPr>
            <w:tcW w:w="910" w:type="pct"/>
            <w:shd w:val="clear" w:color="auto" w:fill="auto"/>
          </w:tcPr>
          <w:p w14:paraId="5ADF6236" w14:textId="275B8349" w:rsidR="007D07CF" w:rsidRPr="00E46F3B" w:rsidRDefault="007D07CF" w:rsidP="005E04C8">
            <w:pPr>
              <w:spacing w:after="0" w:line="276" w:lineRule="auto"/>
              <w:jc w:val="both"/>
              <w:rPr>
                <w:rFonts w:ascii="Times New Roman" w:hAnsi="Times New Roman" w:cs="Times New Roman"/>
                <w:b/>
                <w:sz w:val="24"/>
                <w:szCs w:val="24"/>
              </w:rPr>
            </w:pPr>
          </w:p>
        </w:tc>
        <w:tc>
          <w:tcPr>
            <w:tcW w:w="540" w:type="pct"/>
            <w:shd w:val="clear" w:color="auto" w:fill="auto"/>
          </w:tcPr>
          <w:p w14:paraId="46C797D2" w14:textId="7CC85358" w:rsidR="007D07CF" w:rsidRPr="00E46F3B" w:rsidRDefault="007D07CF" w:rsidP="005E04C8">
            <w:pPr>
              <w:spacing w:after="0" w:line="276" w:lineRule="auto"/>
              <w:jc w:val="both"/>
              <w:rPr>
                <w:rFonts w:ascii="Times New Roman" w:hAnsi="Times New Roman" w:cs="Times New Roman"/>
                <w:b/>
                <w:sz w:val="24"/>
                <w:szCs w:val="24"/>
              </w:rPr>
            </w:pPr>
          </w:p>
        </w:tc>
        <w:tc>
          <w:tcPr>
            <w:tcW w:w="785" w:type="pct"/>
            <w:shd w:val="clear" w:color="auto" w:fill="auto"/>
          </w:tcPr>
          <w:p w14:paraId="721823D6" w14:textId="2C325047" w:rsidR="007D07CF" w:rsidRPr="00E46F3B" w:rsidRDefault="007D07CF" w:rsidP="005E04C8">
            <w:pPr>
              <w:spacing w:after="0" w:line="276" w:lineRule="auto"/>
              <w:jc w:val="both"/>
              <w:rPr>
                <w:rFonts w:ascii="Times New Roman" w:hAnsi="Times New Roman" w:cs="Times New Roman"/>
                <w:b/>
                <w:sz w:val="24"/>
                <w:szCs w:val="24"/>
              </w:rPr>
            </w:pPr>
          </w:p>
        </w:tc>
        <w:tc>
          <w:tcPr>
            <w:tcW w:w="755" w:type="pct"/>
            <w:shd w:val="clear" w:color="auto" w:fill="auto"/>
          </w:tcPr>
          <w:p w14:paraId="2323ACB3" w14:textId="213E90A2" w:rsidR="007D07CF" w:rsidRPr="00E46F3B" w:rsidRDefault="007D07CF" w:rsidP="005E04C8">
            <w:pPr>
              <w:spacing w:after="0" w:line="276" w:lineRule="auto"/>
              <w:jc w:val="both"/>
              <w:rPr>
                <w:rFonts w:ascii="Times New Roman" w:hAnsi="Times New Roman" w:cs="Times New Roman"/>
                <w:b/>
                <w:sz w:val="24"/>
                <w:szCs w:val="24"/>
              </w:rPr>
            </w:pPr>
          </w:p>
        </w:tc>
        <w:tc>
          <w:tcPr>
            <w:tcW w:w="910" w:type="pct"/>
            <w:shd w:val="clear" w:color="auto" w:fill="auto"/>
          </w:tcPr>
          <w:p w14:paraId="2AA50E7E" w14:textId="783F4C59" w:rsidR="007D07CF" w:rsidRPr="00E46F3B" w:rsidRDefault="007D07CF" w:rsidP="005E04C8">
            <w:pPr>
              <w:spacing w:after="0" w:line="276" w:lineRule="auto"/>
              <w:jc w:val="both"/>
              <w:rPr>
                <w:rFonts w:ascii="Times New Roman" w:hAnsi="Times New Roman" w:cs="Times New Roman"/>
                <w:b/>
                <w:sz w:val="24"/>
                <w:szCs w:val="24"/>
              </w:rPr>
            </w:pPr>
          </w:p>
        </w:tc>
        <w:tc>
          <w:tcPr>
            <w:tcW w:w="735" w:type="pct"/>
            <w:shd w:val="clear" w:color="auto" w:fill="auto"/>
          </w:tcPr>
          <w:p w14:paraId="1929CBD8" w14:textId="2F60E6B2" w:rsidR="007D07CF" w:rsidRPr="00E46F3B" w:rsidRDefault="007D07CF" w:rsidP="005E04C8">
            <w:pPr>
              <w:spacing w:after="0" w:line="276" w:lineRule="auto"/>
              <w:jc w:val="both"/>
              <w:rPr>
                <w:rFonts w:ascii="Times New Roman" w:hAnsi="Times New Roman" w:cs="Times New Roman"/>
                <w:b/>
                <w:sz w:val="24"/>
                <w:szCs w:val="24"/>
              </w:rPr>
            </w:pPr>
          </w:p>
        </w:tc>
      </w:tr>
      <w:tr w:rsidR="00E46F3B" w:rsidRPr="00E46F3B" w14:paraId="45DBD2D3" w14:textId="77777777" w:rsidTr="008D16E8">
        <w:trPr>
          <w:trHeight w:val="393"/>
        </w:trPr>
        <w:tc>
          <w:tcPr>
            <w:tcW w:w="364" w:type="pct"/>
            <w:shd w:val="clear" w:color="auto" w:fill="auto"/>
          </w:tcPr>
          <w:p w14:paraId="41603090" w14:textId="2DC6A496" w:rsidR="007D07CF" w:rsidRPr="00E46F3B" w:rsidRDefault="007D07CF" w:rsidP="005E04C8">
            <w:pPr>
              <w:spacing w:after="0" w:line="276" w:lineRule="auto"/>
              <w:jc w:val="both"/>
              <w:rPr>
                <w:rFonts w:ascii="Times New Roman" w:hAnsi="Times New Roman" w:cs="Times New Roman"/>
                <w:b/>
                <w:sz w:val="24"/>
                <w:szCs w:val="24"/>
              </w:rPr>
            </w:pPr>
          </w:p>
        </w:tc>
        <w:tc>
          <w:tcPr>
            <w:tcW w:w="910" w:type="pct"/>
            <w:shd w:val="clear" w:color="auto" w:fill="auto"/>
          </w:tcPr>
          <w:p w14:paraId="2233DC0E" w14:textId="38A4EA21" w:rsidR="007D07CF" w:rsidRPr="00E46F3B" w:rsidRDefault="007D07CF" w:rsidP="005E04C8">
            <w:pPr>
              <w:spacing w:after="0" w:line="276" w:lineRule="auto"/>
              <w:jc w:val="both"/>
              <w:rPr>
                <w:rFonts w:ascii="Times New Roman" w:hAnsi="Times New Roman" w:cs="Times New Roman"/>
                <w:b/>
                <w:sz w:val="24"/>
                <w:szCs w:val="24"/>
              </w:rPr>
            </w:pPr>
          </w:p>
        </w:tc>
        <w:tc>
          <w:tcPr>
            <w:tcW w:w="540" w:type="pct"/>
            <w:shd w:val="clear" w:color="auto" w:fill="auto"/>
          </w:tcPr>
          <w:p w14:paraId="3A8DD376" w14:textId="29B6D373" w:rsidR="007D07CF" w:rsidRPr="00E46F3B" w:rsidRDefault="007D07CF" w:rsidP="005E04C8">
            <w:pPr>
              <w:spacing w:after="0" w:line="276" w:lineRule="auto"/>
              <w:jc w:val="both"/>
              <w:rPr>
                <w:rFonts w:ascii="Times New Roman" w:hAnsi="Times New Roman" w:cs="Times New Roman"/>
                <w:b/>
                <w:sz w:val="24"/>
                <w:szCs w:val="24"/>
              </w:rPr>
            </w:pPr>
          </w:p>
        </w:tc>
        <w:tc>
          <w:tcPr>
            <w:tcW w:w="785" w:type="pct"/>
            <w:shd w:val="clear" w:color="auto" w:fill="auto"/>
          </w:tcPr>
          <w:p w14:paraId="6DF62F8E" w14:textId="65DAA5FC" w:rsidR="007D07CF" w:rsidRPr="00E46F3B" w:rsidRDefault="007D07CF" w:rsidP="005E04C8">
            <w:pPr>
              <w:spacing w:after="0" w:line="276" w:lineRule="auto"/>
              <w:jc w:val="both"/>
              <w:rPr>
                <w:rFonts w:ascii="Times New Roman" w:hAnsi="Times New Roman" w:cs="Times New Roman"/>
                <w:b/>
                <w:sz w:val="24"/>
                <w:szCs w:val="24"/>
              </w:rPr>
            </w:pPr>
          </w:p>
        </w:tc>
        <w:tc>
          <w:tcPr>
            <w:tcW w:w="755" w:type="pct"/>
            <w:shd w:val="clear" w:color="auto" w:fill="auto"/>
          </w:tcPr>
          <w:p w14:paraId="188B44B0" w14:textId="101EB221" w:rsidR="007D07CF" w:rsidRPr="00E46F3B" w:rsidRDefault="007D07CF" w:rsidP="005E04C8">
            <w:pPr>
              <w:spacing w:after="0" w:line="276" w:lineRule="auto"/>
              <w:jc w:val="both"/>
              <w:rPr>
                <w:rFonts w:ascii="Times New Roman" w:hAnsi="Times New Roman" w:cs="Times New Roman"/>
                <w:b/>
                <w:sz w:val="24"/>
                <w:szCs w:val="24"/>
              </w:rPr>
            </w:pPr>
          </w:p>
        </w:tc>
        <w:tc>
          <w:tcPr>
            <w:tcW w:w="910" w:type="pct"/>
            <w:shd w:val="clear" w:color="auto" w:fill="auto"/>
          </w:tcPr>
          <w:p w14:paraId="31D6CF35" w14:textId="04A45FF4" w:rsidR="007D07CF" w:rsidRPr="00E46F3B" w:rsidRDefault="007D07CF" w:rsidP="005E04C8">
            <w:pPr>
              <w:spacing w:after="0" w:line="276" w:lineRule="auto"/>
              <w:jc w:val="both"/>
              <w:rPr>
                <w:rFonts w:ascii="Times New Roman" w:hAnsi="Times New Roman" w:cs="Times New Roman"/>
                <w:b/>
                <w:sz w:val="24"/>
                <w:szCs w:val="24"/>
              </w:rPr>
            </w:pPr>
          </w:p>
        </w:tc>
        <w:tc>
          <w:tcPr>
            <w:tcW w:w="735" w:type="pct"/>
            <w:shd w:val="clear" w:color="auto" w:fill="auto"/>
          </w:tcPr>
          <w:p w14:paraId="18D7F1BC" w14:textId="3101BD74" w:rsidR="007D07CF" w:rsidRPr="00E46F3B" w:rsidRDefault="007D07CF" w:rsidP="005E04C8">
            <w:pPr>
              <w:spacing w:after="0" w:line="276" w:lineRule="auto"/>
              <w:jc w:val="both"/>
              <w:rPr>
                <w:rFonts w:ascii="Times New Roman" w:hAnsi="Times New Roman" w:cs="Times New Roman"/>
                <w:b/>
                <w:sz w:val="24"/>
                <w:szCs w:val="24"/>
              </w:rPr>
            </w:pPr>
          </w:p>
        </w:tc>
      </w:tr>
      <w:tr w:rsidR="00E46F3B" w:rsidRPr="00E46F3B" w14:paraId="1D33C903" w14:textId="77777777" w:rsidTr="008D16E8">
        <w:trPr>
          <w:trHeight w:val="393"/>
        </w:trPr>
        <w:tc>
          <w:tcPr>
            <w:tcW w:w="364" w:type="pct"/>
            <w:shd w:val="clear" w:color="auto" w:fill="auto"/>
          </w:tcPr>
          <w:p w14:paraId="468885C2" w14:textId="3421AD89" w:rsidR="007D07CF" w:rsidRPr="00E46F3B" w:rsidRDefault="007D07CF" w:rsidP="005E04C8">
            <w:pPr>
              <w:spacing w:after="0" w:line="276" w:lineRule="auto"/>
              <w:jc w:val="both"/>
              <w:rPr>
                <w:rFonts w:ascii="Times New Roman" w:hAnsi="Times New Roman" w:cs="Times New Roman"/>
                <w:b/>
                <w:sz w:val="24"/>
                <w:szCs w:val="24"/>
              </w:rPr>
            </w:pPr>
          </w:p>
        </w:tc>
        <w:tc>
          <w:tcPr>
            <w:tcW w:w="910" w:type="pct"/>
            <w:shd w:val="clear" w:color="auto" w:fill="auto"/>
          </w:tcPr>
          <w:p w14:paraId="7E80409C" w14:textId="0B0B2508" w:rsidR="007D07CF" w:rsidRPr="00E46F3B" w:rsidRDefault="007D07CF" w:rsidP="005E04C8">
            <w:pPr>
              <w:spacing w:after="0" w:line="276" w:lineRule="auto"/>
              <w:jc w:val="both"/>
              <w:rPr>
                <w:rFonts w:ascii="Times New Roman" w:hAnsi="Times New Roman" w:cs="Times New Roman"/>
                <w:b/>
                <w:sz w:val="24"/>
                <w:szCs w:val="24"/>
              </w:rPr>
            </w:pPr>
          </w:p>
        </w:tc>
        <w:tc>
          <w:tcPr>
            <w:tcW w:w="540" w:type="pct"/>
            <w:shd w:val="clear" w:color="auto" w:fill="auto"/>
          </w:tcPr>
          <w:p w14:paraId="193B9869" w14:textId="45986997" w:rsidR="007D07CF" w:rsidRPr="00E46F3B" w:rsidRDefault="007D07CF" w:rsidP="005E04C8">
            <w:pPr>
              <w:spacing w:after="0" w:line="276" w:lineRule="auto"/>
              <w:jc w:val="both"/>
              <w:rPr>
                <w:rFonts w:ascii="Times New Roman" w:hAnsi="Times New Roman" w:cs="Times New Roman"/>
                <w:b/>
                <w:sz w:val="24"/>
                <w:szCs w:val="24"/>
              </w:rPr>
            </w:pPr>
          </w:p>
        </w:tc>
        <w:tc>
          <w:tcPr>
            <w:tcW w:w="785" w:type="pct"/>
            <w:shd w:val="clear" w:color="auto" w:fill="auto"/>
          </w:tcPr>
          <w:p w14:paraId="1E52B1D0" w14:textId="03179CDA" w:rsidR="007D07CF" w:rsidRPr="00E46F3B" w:rsidRDefault="007D07CF" w:rsidP="005E04C8">
            <w:pPr>
              <w:spacing w:after="0" w:line="276" w:lineRule="auto"/>
              <w:jc w:val="both"/>
              <w:rPr>
                <w:rFonts w:ascii="Times New Roman" w:hAnsi="Times New Roman" w:cs="Times New Roman"/>
                <w:b/>
                <w:sz w:val="24"/>
                <w:szCs w:val="24"/>
              </w:rPr>
            </w:pPr>
          </w:p>
        </w:tc>
        <w:tc>
          <w:tcPr>
            <w:tcW w:w="755" w:type="pct"/>
            <w:shd w:val="clear" w:color="auto" w:fill="auto"/>
          </w:tcPr>
          <w:p w14:paraId="657C3ED8" w14:textId="3BE90640" w:rsidR="007D07CF" w:rsidRPr="00E46F3B" w:rsidRDefault="007D07CF" w:rsidP="005E04C8">
            <w:pPr>
              <w:spacing w:after="0" w:line="276" w:lineRule="auto"/>
              <w:jc w:val="both"/>
              <w:rPr>
                <w:rFonts w:ascii="Times New Roman" w:hAnsi="Times New Roman" w:cs="Times New Roman"/>
                <w:b/>
                <w:sz w:val="24"/>
                <w:szCs w:val="24"/>
              </w:rPr>
            </w:pPr>
          </w:p>
        </w:tc>
        <w:tc>
          <w:tcPr>
            <w:tcW w:w="910" w:type="pct"/>
            <w:shd w:val="clear" w:color="auto" w:fill="auto"/>
          </w:tcPr>
          <w:p w14:paraId="6A83CCD7" w14:textId="75A1A1C9" w:rsidR="007D07CF" w:rsidRPr="00E46F3B" w:rsidRDefault="007D07CF" w:rsidP="005E04C8">
            <w:pPr>
              <w:spacing w:after="0" w:line="276" w:lineRule="auto"/>
              <w:jc w:val="both"/>
              <w:rPr>
                <w:rFonts w:ascii="Times New Roman" w:hAnsi="Times New Roman" w:cs="Times New Roman"/>
                <w:b/>
                <w:sz w:val="24"/>
                <w:szCs w:val="24"/>
              </w:rPr>
            </w:pPr>
          </w:p>
        </w:tc>
        <w:tc>
          <w:tcPr>
            <w:tcW w:w="735" w:type="pct"/>
            <w:shd w:val="clear" w:color="auto" w:fill="auto"/>
          </w:tcPr>
          <w:p w14:paraId="5D565548" w14:textId="54C89960" w:rsidR="007D07CF" w:rsidRPr="00E46F3B" w:rsidRDefault="007D07CF" w:rsidP="005E04C8">
            <w:pPr>
              <w:spacing w:after="0" w:line="276" w:lineRule="auto"/>
              <w:jc w:val="both"/>
              <w:rPr>
                <w:rFonts w:ascii="Times New Roman" w:hAnsi="Times New Roman" w:cs="Times New Roman"/>
                <w:b/>
                <w:sz w:val="24"/>
                <w:szCs w:val="24"/>
              </w:rPr>
            </w:pPr>
          </w:p>
        </w:tc>
      </w:tr>
    </w:tbl>
    <w:p w14:paraId="31C4A297" w14:textId="07866181" w:rsidR="008E73A7" w:rsidRPr="00E46F3B" w:rsidRDefault="008E73A7" w:rsidP="00074692">
      <w:pPr>
        <w:spacing w:before="160" w:line="276" w:lineRule="auto"/>
        <w:jc w:val="both"/>
        <w:outlineLvl w:val="2"/>
        <w:rPr>
          <w:rFonts w:ascii="Times New Roman" w:hAnsi="Times New Roman" w:cs="Times New Roman"/>
          <w:b/>
          <w:sz w:val="24"/>
          <w:szCs w:val="24"/>
        </w:rPr>
      </w:pPr>
    </w:p>
    <w:p w14:paraId="495736CD" w14:textId="77777777" w:rsidR="008E73A7" w:rsidRPr="00E46F3B" w:rsidRDefault="008E73A7">
      <w:pPr>
        <w:spacing w:after="0" w:line="240" w:lineRule="auto"/>
        <w:rPr>
          <w:rFonts w:ascii="Times New Roman" w:hAnsi="Times New Roman" w:cs="Times New Roman"/>
          <w:b/>
          <w:sz w:val="24"/>
          <w:szCs w:val="24"/>
        </w:rPr>
      </w:pPr>
      <w:r w:rsidRPr="00E46F3B">
        <w:rPr>
          <w:rFonts w:ascii="Times New Roman" w:hAnsi="Times New Roman" w:cs="Times New Roman"/>
          <w:b/>
          <w:sz w:val="24"/>
          <w:szCs w:val="24"/>
        </w:rPr>
        <w:br w:type="page"/>
      </w:r>
    </w:p>
    <w:p w14:paraId="65FDDBE4" w14:textId="05C93D6E" w:rsidR="00CA3531" w:rsidRPr="00E46F3B" w:rsidRDefault="00CA3531" w:rsidP="0044629A">
      <w:pPr>
        <w:spacing w:before="160" w:line="276" w:lineRule="auto"/>
        <w:jc w:val="both"/>
        <w:outlineLvl w:val="2"/>
        <w:rPr>
          <w:rFonts w:ascii="Times New Roman" w:hAnsi="Times New Roman" w:cs="Times New Roman"/>
          <w:b/>
          <w:sz w:val="24"/>
          <w:szCs w:val="24"/>
        </w:rPr>
      </w:pPr>
      <w:bookmarkStart w:id="255" w:name="_Toc101788223"/>
      <w:r w:rsidRPr="00E46F3B">
        <w:rPr>
          <w:rFonts w:ascii="Times New Roman" w:hAnsi="Times New Roman" w:cs="Times New Roman"/>
          <w:b/>
          <w:sz w:val="24"/>
          <w:szCs w:val="24"/>
        </w:rPr>
        <w:lastRenderedPageBreak/>
        <w:t xml:space="preserve">ANNEXE </w:t>
      </w:r>
      <w:r w:rsidR="008E73A7" w:rsidRPr="00E46F3B">
        <w:rPr>
          <w:rFonts w:ascii="Times New Roman" w:hAnsi="Times New Roman" w:cs="Times New Roman"/>
          <w:b/>
          <w:sz w:val="24"/>
          <w:szCs w:val="24"/>
        </w:rPr>
        <w:t>12 </w:t>
      </w:r>
      <w:r w:rsidRPr="00E46F3B">
        <w:rPr>
          <w:rFonts w:ascii="Times New Roman" w:hAnsi="Times New Roman" w:cs="Times New Roman"/>
          <w:b/>
          <w:sz w:val="24"/>
          <w:szCs w:val="24"/>
        </w:rPr>
        <w:t>: Principes de consultation et d’engagement des parties prenantes</w:t>
      </w:r>
      <w:bookmarkEnd w:id="255"/>
    </w:p>
    <w:p w14:paraId="5E031404" w14:textId="604F4983" w:rsidR="00CA3531" w:rsidRPr="00E46F3B" w:rsidRDefault="00182281" w:rsidP="0044629A">
      <w:pPr>
        <w:spacing w:line="276" w:lineRule="auto"/>
        <w:rPr>
          <w:rFonts w:ascii="Times New Roman" w:hAnsi="Times New Roman" w:cs="Times New Roman"/>
          <w:b/>
          <w:sz w:val="24"/>
          <w:szCs w:val="24"/>
        </w:rPr>
      </w:pPr>
      <w:r>
        <w:rPr>
          <w:rFonts w:ascii="Times New Roman" w:hAnsi="Times New Roman" w:cs="Times New Roman"/>
          <w:b/>
          <w:sz w:val="24"/>
          <w:szCs w:val="24"/>
        </w:rPr>
        <w:t>12</w:t>
      </w:r>
      <w:r w:rsidR="00CA3531" w:rsidRPr="00E46F3B">
        <w:rPr>
          <w:rFonts w:ascii="Times New Roman" w:hAnsi="Times New Roman" w:cs="Times New Roman"/>
          <w:b/>
          <w:sz w:val="24"/>
          <w:szCs w:val="24"/>
        </w:rPr>
        <w:t>.1 Réunions publiques d’information et de consultation (Consultations publiques ou consultations communautaires)</w:t>
      </w:r>
    </w:p>
    <w:p w14:paraId="3723D291" w14:textId="77777777" w:rsidR="00CA3531" w:rsidRPr="00E46F3B" w:rsidRDefault="00CA3531" w:rsidP="0044629A">
      <w:pPr>
        <w:spacing w:before="160" w:line="276" w:lineRule="auto"/>
        <w:jc w:val="both"/>
        <w:rPr>
          <w:rFonts w:ascii="Times New Roman" w:hAnsi="Times New Roman" w:cs="Times New Roman"/>
          <w:sz w:val="24"/>
          <w:szCs w:val="24"/>
        </w:rPr>
      </w:pPr>
      <w:r w:rsidRPr="00E46F3B">
        <w:rPr>
          <w:rFonts w:ascii="Times New Roman" w:hAnsi="Times New Roman" w:cs="Times New Roman"/>
          <w:sz w:val="24"/>
          <w:szCs w:val="24"/>
        </w:rPr>
        <w:t xml:space="preserve">Les assemblées au niveau communautaire rassemblent différentes parties prenantes locales, généralement en présence de l'autorité locale et dans un cadre formel (comme une audience publique, présidée par l'autorité locale et dont le compte rendu est dûment rédigé). Ces réunions sont utiles pour les raisons suivantes : </w:t>
      </w:r>
    </w:p>
    <w:p w14:paraId="7451DAD7" w14:textId="77777777" w:rsidR="00CA3531" w:rsidRPr="00E46F3B" w:rsidRDefault="00CA3531" w:rsidP="009E4535">
      <w:pPr>
        <w:pStyle w:val="ListParagraph"/>
        <w:numPr>
          <w:ilvl w:val="0"/>
          <w:numId w:val="6"/>
        </w:numPr>
        <w:spacing w:before="120" w:after="120" w:line="276" w:lineRule="auto"/>
        <w:contextualSpacing w:val="0"/>
        <w:jc w:val="both"/>
        <w:rPr>
          <w:rFonts w:ascii="Times New Roman" w:hAnsi="Times New Roman" w:cs="Times New Roman"/>
          <w:sz w:val="24"/>
          <w:szCs w:val="24"/>
        </w:rPr>
      </w:pPr>
      <w:r w:rsidRPr="00E46F3B">
        <w:rPr>
          <w:rFonts w:ascii="Times New Roman" w:hAnsi="Times New Roman" w:cs="Times New Roman"/>
          <w:sz w:val="24"/>
          <w:szCs w:val="24"/>
        </w:rPr>
        <w:t xml:space="preserve">Elles rassurent le public local sur le soutien que le projet a reçu des autorités ; </w:t>
      </w:r>
    </w:p>
    <w:p w14:paraId="034565F7" w14:textId="77777777" w:rsidR="00CA3531" w:rsidRPr="00E46F3B" w:rsidRDefault="00CA3531" w:rsidP="009E4535">
      <w:pPr>
        <w:pStyle w:val="ListParagraph"/>
        <w:numPr>
          <w:ilvl w:val="0"/>
          <w:numId w:val="6"/>
        </w:numPr>
        <w:spacing w:before="120" w:after="120" w:line="276" w:lineRule="auto"/>
        <w:contextualSpacing w:val="0"/>
        <w:jc w:val="both"/>
        <w:rPr>
          <w:rFonts w:ascii="Times New Roman" w:hAnsi="Times New Roman" w:cs="Times New Roman"/>
          <w:sz w:val="24"/>
          <w:szCs w:val="24"/>
        </w:rPr>
      </w:pPr>
      <w:r w:rsidRPr="00E46F3B">
        <w:rPr>
          <w:rFonts w:ascii="Times New Roman" w:hAnsi="Times New Roman" w:cs="Times New Roman"/>
          <w:sz w:val="24"/>
          <w:szCs w:val="24"/>
        </w:rPr>
        <w:t xml:space="preserve">Elles sont appréciées comme un effort de transparence et de partage de </w:t>
      </w:r>
      <w:proofErr w:type="gramStart"/>
      <w:r w:rsidRPr="00E46F3B">
        <w:rPr>
          <w:rFonts w:ascii="Times New Roman" w:hAnsi="Times New Roman" w:cs="Times New Roman"/>
          <w:sz w:val="24"/>
          <w:szCs w:val="24"/>
        </w:rPr>
        <w:t>l’information;</w:t>
      </w:r>
      <w:proofErr w:type="gramEnd"/>
      <w:r w:rsidRPr="00E46F3B">
        <w:rPr>
          <w:rFonts w:ascii="Times New Roman" w:hAnsi="Times New Roman" w:cs="Times New Roman"/>
          <w:sz w:val="24"/>
          <w:szCs w:val="24"/>
        </w:rPr>
        <w:t xml:space="preserve"> </w:t>
      </w:r>
    </w:p>
    <w:p w14:paraId="186571F3" w14:textId="77777777" w:rsidR="00CA3531" w:rsidRPr="00E46F3B" w:rsidRDefault="00CA3531" w:rsidP="009E4535">
      <w:pPr>
        <w:pStyle w:val="ListParagraph"/>
        <w:numPr>
          <w:ilvl w:val="0"/>
          <w:numId w:val="6"/>
        </w:numPr>
        <w:spacing w:before="120" w:after="120" w:line="276" w:lineRule="auto"/>
        <w:contextualSpacing w:val="0"/>
        <w:jc w:val="both"/>
        <w:rPr>
          <w:rFonts w:ascii="Times New Roman" w:hAnsi="Times New Roman" w:cs="Times New Roman"/>
          <w:sz w:val="24"/>
          <w:szCs w:val="24"/>
        </w:rPr>
      </w:pPr>
      <w:r w:rsidRPr="00E46F3B">
        <w:rPr>
          <w:rFonts w:ascii="Times New Roman" w:hAnsi="Times New Roman" w:cs="Times New Roman"/>
          <w:sz w:val="24"/>
          <w:szCs w:val="24"/>
        </w:rPr>
        <w:t>Elles offrent l'opportunité de transmettre des informations à un grand nombre de personnes et complètent les petites réunions en rassurant le public local sur le fait que la communication échangée lors de petites réunions correspond à la communication « officielle ».</w:t>
      </w:r>
    </w:p>
    <w:p w14:paraId="06D13A1F" w14:textId="77777777" w:rsidR="00CA3531" w:rsidRPr="00E46F3B" w:rsidRDefault="00CA3531" w:rsidP="0044629A">
      <w:pPr>
        <w:spacing w:before="160" w:line="276" w:lineRule="auto"/>
        <w:jc w:val="both"/>
        <w:rPr>
          <w:rFonts w:ascii="Times New Roman" w:hAnsi="Times New Roman" w:cs="Times New Roman"/>
          <w:sz w:val="24"/>
          <w:szCs w:val="24"/>
        </w:rPr>
      </w:pPr>
      <w:proofErr w:type="gramStart"/>
      <w:r w:rsidRPr="00E46F3B">
        <w:rPr>
          <w:rFonts w:ascii="Times New Roman" w:hAnsi="Times New Roman" w:cs="Times New Roman"/>
          <w:sz w:val="24"/>
          <w:szCs w:val="24"/>
        </w:rPr>
        <w:t>Par contre</w:t>
      </w:r>
      <w:proofErr w:type="gramEnd"/>
      <w:r w:rsidRPr="00E46F3B">
        <w:rPr>
          <w:rFonts w:ascii="Times New Roman" w:hAnsi="Times New Roman" w:cs="Times New Roman"/>
          <w:sz w:val="24"/>
          <w:szCs w:val="24"/>
        </w:rPr>
        <w:t xml:space="preserve">, les réunions publiques présentent également un certain nombre d’inconvénients qui font qu’elles doivent être soigneusement préparées et organisées, et aussi qu’elles ne peuvent pas être utilisées comme l’unique outil de consultation dans un plan d’engagement. Ces inconvénients et risques sont notamment les suivants : </w:t>
      </w:r>
    </w:p>
    <w:p w14:paraId="23AF5C47" w14:textId="77777777" w:rsidR="00CA3531" w:rsidRPr="00E46F3B" w:rsidRDefault="00CA3531" w:rsidP="009E4535">
      <w:pPr>
        <w:pStyle w:val="ListParagraph"/>
        <w:numPr>
          <w:ilvl w:val="0"/>
          <w:numId w:val="6"/>
        </w:numPr>
        <w:spacing w:before="120" w:after="120" w:line="276" w:lineRule="auto"/>
        <w:contextualSpacing w:val="0"/>
        <w:jc w:val="both"/>
        <w:rPr>
          <w:rFonts w:ascii="Times New Roman" w:hAnsi="Times New Roman" w:cs="Times New Roman"/>
          <w:sz w:val="24"/>
          <w:szCs w:val="24"/>
        </w:rPr>
      </w:pPr>
      <w:r w:rsidRPr="00E46F3B">
        <w:rPr>
          <w:rFonts w:ascii="Times New Roman" w:hAnsi="Times New Roman" w:cs="Times New Roman"/>
          <w:sz w:val="24"/>
          <w:szCs w:val="24"/>
        </w:rPr>
        <w:t>Compte tenu de l’audience nombreuse, et même si un facilitateur ou président expérimenté est utilisé, la réunion publique peut échapper au contrôle du promoteur si par exemple certains participants provoquent un chahut délibéré pour manifester leur opposition au projet ; la réunion peut alors se trouver « prise en otage » par un petit groupe, ce qui empêche la majorité d’accéder aux informations qu’ils souhaitaient obtenir ;</w:t>
      </w:r>
    </w:p>
    <w:p w14:paraId="1973DF4B" w14:textId="77777777" w:rsidR="00CA3531" w:rsidRPr="00E46F3B" w:rsidRDefault="00CA3531" w:rsidP="009E4535">
      <w:pPr>
        <w:pStyle w:val="ListParagraph"/>
        <w:numPr>
          <w:ilvl w:val="0"/>
          <w:numId w:val="6"/>
        </w:numPr>
        <w:spacing w:before="120" w:after="120" w:line="276" w:lineRule="auto"/>
        <w:contextualSpacing w:val="0"/>
        <w:jc w:val="both"/>
        <w:rPr>
          <w:rFonts w:ascii="Times New Roman" w:hAnsi="Times New Roman" w:cs="Times New Roman"/>
          <w:sz w:val="24"/>
          <w:szCs w:val="24"/>
        </w:rPr>
      </w:pPr>
      <w:r w:rsidRPr="00E46F3B">
        <w:rPr>
          <w:rFonts w:ascii="Times New Roman" w:hAnsi="Times New Roman" w:cs="Times New Roman"/>
          <w:sz w:val="24"/>
          <w:szCs w:val="24"/>
        </w:rPr>
        <w:t>La participation effective de tous les présents est difficile à obtenir, et dans la pratique se sont certains leaders qui vont généralement prendre la parole, voire monopoliser le débat, alors que les vulnérables, les jeunes, ou les femmes peuvent éprouver des difficultés à se faire entendre dans ce type d’événements.</w:t>
      </w:r>
    </w:p>
    <w:p w14:paraId="0D4A0F60" w14:textId="77777777" w:rsidR="00CA3531" w:rsidRPr="00E46F3B" w:rsidRDefault="00CA3531" w:rsidP="0044629A">
      <w:pPr>
        <w:spacing w:before="160" w:line="276" w:lineRule="auto"/>
        <w:jc w:val="both"/>
        <w:rPr>
          <w:rFonts w:ascii="Times New Roman" w:hAnsi="Times New Roman" w:cs="Times New Roman"/>
          <w:sz w:val="24"/>
          <w:szCs w:val="24"/>
        </w:rPr>
      </w:pPr>
      <w:r w:rsidRPr="00E46F3B">
        <w:rPr>
          <w:rFonts w:ascii="Times New Roman" w:hAnsi="Times New Roman" w:cs="Times New Roman"/>
          <w:sz w:val="24"/>
          <w:szCs w:val="24"/>
        </w:rPr>
        <w:t>En conclusion, la réunion publique d’information est un outil indispensable car elle apporte la transparence nécessaire à la divulgation de l’information (tout le monde entend) mais elle doit être complétée par d’autres outils pour permettre une réelle consultation inclusive et à double sens (tout le monde ne se fait pas entendre). Les réunions publiques d’information seront utilisées avec les catégories suivantes de parties prenantes : (i) Personnes affectées par le Projet ;(ii) Organisations de la société civile ; (iii) Résidents des villages voisins du Projet affectés directement ; (iv) Entrepreneurs et autres représentants du secteur privé susceptibles d’être intéressés par le Projet.</w:t>
      </w:r>
    </w:p>
    <w:p w14:paraId="2D82212F" w14:textId="0105B771" w:rsidR="00CA3531" w:rsidRPr="00E46F3B" w:rsidRDefault="00182281" w:rsidP="0044629A">
      <w:pPr>
        <w:spacing w:line="276" w:lineRule="auto"/>
        <w:rPr>
          <w:rFonts w:ascii="Times New Roman" w:hAnsi="Times New Roman" w:cs="Times New Roman"/>
          <w:b/>
          <w:sz w:val="24"/>
          <w:szCs w:val="24"/>
        </w:rPr>
      </w:pPr>
      <w:proofErr w:type="gramStart"/>
      <w:r>
        <w:rPr>
          <w:rFonts w:ascii="Times New Roman" w:hAnsi="Times New Roman" w:cs="Times New Roman"/>
          <w:b/>
          <w:sz w:val="24"/>
          <w:szCs w:val="24"/>
        </w:rPr>
        <w:t>12</w:t>
      </w:r>
      <w:r w:rsidR="00CA3531" w:rsidRPr="00E46F3B">
        <w:rPr>
          <w:rFonts w:ascii="Times New Roman" w:hAnsi="Times New Roman" w:cs="Times New Roman"/>
          <w:b/>
          <w:sz w:val="24"/>
          <w:szCs w:val="24"/>
        </w:rPr>
        <w:t>.2  Journées</w:t>
      </w:r>
      <w:proofErr w:type="gramEnd"/>
      <w:r w:rsidR="00CA3531" w:rsidRPr="00E46F3B">
        <w:rPr>
          <w:rFonts w:ascii="Times New Roman" w:hAnsi="Times New Roman" w:cs="Times New Roman"/>
          <w:b/>
          <w:sz w:val="24"/>
          <w:szCs w:val="24"/>
        </w:rPr>
        <w:t xml:space="preserve"> Portes Ouvertes :</w:t>
      </w:r>
    </w:p>
    <w:p w14:paraId="743FE6A2" w14:textId="77777777" w:rsidR="00CA3531" w:rsidRPr="00E46F3B" w:rsidRDefault="00CA3531" w:rsidP="0044629A">
      <w:pPr>
        <w:spacing w:before="160" w:line="276" w:lineRule="auto"/>
        <w:jc w:val="both"/>
        <w:rPr>
          <w:rFonts w:ascii="Times New Roman" w:hAnsi="Times New Roman" w:cs="Times New Roman"/>
          <w:sz w:val="24"/>
          <w:szCs w:val="24"/>
        </w:rPr>
      </w:pPr>
      <w:r w:rsidRPr="00E46F3B">
        <w:rPr>
          <w:rFonts w:ascii="Times New Roman" w:hAnsi="Times New Roman" w:cs="Times New Roman"/>
          <w:sz w:val="24"/>
          <w:szCs w:val="24"/>
        </w:rPr>
        <w:t xml:space="preserve"> La Journée Portes Ouvertes est une méthode de consultation très efficace. Les principes de cette méthode sont les suivants : </w:t>
      </w:r>
    </w:p>
    <w:p w14:paraId="527FB788" w14:textId="77777777" w:rsidR="00CA3531" w:rsidRPr="00E46F3B" w:rsidRDefault="00CA3531" w:rsidP="009E4535">
      <w:pPr>
        <w:pStyle w:val="ListParagraph"/>
        <w:numPr>
          <w:ilvl w:val="0"/>
          <w:numId w:val="6"/>
        </w:numPr>
        <w:spacing w:before="120" w:after="120" w:line="276" w:lineRule="auto"/>
        <w:contextualSpacing w:val="0"/>
        <w:jc w:val="both"/>
        <w:rPr>
          <w:rFonts w:ascii="Times New Roman" w:hAnsi="Times New Roman" w:cs="Times New Roman"/>
          <w:sz w:val="24"/>
          <w:szCs w:val="24"/>
        </w:rPr>
      </w:pPr>
      <w:r w:rsidRPr="00E46F3B">
        <w:rPr>
          <w:rFonts w:ascii="Times New Roman" w:hAnsi="Times New Roman" w:cs="Times New Roman"/>
          <w:sz w:val="24"/>
          <w:szCs w:val="24"/>
        </w:rPr>
        <w:lastRenderedPageBreak/>
        <w:t xml:space="preserve">Pendant deux à trois jours, le Projet organise un point d’information dans un lieu déterminé auquel le public peut accéder librement à l’heure qui lui convient ; </w:t>
      </w:r>
    </w:p>
    <w:p w14:paraId="08B0BECA" w14:textId="77777777" w:rsidR="00CA3531" w:rsidRPr="00E46F3B" w:rsidRDefault="00CA3531" w:rsidP="009E4535">
      <w:pPr>
        <w:pStyle w:val="ListParagraph"/>
        <w:numPr>
          <w:ilvl w:val="0"/>
          <w:numId w:val="6"/>
        </w:numPr>
        <w:spacing w:before="120" w:after="120" w:line="276" w:lineRule="auto"/>
        <w:contextualSpacing w:val="0"/>
        <w:jc w:val="both"/>
        <w:rPr>
          <w:rFonts w:ascii="Times New Roman" w:hAnsi="Times New Roman" w:cs="Times New Roman"/>
          <w:sz w:val="24"/>
          <w:szCs w:val="24"/>
        </w:rPr>
      </w:pPr>
      <w:r w:rsidRPr="00E46F3B">
        <w:rPr>
          <w:rFonts w:ascii="Times New Roman" w:hAnsi="Times New Roman" w:cs="Times New Roman"/>
          <w:sz w:val="24"/>
          <w:szCs w:val="24"/>
        </w:rPr>
        <w:t xml:space="preserve">Des documents, graphiques, vidéos, photos, cartes, affiches, présentations sont disposés dans ce point d’information et sont mis à la libre disposition des participants, qui peuvent circuler librement entre des panneaux d’affichage ou suivre des vidéos ou présentations sur ordinateur sous la conduite de représentants du </w:t>
      </w:r>
      <w:proofErr w:type="gramStart"/>
      <w:r w:rsidRPr="00E46F3B">
        <w:rPr>
          <w:rFonts w:ascii="Times New Roman" w:hAnsi="Times New Roman" w:cs="Times New Roman"/>
          <w:sz w:val="24"/>
          <w:szCs w:val="24"/>
        </w:rPr>
        <w:t>Projet;</w:t>
      </w:r>
      <w:proofErr w:type="gramEnd"/>
      <w:r w:rsidRPr="00E46F3B">
        <w:rPr>
          <w:rFonts w:ascii="Times New Roman" w:hAnsi="Times New Roman" w:cs="Times New Roman"/>
          <w:sz w:val="24"/>
          <w:szCs w:val="24"/>
        </w:rPr>
        <w:t xml:space="preserve"> </w:t>
      </w:r>
    </w:p>
    <w:p w14:paraId="7F9411D0" w14:textId="77777777" w:rsidR="00CA3531" w:rsidRPr="00E46F3B" w:rsidRDefault="00CA3531" w:rsidP="009E4535">
      <w:pPr>
        <w:pStyle w:val="ListParagraph"/>
        <w:numPr>
          <w:ilvl w:val="0"/>
          <w:numId w:val="6"/>
        </w:numPr>
        <w:spacing w:before="120" w:after="120" w:line="276" w:lineRule="auto"/>
        <w:contextualSpacing w:val="0"/>
        <w:jc w:val="both"/>
        <w:rPr>
          <w:rFonts w:ascii="Times New Roman" w:hAnsi="Times New Roman" w:cs="Times New Roman"/>
          <w:sz w:val="24"/>
          <w:szCs w:val="24"/>
        </w:rPr>
      </w:pPr>
      <w:r w:rsidRPr="00E46F3B">
        <w:rPr>
          <w:rFonts w:ascii="Times New Roman" w:hAnsi="Times New Roman" w:cs="Times New Roman"/>
          <w:sz w:val="24"/>
          <w:szCs w:val="24"/>
        </w:rPr>
        <w:t xml:space="preserve">Le personnel du Projet est présent et contribue à guider les visiteurs, présenter les informations et matériaux disponibles, et à répondre aux questions éventuelles ; </w:t>
      </w:r>
    </w:p>
    <w:p w14:paraId="6E7C4EDF" w14:textId="09C38CF1" w:rsidR="00CA3531" w:rsidRPr="00E46F3B" w:rsidRDefault="00CA3531" w:rsidP="009E4535">
      <w:pPr>
        <w:pStyle w:val="ListParagraph"/>
        <w:numPr>
          <w:ilvl w:val="0"/>
          <w:numId w:val="6"/>
        </w:numPr>
        <w:spacing w:before="120" w:after="120" w:line="276" w:lineRule="auto"/>
        <w:contextualSpacing w:val="0"/>
        <w:jc w:val="both"/>
        <w:rPr>
          <w:rFonts w:ascii="Times New Roman" w:hAnsi="Times New Roman" w:cs="Times New Roman"/>
          <w:sz w:val="24"/>
          <w:szCs w:val="24"/>
        </w:rPr>
      </w:pPr>
      <w:r w:rsidRPr="00E46F3B">
        <w:rPr>
          <w:rFonts w:ascii="Times New Roman" w:hAnsi="Times New Roman" w:cs="Times New Roman"/>
          <w:sz w:val="24"/>
          <w:szCs w:val="24"/>
        </w:rPr>
        <w:t xml:space="preserve">Les passages de membres du public sont consignés dans un registre (nominatif, sauf si la personne concernée s’y oppose), de même que leurs questions ou préoccupations, voire plaintes ; </w:t>
      </w:r>
      <w:proofErr w:type="spellStart"/>
      <w:r w:rsidR="002D6E66" w:rsidRPr="00E46F3B">
        <w:rPr>
          <w:rFonts w:ascii="Times New Roman" w:hAnsi="Times New Roman" w:cs="Times New Roman"/>
          <w:sz w:val="24"/>
          <w:szCs w:val="24"/>
        </w:rPr>
        <w:t>a</w:t>
      </w:r>
      <w:proofErr w:type="spellEnd"/>
      <w:r w:rsidR="002D6E66" w:rsidRPr="00E46F3B">
        <w:rPr>
          <w:rFonts w:ascii="Times New Roman" w:hAnsi="Times New Roman" w:cs="Times New Roman"/>
          <w:sz w:val="24"/>
          <w:szCs w:val="24"/>
        </w:rPr>
        <w:t xml:space="preserve"> </w:t>
      </w:r>
      <w:proofErr w:type="spellStart"/>
      <w:r w:rsidR="002D6E66" w:rsidRPr="00E46F3B">
        <w:rPr>
          <w:rFonts w:ascii="Times New Roman" w:hAnsi="Times New Roman" w:cs="Times New Roman"/>
          <w:sz w:val="24"/>
          <w:szCs w:val="24"/>
        </w:rPr>
        <w:t>utiliers</w:t>
      </w:r>
      <w:proofErr w:type="spellEnd"/>
      <w:r w:rsidR="002D6E66" w:rsidRPr="00E46F3B">
        <w:rPr>
          <w:rFonts w:ascii="Times New Roman" w:hAnsi="Times New Roman" w:cs="Times New Roman"/>
          <w:sz w:val="24"/>
          <w:szCs w:val="24"/>
        </w:rPr>
        <w:t xml:space="preserve"> a</w:t>
      </w:r>
    </w:p>
    <w:p w14:paraId="31EABA06" w14:textId="77777777" w:rsidR="00CA3531" w:rsidRPr="00E46F3B" w:rsidRDefault="00CA3531" w:rsidP="009E4535">
      <w:pPr>
        <w:pStyle w:val="ListParagraph"/>
        <w:numPr>
          <w:ilvl w:val="0"/>
          <w:numId w:val="6"/>
        </w:numPr>
        <w:spacing w:before="120" w:after="120" w:line="276" w:lineRule="auto"/>
        <w:contextualSpacing w:val="0"/>
        <w:jc w:val="both"/>
        <w:rPr>
          <w:rFonts w:ascii="Times New Roman" w:hAnsi="Times New Roman" w:cs="Times New Roman"/>
          <w:sz w:val="24"/>
          <w:szCs w:val="24"/>
        </w:rPr>
      </w:pPr>
      <w:r w:rsidRPr="00E46F3B">
        <w:rPr>
          <w:rFonts w:ascii="Times New Roman" w:hAnsi="Times New Roman" w:cs="Times New Roman"/>
          <w:sz w:val="24"/>
          <w:szCs w:val="24"/>
        </w:rPr>
        <w:t xml:space="preserve">Dans le cas où le personnel présent ne peut répondre à une question, celle-ci est consignée pour qu’une réponse puisse lui être apportée plus tard ; </w:t>
      </w:r>
    </w:p>
    <w:p w14:paraId="14EF3925" w14:textId="77777777" w:rsidR="00CA3531" w:rsidRPr="00E46F3B" w:rsidRDefault="00CA3531" w:rsidP="009E4535">
      <w:pPr>
        <w:pStyle w:val="ListParagraph"/>
        <w:numPr>
          <w:ilvl w:val="0"/>
          <w:numId w:val="6"/>
        </w:numPr>
        <w:spacing w:before="120" w:after="120" w:line="276" w:lineRule="auto"/>
        <w:contextualSpacing w:val="0"/>
        <w:jc w:val="both"/>
        <w:rPr>
          <w:rFonts w:ascii="Times New Roman" w:hAnsi="Times New Roman" w:cs="Times New Roman"/>
          <w:sz w:val="24"/>
          <w:szCs w:val="24"/>
        </w:rPr>
      </w:pPr>
      <w:r w:rsidRPr="00E46F3B">
        <w:rPr>
          <w:rFonts w:ascii="Times New Roman" w:hAnsi="Times New Roman" w:cs="Times New Roman"/>
          <w:sz w:val="24"/>
          <w:szCs w:val="24"/>
        </w:rPr>
        <w:t xml:space="preserve">Le point d’information peut être mis en place dans un bureau de l’Administration si disponible, dans un conteneur aménagé à cette fin, voire dans une caravane ou similaire ; </w:t>
      </w:r>
    </w:p>
    <w:p w14:paraId="3870066D" w14:textId="77777777" w:rsidR="00CA3531" w:rsidRPr="00E46F3B" w:rsidRDefault="00CA3531" w:rsidP="009E4535">
      <w:pPr>
        <w:pStyle w:val="ListParagraph"/>
        <w:numPr>
          <w:ilvl w:val="0"/>
          <w:numId w:val="6"/>
        </w:numPr>
        <w:spacing w:before="120" w:after="120" w:line="276" w:lineRule="auto"/>
        <w:contextualSpacing w:val="0"/>
        <w:jc w:val="both"/>
        <w:rPr>
          <w:rFonts w:ascii="Times New Roman" w:hAnsi="Times New Roman" w:cs="Times New Roman"/>
          <w:sz w:val="24"/>
          <w:szCs w:val="24"/>
        </w:rPr>
      </w:pPr>
      <w:r w:rsidRPr="00E46F3B">
        <w:rPr>
          <w:rFonts w:ascii="Times New Roman" w:hAnsi="Times New Roman" w:cs="Times New Roman"/>
          <w:sz w:val="24"/>
          <w:szCs w:val="24"/>
        </w:rPr>
        <w:t>La présence du point d’information sur le site est notifiée aux populations concernées par toutes voies appropriées (presse, radio, affichage, communication directe dans les villages).</w:t>
      </w:r>
    </w:p>
    <w:p w14:paraId="3CB3501A" w14:textId="77777777" w:rsidR="00CA3531" w:rsidRPr="00E46F3B" w:rsidRDefault="00CA3531" w:rsidP="009E4535">
      <w:pPr>
        <w:pStyle w:val="ListParagraph"/>
        <w:numPr>
          <w:ilvl w:val="0"/>
          <w:numId w:val="6"/>
        </w:numPr>
        <w:spacing w:before="120" w:after="120" w:line="276" w:lineRule="auto"/>
        <w:contextualSpacing w:val="0"/>
        <w:jc w:val="both"/>
        <w:rPr>
          <w:rFonts w:ascii="Times New Roman" w:hAnsi="Times New Roman" w:cs="Times New Roman"/>
          <w:sz w:val="24"/>
          <w:szCs w:val="24"/>
        </w:rPr>
      </w:pPr>
      <w:r w:rsidRPr="00E46F3B">
        <w:rPr>
          <w:rFonts w:ascii="Times New Roman" w:hAnsi="Times New Roman" w:cs="Times New Roman"/>
          <w:sz w:val="24"/>
          <w:szCs w:val="24"/>
        </w:rPr>
        <w:t>La Journée Portes Ouvertes est documentée par la prise de photos vidéo, et les registres mentionnés plus haut, qui doivent faire l’objet d’une synthèse permettant de faire ressortir les principales préoccupations des populations et les réponses apportées ou demeurant à apporter.</w:t>
      </w:r>
    </w:p>
    <w:p w14:paraId="4614BA61" w14:textId="77777777" w:rsidR="00CA3531" w:rsidRPr="00E46F3B" w:rsidRDefault="00CA3531" w:rsidP="009E4535">
      <w:pPr>
        <w:pStyle w:val="ListParagraph"/>
        <w:numPr>
          <w:ilvl w:val="0"/>
          <w:numId w:val="6"/>
        </w:numPr>
        <w:spacing w:before="120" w:after="120" w:line="276" w:lineRule="auto"/>
        <w:contextualSpacing w:val="0"/>
        <w:jc w:val="both"/>
        <w:rPr>
          <w:rFonts w:ascii="Times New Roman" w:hAnsi="Times New Roman" w:cs="Times New Roman"/>
          <w:sz w:val="24"/>
          <w:szCs w:val="24"/>
        </w:rPr>
      </w:pPr>
      <w:proofErr w:type="gramStart"/>
      <w:r w:rsidRPr="00E46F3B">
        <w:rPr>
          <w:rFonts w:ascii="Times New Roman" w:hAnsi="Times New Roman" w:cs="Times New Roman"/>
          <w:sz w:val="24"/>
          <w:szCs w:val="24"/>
        </w:rPr>
        <w:t>il</w:t>
      </w:r>
      <w:proofErr w:type="gramEnd"/>
      <w:r w:rsidRPr="00E46F3B">
        <w:rPr>
          <w:rFonts w:ascii="Times New Roman" w:hAnsi="Times New Roman" w:cs="Times New Roman"/>
          <w:sz w:val="24"/>
          <w:szCs w:val="24"/>
        </w:rPr>
        <w:t xml:space="preserve"> est souhaitable que les Journées Portes Ouvertes soient organisées en sus de la (ou des) réunions de consultations publiques effectuées dans le cadre des évaluations environnementales et sociales ? Ceci permet d’éviter les principaux inconvénients notés à la section précédente pour les réunions publiques, et en particulier le risque de « prise en otage » mentionné plus haut.</w:t>
      </w:r>
    </w:p>
    <w:p w14:paraId="243EF946" w14:textId="262ADC3A" w:rsidR="00CA3531" w:rsidRPr="00E46F3B" w:rsidRDefault="00182281" w:rsidP="0044629A">
      <w:pPr>
        <w:spacing w:line="276" w:lineRule="auto"/>
        <w:rPr>
          <w:rFonts w:ascii="Times New Roman" w:hAnsi="Times New Roman" w:cs="Times New Roman"/>
          <w:b/>
          <w:sz w:val="24"/>
          <w:szCs w:val="24"/>
        </w:rPr>
      </w:pPr>
      <w:r>
        <w:rPr>
          <w:rFonts w:ascii="Times New Roman" w:hAnsi="Times New Roman" w:cs="Times New Roman"/>
          <w:b/>
          <w:sz w:val="24"/>
          <w:szCs w:val="24"/>
        </w:rPr>
        <w:t>12</w:t>
      </w:r>
      <w:r w:rsidR="00CA3531" w:rsidRPr="00E46F3B">
        <w:rPr>
          <w:rFonts w:ascii="Times New Roman" w:hAnsi="Times New Roman" w:cs="Times New Roman"/>
          <w:b/>
          <w:sz w:val="24"/>
          <w:szCs w:val="24"/>
        </w:rPr>
        <w:t>.3 Réunions de « Focus groupes » de discussion :</w:t>
      </w:r>
    </w:p>
    <w:p w14:paraId="1EEDCAB3" w14:textId="77777777" w:rsidR="00CA3531" w:rsidRPr="00E46F3B" w:rsidRDefault="00CA3531" w:rsidP="0044629A">
      <w:pPr>
        <w:spacing w:before="160" w:line="276" w:lineRule="auto"/>
        <w:jc w:val="both"/>
        <w:rPr>
          <w:rFonts w:ascii="Times New Roman" w:hAnsi="Times New Roman" w:cs="Times New Roman"/>
          <w:b/>
          <w:sz w:val="24"/>
          <w:szCs w:val="24"/>
        </w:rPr>
      </w:pPr>
      <w:r w:rsidRPr="00E46F3B">
        <w:rPr>
          <w:rFonts w:ascii="Times New Roman" w:hAnsi="Times New Roman" w:cs="Times New Roman"/>
          <w:sz w:val="24"/>
          <w:szCs w:val="24"/>
        </w:rPr>
        <w:t xml:space="preserve"> L’objectif d’un focus groupe est de rassembler les parties prenantes ayant les mêmes intérêts ou les mêmes caractéristiques communes dans une réunion pour discuter de sujets spécifiques d’une manière ciblée. Par exemple, les méthodes de groupes de discussion peuvent être utilisées pour étudier des questions qui sont pertinentes pour des groupes ou des sous-groupes spécifiques d’une communauté comme les jeunes, les personnes âgées, les femmes, etc. </w:t>
      </w:r>
    </w:p>
    <w:p w14:paraId="2385E775" w14:textId="0C29A0EB" w:rsidR="00CA3531" w:rsidRPr="00E46F3B" w:rsidRDefault="00182281" w:rsidP="0044629A">
      <w:pPr>
        <w:spacing w:line="276" w:lineRule="auto"/>
        <w:rPr>
          <w:rFonts w:ascii="Times New Roman" w:hAnsi="Times New Roman" w:cs="Times New Roman"/>
          <w:b/>
          <w:sz w:val="24"/>
          <w:szCs w:val="24"/>
        </w:rPr>
      </w:pPr>
      <w:r>
        <w:rPr>
          <w:rFonts w:ascii="Times New Roman" w:hAnsi="Times New Roman" w:cs="Times New Roman"/>
          <w:b/>
          <w:sz w:val="24"/>
          <w:szCs w:val="24"/>
        </w:rPr>
        <w:t>12</w:t>
      </w:r>
      <w:r w:rsidR="00CA3531" w:rsidRPr="00E46F3B">
        <w:rPr>
          <w:rFonts w:ascii="Times New Roman" w:hAnsi="Times New Roman" w:cs="Times New Roman"/>
          <w:b/>
          <w:sz w:val="24"/>
          <w:szCs w:val="24"/>
        </w:rPr>
        <w:t>.4 Forum, ateliers et expositions :</w:t>
      </w:r>
    </w:p>
    <w:p w14:paraId="630D3058" w14:textId="77777777" w:rsidR="00CA3531" w:rsidRPr="00E46F3B" w:rsidRDefault="00CA3531" w:rsidP="0044629A">
      <w:pPr>
        <w:spacing w:before="160" w:line="276" w:lineRule="auto"/>
        <w:jc w:val="both"/>
        <w:rPr>
          <w:rFonts w:ascii="Times New Roman" w:hAnsi="Times New Roman" w:cs="Times New Roman"/>
          <w:sz w:val="24"/>
          <w:szCs w:val="24"/>
        </w:rPr>
      </w:pPr>
      <w:r w:rsidRPr="00E46F3B">
        <w:rPr>
          <w:rFonts w:ascii="Times New Roman" w:hAnsi="Times New Roman" w:cs="Times New Roman"/>
          <w:sz w:val="24"/>
          <w:szCs w:val="24"/>
        </w:rPr>
        <w:t xml:space="preserve">Des forums et des ateliers rassemblent diverses parties prenantes et sont des outils puissants pour partager des idées, établir un consensus et développer l'engagement. La clé est de structurer ces sessions pour qu'elles ne soient pas une série de discours représentant des positions formelles enracinées, mais de véritables ateliers avec une combinaison de discours </w:t>
      </w:r>
      <w:r w:rsidRPr="00E46F3B">
        <w:rPr>
          <w:rFonts w:ascii="Times New Roman" w:hAnsi="Times New Roman" w:cs="Times New Roman"/>
          <w:sz w:val="24"/>
          <w:szCs w:val="24"/>
        </w:rPr>
        <w:lastRenderedPageBreak/>
        <w:t>et de sessions de brainstorming moins formelles. Des ateliers thématiques peuvent être organisés autour d'un sujet spécifique d'intérêt général où les parties prenantes aux niveaux local et national sont impliquées.</w:t>
      </w:r>
    </w:p>
    <w:p w14:paraId="0C048CB1" w14:textId="7FF4FBC1" w:rsidR="00CA3531" w:rsidRPr="00E46F3B" w:rsidRDefault="00182281" w:rsidP="008D16E8">
      <w:pPr>
        <w:rPr>
          <w:rFonts w:ascii="Times New Roman" w:hAnsi="Times New Roman" w:cs="Times New Roman"/>
          <w:b/>
          <w:sz w:val="24"/>
          <w:szCs w:val="24"/>
        </w:rPr>
      </w:pPr>
      <w:r>
        <w:rPr>
          <w:rFonts w:ascii="Times New Roman" w:hAnsi="Times New Roman" w:cs="Times New Roman"/>
          <w:b/>
          <w:sz w:val="24"/>
          <w:szCs w:val="24"/>
        </w:rPr>
        <w:t>12</w:t>
      </w:r>
      <w:r w:rsidR="00CA3531" w:rsidRPr="00E46F3B">
        <w:rPr>
          <w:rFonts w:ascii="Times New Roman" w:hAnsi="Times New Roman" w:cs="Times New Roman"/>
          <w:b/>
          <w:sz w:val="24"/>
          <w:szCs w:val="24"/>
        </w:rPr>
        <w:t>.5 Entretiens individuels</w:t>
      </w:r>
    </w:p>
    <w:p w14:paraId="25962B48" w14:textId="77777777" w:rsidR="00CA3531" w:rsidRPr="00E46F3B" w:rsidRDefault="00CA3531" w:rsidP="0044629A">
      <w:pPr>
        <w:spacing w:before="160" w:line="276" w:lineRule="auto"/>
        <w:jc w:val="both"/>
        <w:rPr>
          <w:rFonts w:ascii="Times New Roman" w:hAnsi="Times New Roman" w:cs="Times New Roman"/>
          <w:sz w:val="24"/>
          <w:szCs w:val="24"/>
        </w:rPr>
      </w:pPr>
      <w:r w:rsidRPr="00E46F3B">
        <w:rPr>
          <w:rFonts w:ascii="Times New Roman" w:hAnsi="Times New Roman" w:cs="Times New Roman"/>
          <w:sz w:val="24"/>
          <w:szCs w:val="24"/>
        </w:rPr>
        <w:t xml:space="preserve">Cette méthode est un excellent moyen d'établir des relations personnelles et est souvent utilisée pour mobiliser les autorités locales et les dirigeants locaux. Il est important d'établir des attentes avec l'interlocuteur sur la façon dont l'information sera utilisée et la gamme d'autres personnes à consulter, donc personne n'est déçue si toutes ses idées ne sont pas reflétées. Il s’agit d’un moyen efficace de recueillir les commentaires d'un grand nombre de personnes prises individuellement. Ils sont utilisés par exemple dans le processus d'acquisition des terres. Pour devenir un outil de consultation efficace, les enquêtes doivent être suivies de mécanismes de dialogue et de recherche de consensus. </w:t>
      </w:r>
    </w:p>
    <w:p w14:paraId="0D073FDA" w14:textId="052C4AB8" w:rsidR="00CA3531" w:rsidRPr="00E46F3B" w:rsidRDefault="00182281" w:rsidP="0044629A">
      <w:pPr>
        <w:spacing w:line="276" w:lineRule="auto"/>
        <w:rPr>
          <w:rFonts w:ascii="Times New Roman" w:hAnsi="Times New Roman" w:cs="Times New Roman"/>
          <w:b/>
          <w:sz w:val="24"/>
          <w:szCs w:val="24"/>
        </w:rPr>
      </w:pPr>
      <w:r>
        <w:rPr>
          <w:rFonts w:ascii="Times New Roman" w:hAnsi="Times New Roman" w:cs="Times New Roman"/>
          <w:b/>
          <w:sz w:val="24"/>
          <w:szCs w:val="24"/>
        </w:rPr>
        <w:t>12</w:t>
      </w:r>
      <w:r w:rsidR="00CA3531" w:rsidRPr="00E46F3B">
        <w:rPr>
          <w:rFonts w:ascii="Times New Roman" w:hAnsi="Times New Roman" w:cs="Times New Roman"/>
          <w:b/>
          <w:sz w:val="24"/>
          <w:szCs w:val="24"/>
        </w:rPr>
        <w:t>.</w:t>
      </w:r>
      <w:r w:rsidR="008D16E8" w:rsidRPr="00E46F3B">
        <w:rPr>
          <w:rFonts w:ascii="Times New Roman" w:hAnsi="Times New Roman" w:cs="Times New Roman"/>
          <w:b/>
          <w:sz w:val="24"/>
          <w:szCs w:val="24"/>
        </w:rPr>
        <w:t>6</w:t>
      </w:r>
      <w:r w:rsidR="00CA3531" w:rsidRPr="00E46F3B">
        <w:rPr>
          <w:rFonts w:ascii="Times New Roman" w:hAnsi="Times New Roman" w:cs="Times New Roman"/>
          <w:b/>
          <w:sz w:val="24"/>
          <w:szCs w:val="24"/>
        </w:rPr>
        <w:t xml:space="preserve"> Médias de masse</w:t>
      </w:r>
    </w:p>
    <w:p w14:paraId="6A2947BD" w14:textId="77777777" w:rsidR="00CA3531" w:rsidRPr="00E46F3B" w:rsidRDefault="00CA3531" w:rsidP="0044629A">
      <w:pPr>
        <w:spacing w:before="160" w:line="276" w:lineRule="auto"/>
        <w:jc w:val="both"/>
        <w:rPr>
          <w:rFonts w:ascii="Times New Roman" w:hAnsi="Times New Roman" w:cs="Times New Roman"/>
          <w:sz w:val="24"/>
          <w:szCs w:val="24"/>
        </w:rPr>
      </w:pPr>
      <w:r w:rsidRPr="00E46F3B">
        <w:rPr>
          <w:rFonts w:ascii="Times New Roman" w:hAnsi="Times New Roman" w:cs="Times New Roman"/>
          <w:sz w:val="24"/>
          <w:szCs w:val="24"/>
        </w:rPr>
        <w:t xml:space="preserve">Les médias de masse (journaux, radios, télévisions, sites web) offrent des possibilités de diffusion de l'information par les moyens suivants : </w:t>
      </w:r>
    </w:p>
    <w:p w14:paraId="4CB20AAE" w14:textId="77777777" w:rsidR="00CA3531" w:rsidRPr="00E46F3B" w:rsidRDefault="00CA3531" w:rsidP="009E4535">
      <w:pPr>
        <w:pStyle w:val="ListParagraph"/>
        <w:numPr>
          <w:ilvl w:val="0"/>
          <w:numId w:val="6"/>
        </w:numPr>
        <w:spacing w:before="120" w:after="120" w:line="276" w:lineRule="auto"/>
        <w:contextualSpacing w:val="0"/>
        <w:jc w:val="both"/>
        <w:rPr>
          <w:rFonts w:ascii="Times New Roman" w:hAnsi="Times New Roman" w:cs="Times New Roman"/>
          <w:sz w:val="24"/>
          <w:szCs w:val="24"/>
        </w:rPr>
      </w:pPr>
      <w:r w:rsidRPr="00E46F3B">
        <w:rPr>
          <w:rFonts w:ascii="Times New Roman" w:hAnsi="Times New Roman" w:cs="Times New Roman"/>
          <w:sz w:val="24"/>
          <w:szCs w:val="24"/>
        </w:rPr>
        <w:t xml:space="preserve">Des communiqués de presse pour tenir la presse au courant des principaux jalons du développement du projet ; </w:t>
      </w:r>
    </w:p>
    <w:p w14:paraId="65509A10" w14:textId="77777777" w:rsidR="00CA3531" w:rsidRPr="00E46F3B" w:rsidRDefault="00CA3531" w:rsidP="009E4535">
      <w:pPr>
        <w:pStyle w:val="ListParagraph"/>
        <w:numPr>
          <w:ilvl w:val="0"/>
          <w:numId w:val="6"/>
        </w:numPr>
        <w:spacing w:before="120" w:after="120" w:line="276" w:lineRule="auto"/>
        <w:contextualSpacing w:val="0"/>
        <w:jc w:val="both"/>
        <w:rPr>
          <w:rFonts w:ascii="Times New Roman" w:hAnsi="Times New Roman" w:cs="Times New Roman"/>
          <w:sz w:val="24"/>
          <w:szCs w:val="24"/>
        </w:rPr>
      </w:pPr>
      <w:r w:rsidRPr="00E46F3B">
        <w:rPr>
          <w:rFonts w:ascii="Times New Roman" w:hAnsi="Times New Roman" w:cs="Times New Roman"/>
          <w:sz w:val="24"/>
          <w:szCs w:val="24"/>
        </w:rPr>
        <w:t>Des entrevues avec la Coordination du Projet ;</w:t>
      </w:r>
    </w:p>
    <w:p w14:paraId="60334462" w14:textId="77777777" w:rsidR="00CA3531" w:rsidRPr="00E46F3B" w:rsidRDefault="00CA3531" w:rsidP="009E4535">
      <w:pPr>
        <w:pStyle w:val="ListParagraph"/>
        <w:numPr>
          <w:ilvl w:val="0"/>
          <w:numId w:val="6"/>
        </w:numPr>
        <w:spacing w:before="120" w:after="120" w:line="276" w:lineRule="auto"/>
        <w:contextualSpacing w:val="0"/>
        <w:jc w:val="both"/>
        <w:rPr>
          <w:rFonts w:ascii="Times New Roman" w:hAnsi="Times New Roman" w:cs="Times New Roman"/>
          <w:b/>
          <w:sz w:val="24"/>
          <w:szCs w:val="24"/>
        </w:rPr>
      </w:pPr>
      <w:r w:rsidRPr="00E46F3B">
        <w:rPr>
          <w:rFonts w:ascii="Times New Roman" w:hAnsi="Times New Roman" w:cs="Times New Roman"/>
          <w:sz w:val="24"/>
          <w:szCs w:val="24"/>
        </w:rPr>
        <w:t xml:space="preserve">Des visites de sites organisées pour les journalistes. </w:t>
      </w:r>
    </w:p>
    <w:p w14:paraId="29D34503" w14:textId="01D52E7B" w:rsidR="00CA3531" w:rsidRPr="00E46F3B" w:rsidRDefault="00182281" w:rsidP="0044629A">
      <w:pPr>
        <w:spacing w:line="276" w:lineRule="auto"/>
        <w:rPr>
          <w:rFonts w:ascii="Times New Roman" w:hAnsi="Times New Roman" w:cs="Times New Roman"/>
          <w:b/>
          <w:sz w:val="24"/>
          <w:szCs w:val="24"/>
        </w:rPr>
      </w:pPr>
      <w:r>
        <w:rPr>
          <w:rFonts w:ascii="Times New Roman" w:hAnsi="Times New Roman" w:cs="Times New Roman"/>
          <w:b/>
          <w:sz w:val="24"/>
          <w:szCs w:val="24"/>
        </w:rPr>
        <w:t>12.</w:t>
      </w:r>
      <w:r w:rsidR="008D16E8" w:rsidRPr="00E46F3B">
        <w:rPr>
          <w:rFonts w:ascii="Times New Roman" w:hAnsi="Times New Roman" w:cs="Times New Roman"/>
          <w:b/>
          <w:sz w:val="24"/>
          <w:szCs w:val="24"/>
        </w:rPr>
        <w:t>7</w:t>
      </w:r>
      <w:r w:rsidR="00CA3531" w:rsidRPr="00E46F3B">
        <w:rPr>
          <w:rFonts w:ascii="Times New Roman" w:hAnsi="Times New Roman" w:cs="Times New Roman"/>
          <w:b/>
          <w:sz w:val="24"/>
          <w:szCs w:val="24"/>
        </w:rPr>
        <w:t xml:space="preserve"> Commissions ou comités locaux</w:t>
      </w:r>
    </w:p>
    <w:p w14:paraId="290B3CAA" w14:textId="77777777" w:rsidR="00CA3531" w:rsidRPr="00E46F3B" w:rsidRDefault="00CA3531" w:rsidP="0044629A">
      <w:pPr>
        <w:spacing w:before="160" w:line="276" w:lineRule="auto"/>
        <w:jc w:val="both"/>
        <w:rPr>
          <w:rFonts w:ascii="Times New Roman" w:hAnsi="Times New Roman" w:cs="Times New Roman"/>
          <w:b/>
          <w:sz w:val="24"/>
          <w:szCs w:val="24"/>
        </w:rPr>
      </w:pPr>
      <w:r w:rsidRPr="00E46F3B">
        <w:rPr>
          <w:rFonts w:ascii="Times New Roman" w:hAnsi="Times New Roman" w:cs="Times New Roman"/>
          <w:sz w:val="24"/>
          <w:szCs w:val="24"/>
        </w:rPr>
        <w:t xml:space="preserve"> Des commissions et comités peuvent être établis au niveau local, départemental ou régional, afin de surveiller certaines activités sensibles du Projet (par exemple, recrutement local, suivi du PGES et du Mécanisme de gestion des plaintes, et acquisition de terres au niveau local, impact sur les personnes vulnérables). Ces comités et commissions mixant les représentants du Projet, les représentants de la société civile et de la communauté, et les autorités administratives et locales ou des organes locaux peuvent permettre un engagement régulier et efficace avec les parties prenantes. </w:t>
      </w:r>
    </w:p>
    <w:p w14:paraId="2F22FE8E" w14:textId="2D35169D" w:rsidR="00CA3531" w:rsidRPr="00E46F3B" w:rsidRDefault="00182281" w:rsidP="0044629A">
      <w:pPr>
        <w:spacing w:line="276" w:lineRule="auto"/>
        <w:rPr>
          <w:rFonts w:ascii="Times New Roman" w:hAnsi="Times New Roman" w:cs="Times New Roman"/>
          <w:b/>
          <w:sz w:val="24"/>
          <w:szCs w:val="24"/>
        </w:rPr>
      </w:pPr>
      <w:r>
        <w:rPr>
          <w:rFonts w:ascii="Times New Roman" w:hAnsi="Times New Roman" w:cs="Times New Roman"/>
          <w:b/>
          <w:sz w:val="24"/>
          <w:szCs w:val="24"/>
        </w:rPr>
        <w:t>12</w:t>
      </w:r>
      <w:r w:rsidR="00172B3A" w:rsidRPr="00E46F3B">
        <w:rPr>
          <w:rFonts w:ascii="Times New Roman" w:hAnsi="Times New Roman" w:cs="Times New Roman"/>
          <w:b/>
          <w:sz w:val="24"/>
          <w:szCs w:val="24"/>
        </w:rPr>
        <w:t>.</w:t>
      </w:r>
      <w:r w:rsidR="008D16E8" w:rsidRPr="00E46F3B">
        <w:rPr>
          <w:rFonts w:ascii="Times New Roman" w:hAnsi="Times New Roman" w:cs="Times New Roman"/>
          <w:b/>
          <w:sz w:val="24"/>
          <w:szCs w:val="24"/>
        </w:rPr>
        <w:t>8</w:t>
      </w:r>
      <w:r w:rsidR="00CA3531" w:rsidRPr="00E46F3B">
        <w:rPr>
          <w:rFonts w:ascii="Times New Roman" w:hAnsi="Times New Roman" w:cs="Times New Roman"/>
          <w:b/>
          <w:sz w:val="24"/>
          <w:szCs w:val="24"/>
        </w:rPr>
        <w:t xml:space="preserve"> Brochures sur le projet </w:t>
      </w:r>
    </w:p>
    <w:p w14:paraId="6C8C5B49" w14:textId="245B2C80" w:rsidR="00CA3531" w:rsidRPr="00E46F3B" w:rsidRDefault="00CA3531" w:rsidP="0044629A">
      <w:pPr>
        <w:spacing w:before="160" w:line="276" w:lineRule="auto"/>
        <w:jc w:val="both"/>
        <w:rPr>
          <w:rFonts w:ascii="Times New Roman" w:hAnsi="Times New Roman" w:cs="Times New Roman"/>
          <w:sz w:val="24"/>
          <w:szCs w:val="24"/>
        </w:rPr>
      </w:pPr>
      <w:r w:rsidRPr="00E46F3B">
        <w:rPr>
          <w:rFonts w:ascii="Times New Roman" w:hAnsi="Times New Roman" w:cs="Times New Roman"/>
          <w:sz w:val="24"/>
          <w:szCs w:val="24"/>
        </w:rPr>
        <w:t xml:space="preserve">Le Projet </w:t>
      </w:r>
      <w:r w:rsidR="00F7595E" w:rsidRPr="00E46F3B">
        <w:rPr>
          <w:rFonts w:ascii="Times New Roman" w:hAnsi="Times New Roman" w:cs="Times New Roman"/>
          <w:sz w:val="24"/>
          <w:szCs w:val="24"/>
        </w:rPr>
        <w:t>PGIP</w:t>
      </w:r>
      <w:r w:rsidR="00265CF3" w:rsidRPr="00E46F3B">
        <w:rPr>
          <w:rFonts w:ascii="Times New Roman" w:hAnsi="Times New Roman" w:cs="Times New Roman"/>
          <w:sz w:val="24"/>
          <w:szCs w:val="24"/>
        </w:rPr>
        <w:t xml:space="preserve"> </w:t>
      </w:r>
      <w:r w:rsidRPr="00E46F3B">
        <w:rPr>
          <w:rFonts w:ascii="Times New Roman" w:hAnsi="Times New Roman" w:cs="Times New Roman"/>
          <w:sz w:val="24"/>
          <w:szCs w:val="24"/>
        </w:rPr>
        <w:t xml:space="preserve">élaborera une brochure simplifiée de présentation du Projet </w:t>
      </w:r>
      <w:r w:rsidR="00F7595E" w:rsidRPr="00E46F3B">
        <w:rPr>
          <w:rFonts w:ascii="Times New Roman" w:hAnsi="Times New Roman" w:cs="Times New Roman"/>
          <w:sz w:val="24"/>
          <w:szCs w:val="24"/>
        </w:rPr>
        <w:t>PGIP</w:t>
      </w:r>
      <w:r w:rsidR="00265CF3" w:rsidRPr="00E46F3B">
        <w:rPr>
          <w:rFonts w:ascii="Times New Roman" w:hAnsi="Times New Roman" w:cs="Times New Roman"/>
          <w:sz w:val="24"/>
          <w:szCs w:val="24"/>
        </w:rPr>
        <w:t xml:space="preserve"> </w:t>
      </w:r>
      <w:r w:rsidRPr="00E46F3B">
        <w:rPr>
          <w:rFonts w:ascii="Times New Roman" w:hAnsi="Times New Roman" w:cs="Times New Roman"/>
          <w:sz w:val="24"/>
          <w:szCs w:val="24"/>
        </w:rPr>
        <w:t xml:space="preserve">présentant les informations suivantes pour une large diffusion : </w:t>
      </w:r>
    </w:p>
    <w:p w14:paraId="5F96E738" w14:textId="77777777" w:rsidR="00CA3531" w:rsidRPr="00E46F3B" w:rsidRDefault="00CA3531" w:rsidP="009E4535">
      <w:pPr>
        <w:pStyle w:val="ListParagraph"/>
        <w:numPr>
          <w:ilvl w:val="0"/>
          <w:numId w:val="6"/>
        </w:numPr>
        <w:spacing w:before="120" w:after="120" w:line="276" w:lineRule="auto"/>
        <w:contextualSpacing w:val="0"/>
        <w:jc w:val="both"/>
        <w:rPr>
          <w:rFonts w:ascii="Times New Roman" w:hAnsi="Times New Roman" w:cs="Times New Roman"/>
          <w:sz w:val="24"/>
          <w:szCs w:val="24"/>
        </w:rPr>
      </w:pPr>
      <w:r w:rsidRPr="00E46F3B">
        <w:rPr>
          <w:rFonts w:ascii="Times New Roman" w:hAnsi="Times New Roman" w:cs="Times New Roman"/>
          <w:sz w:val="24"/>
          <w:szCs w:val="24"/>
        </w:rPr>
        <w:t xml:space="preserve">Objectifs du projet et caractéristiques clés, y compris l'emplacement exact et les principales infrastructures à construire ; </w:t>
      </w:r>
    </w:p>
    <w:p w14:paraId="3B31382B" w14:textId="77777777" w:rsidR="00CA3531" w:rsidRPr="00E46F3B" w:rsidRDefault="00CA3531" w:rsidP="009E4535">
      <w:pPr>
        <w:pStyle w:val="ListParagraph"/>
        <w:numPr>
          <w:ilvl w:val="0"/>
          <w:numId w:val="6"/>
        </w:numPr>
        <w:spacing w:before="120" w:after="120" w:line="276" w:lineRule="auto"/>
        <w:contextualSpacing w:val="0"/>
        <w:jc w:val="both"/>
        <w:rPr>
          <w:rFonts w:ascii="Times New Roman" w:hAnsi="Times New Roman" w:cs="Times New Roman"/>
          <w:sz w:val="24"/>
          <w:szCs w:val="24"/>
        </w:rPr>
      </w:pPr>
      <w:r w:rsidRPr="00E46F3B">
        <w:rPr>
          <w:rFonts w:ascii="Times New Roman" w:hAnsi="Times New Roman" w:cs="Times New Roman"/>
          <w:sz w:val="24"/>
          <w:szCs w:val="24"/>
        </w:rPr>
        <w:t>Les principaux impacts environnementaux et sociaux du projet ;</w:t>
      </w:r>
    </w:p>
    <w:p w14:paraId="6A44A7E1" w14:textId="77777777" w:rsidR="00CA3531" w:rsidRPr="00E46F3B" w:rsidRDefault="00CA3531" w:rsidP="009E4535">
      <w:pPr>
        <w:pStyle w:val="ListParagraph"/>
        <w:numPr>
          <w:ilvl w:val="0"/>
          <w:numId w:val="6"/>
        </w:numPr>
        <w:spacing w:before="120" w:after="120" w:line="276" w:lineRule="auto"/>
        <w:contextualSpacing w:val="0"/>
        <w:jc w:val="both"/>
        <w:rPr>
          <w:rFonts w:ascii="Times New Roman" w:hAnsi="Times New Roman" w:cs="Times New Roman"/>
          <w:sz w:val="24"/>
          <w:szCs w:val="24"/>
        </w:rPr>
      </w:pPr>
      <w:r w:rsidRPr="00E46F3B">
        <w:rPr>
          <w:rFonts w:ascii="Times New Roman" w:hAnsi="Times New Roman" w:cs="Times New Roman"/>
          <w:sz w:val="24"/>
          <w:szCs w:val="24"/>
        </w:rPr>
        <w:t xml:space="preserve">Le Mécanisme de consultation du projet ; </w:t>
      </w:r>
    </w:p>
    <w:p w14:paraId="66E94FE8" w14:textId="77777777" w:rsidR="00CA3531" w:rsidRPr="00E46F3B" w:rsidRDefault="00CA3531" w:rsidP="009E4535">
      <w:pPr>
        <w:pStyle w:val="ListParagraph"/>
        <w:numPr>
          <w:ilvl w:val="0"/>
          <w:numId w:val="6"/>
        </w:numPr>
        <w:spacing w:before="120" w:after="120" w:line="276" w:lineRule="auto"/>
        <w:contextualSpacing w:val="0"/>
        <w:jc w:val="both"/>
        <w:rPr>
          <w:rFonts w:ascii="Times New Roman" w:hAnsi="Times New Roman" w:cs="Times New Roman"/>
          <w:sz w:val="24"/>
          <w:szCs w:val="24"/>
        </w:rPr>
      </w:pPr>
      <w:r w:rsidRPr="00E46F3B">
        <w:rPr>
          <w:rFonts w:ascii="Times New Roman" w:hAnsi="Times New Roman" w:cs="Times New Roman"/>
          <w:sz w:val="24"/>
          <w:szCs w:val="24"/>
        </w:rPr>
        <w:t>Le mécanisme de gestion des plaintes ;</w:t>
      </w:r>
    </w:p>
    <w:p w14:paraId="1FAB6A13" w14:textId="77777777" w:rsidR="00CA3531" w:rsidRPr="00E46F3B" w:rsidRDefault="00CA3531" w:rsidP="009E4535">
      <w:pPr>
        <w:pStyle w:val="ListParagraph"/>
        <w:numPr>
          <w:ilvl w:val="0"/>
          <w:numId w:val="6"/>
        </w:numPr>
        <w:spacing w:before="120" w:after="120" w:line="276" w:lineRule="auto"/>
        <w:contextualSpacing w:val="0"/>
        <w:jc w:val="both"/>
        <w:rPr>
          <w:rFonts w:ascii="Times New Roman" w:hAnsi="Times New Roman" w:cs="Times New Roman"/>
          <w:sz w:val="24"/>
          <w:szCs w:val="24"/>
        </w:rPr>
      </w:pPr>
      <w:r w:rsidRPr="00E46F3B">
        <w:rPr>
          <w:rFonts w:ascii="Times New Roman" w:hAnsi="Times New Roman" w:cs="Times New Roman"/>
          <w:sz w:val="24"/>
          <w:szCs w:val="24"/>
        </w:rPr>
        <w:t>La Disponibilité de la documentation (quoi, où</w:t>
      </w:r>
      <w:proofErr w:type="gramStart"/>
      <w:r w:rsidRPr="00E46F3B">
        <w:rPr>
          <w:rFonts w:ascii="Times New Roman" w:hAnsi="Times New Roman" w:cs="Times New Roman"/>
          <w:sz w:val="24"/>
          <w:szCs w:val="24"/>
        </w:rPr>
        <w:t>);</w:t>
      </w:r>
      <w:proofErr w:type="gramEnd"/>
      <w:r w:rsidRPr="00E46F3B">
        <w:rPr>
          <w:rFonts w:ascii="Times New Roman" w:hAnsi="Times New Roman" w:cs="Times New Roman"/>
          <w:sz w:val="24"/>
          <w:szCs w:val="24"/>
        </w:rPr>
        <w:t xml:space="preserve"> </w:t>
      </w:r>
    </w:p>
    <w:p w14:paraId="0E1118DF" w14:textId="77777777" w:rsidR="00CA3531" w:rsidRPr="00E46F3B" w:rsidRDefault="00CA3531" w:rsidP="009E4535">
      <w:pPr>
        <w:pStyle w:val="ListParagraph"/>
        <w:numPr>
          <w:ilvl w:val="0"/>
          <w:numId w:val="6"/>
        </w:numPr>
        <w:spacing w:before="120" w:after="120" w:line="276" w:lineRule="auto"/>
        <w:contextualSpacing w:val="0"/>
        <w:jc w:val="both"/>
        <w:rPr>
          <w:rFonts w:ascii="Times New Roman" w:hAnsi="Times New Roman" w:cs="Times New Roman"/>
          <w:b/>
          <w:sz w:val="24"/>
          <w:szCs w:val="24"/>
        </w:rPr>
      </w:pPr>
      <w:r w:rsidRPr="00E46F3B">
        <w:rPr>
          <w:rFonts w:ascii="Times New Roman" w:hAnsi="Times New Roman" w:cs="Times New Roman"/>
          <w:sz w:val="24"/>
          <w:szCs w:val="24"/>
        </w:rPr>
        <w:lastRenderedPageBreak/>
        <w:t xml:space="preserve">Les Informations de contact. </w:t>
      </w:r>
    </w:p>
    <w:p w14:paraId="40F3DECE" w14:textId="77777777" w:rsidR="00CA3531" w:rsidRPr="00E46F3B" w:rsidRDefault="00CA3531" w:rsidP="0044629A">
      <w:pPr>
        <w:spacing w:before="160" w:line="276" w:lineRule="auto"/>
        <w:jc w:val="both"/>
        <w:rPr>
          <w:rFonts w:ascii="Times New Roman" w:hAnsi="Times New Roman" w:cs="Times New Roman"/>
          <w:sz w:val="24"/>
          <w:szCs w:val="24"/>
        </w:rPr>
      </w:pPr>
      <w:r w:rsidRPr="00E46F3B">
        <w:rPr>
          <w:rFonts w:ascii="Times New Roman" w:hAnsi="Times New Roman" w:cs="Times New Roman"/>
          <w:sz w:val="24"/>
          <w:szCs w:val="24"/>
        </w:rPr>
        <w:t>Cette brochure sera divulguée sur le site Internet du projet et sera également disponible et dans les bureaux de l'administration locale (Préfectures et Mairies).</w:t>
      </w:r>
    </w:p>
    <w:p w14:paraId="66B75CBA" w14:textId="68B156B4" w:rsidR="00CA3531" w:rsidRPr="00E46F3B" w:rsidRDefault="00CA3531" w:rsidP="0044629A">
      <w:pPr>
        <w:spacing w:before="160" w:line="276" w:lineRule="auto"/>
        <w:jc w:val="both"/>
        <w:rPr>
          <w:rFonts w:ascii="Times New Roman" w:hAnsi="Times New Roman" w:cs="Times New Roman"/>
          <w:sz w:val="24"/>
          <w:szCs w:val="24"/>
        </w:rPr>
      </w:pPr>
      <w:r w:rsidRPr="00E46F3B">
        <w:rPr>
          <w:rFonts w:ascii="Times New Roman" w:hAnsi="Times New Roman" w:cs="Times New Roman"/>
          <w:sz w:val="24"/>
          <w:szCs w:val="24"/>
        </w:rPr>
        <w:t xml:space="preserve">Le Projet pourrait préparer périodiquement (semestriel ou trimestriel) une brochure de présentation du Projet présentant les informations suivantes pour une large diffusion : </w:t>
      </w:r>
    </w:p>
    <w:p w14:paraId="236D27E2" w14:textId="77777777" w:rsidR="00CA3531" w:rsidRPr="00E46F3B" w:rsidRDefault="00CA3531" w:rsidP="009E4535">
      <w:pPr>
        <w:pStyle w:val="ListParagraph"/>
        <w:numPr>
          <w:ilvl w:val="0"/>
          <w:numId w:val="6"/>
        </w:numPr>
        <w:spacing w:before="120" w:after="120" w:line="276" w:lineRule="auto"/>
        <w:contextualSpacing w:val="0"/>
        <w:jc w:val="both"/>
        <w:rPr>
          <w:rFonts w:ascii="Times New Roman" w:hAnsi="Times New Roman" w:cs="Times New Roman"/>
          <w:sz w:val="24"/>
          <w:szCs w:val="24"/>
        </w:rPr>
      </w:pPr>
      <w:r w:rsidRPr="00E46F3B">
        <w:rPr>
          <w:rFonts w:ascii="Times New Roman" w:hAnsi="Times New Roman" w:cs="Times New Roman"/>
          <w:sz w:val="24"/>
          <w:szCs w:val="24"/>
        </w:rPr>
        <w:t>Réalisations clés du projet au cours du dernier trimestre (construction de nouveaux objets, sécurité des employés, investissement communautaire ou autres), avec illustrations et photographies pertinentes ;</w:t>
      </w:r>
    </w:p>
    <w:p w14:paraId="2D9FDA8D" w14:textId="77777777" w:rsidR="00CA3531" w:rsidRPr="00E46F3B" w:rsidRDefault="00CA3531" w:rsidP="009E4535">
      <w:pPr>
        <w:pStyle w:val="ListParagraph"/>
        <w:numPr>
          <w:ilvl w:val="0"/>
          <w:numId w:val="6"/>
        </w:numPr>
        <w:spacing w:before="120" w:after="120" w:line="276" w:lineRule="auto"/>
        <w:contextualSpacing w:val="0"/>
        <w:jc w:val="both"/>
        <w:rPr>
          <w:rFonts w:ascii="Times New Roman" w:hAnsi="Times New Roman" w:cs="Times New Roman"/>
          <w:sz w:val="24"/>
          <w:szCs w:val="24"/>
        </w:rPr>
      </w:pPr>
      <w:r w:rsidRPr="00E46F3B">
        <w:rPr>
          <w:rFonts w:ascii="Times New Roman" w:hAnsi="Times New Roman" w:cs="Times New Roman"/>
          <w:sz w:val="24"/>
          <w:szCs w:val="24"/>
        </w:rPr>
        <w:t xml:space="preserve">Principales activités de consultation au dernier trimestre ou semestre ; </w:t>
      </w:r>
    </w:p>
    <w:p w14:paraId="689017B4" w14:textId="77777777" w:rsidR="00CA3531" w:rsidRPr="00E46F3B" w:rsidRDefault="00CA3531" w:rsidP="009E4535">
      <w:pPr>
        <w:pStyle w:val="ListParagraph"/>
        <w:numPr>
          <w:ilvl w:val="0"/>
          <w:numId w:val="6"/>
        </w:numPr>
        <w:spacing w:before="120" w:after="120" w:line="276" w:lineRule="auto"/>
        <w:contextualSpacing w:val="0"/>
        <w:jc w:val="both"/>
        <w:rPr>
          <w:rFonts w:ascii="Times New Roman" w:hAnsi="Times New Roman" w:cs="Times New Roman"/>
          <w:sz w:val="24"/>
          <w:szCs w:val="24"/>
        </w:rPr>
      </w:pPr>
      <w:r w:rsidRPr="00E46F3B">
        <w:rPr>
          <w:rFonts w:ascii="Times New Roman" w:hAnsi="Times New Roman" w:cs="Times New Roman"/>
          <w:sz w:val="24"/>
          <w:szCs w:val="24"/>
        </w:rPr>
        <w:t xml:space="preserve">Événements importants ; </w:t>
      </w:r>
    </w:p>
    <w:p w14:paraId="7AEA5557" w14:textId="77777777" w:rsidR="00CA3531" w:rsidRPr="00E46F3B" w:rsidRDefault="00CA3531" w:rsidP="009E4535">
      <w:pPr>
        <w:pStyle w:val="ListParagraph"/>
        <w:numPr>
          <w:ilvl w:val="0"/>
          <w:numId w:val="6"/>
        </w:numPr>
        <w:spacing w:before="120" w:after="120" w:line="276" w:lineRule="auto"/>
        <w:contextualSpacing w:val="0"/>
        <w:jc w:val="both"/>
        <w:rPr>
          <w:rFonts w:ascii="Times New Roman" w:hAnsi="Times New Roman" w:cs="Times New Roman"/>
          <w:sz w:val="24"/>
          <w:szCs w:val="24"/>
        </w:rPr>
      </w:pPr>
      <w:r w:rsidRPr="00E46F3B">
        <w:rPr>
          <w:rFonts w:ascii="Times New Roman" w:hAnsi="Times New Roman" w:cs="Times New Roman"/>
          <w:sz w:val="24"/>
          <w:szCs w:val="24"/>
        </w:rPr>
        <w:t>Toute activité de responsabilité sociétale ou autre ;</w:t>
      </w:r>
    </w:p>
    <w:p w14:paraId="0AD8DB9A" w14:textId="77777777" w:rsidR="00CA3531" w:rsidRPr="00E46F3B" w:rsidRDefault="00CA3531" w:rsidP="009E4535">
      <w:pPr>
        <w:pStyle w:val="ListParagraph"/>
        <w:numPr>
          <w:ilvl w:val="0"/>
          <w:numId w:val="6"/>
        </w:numPr>
        <w:spacing w:before="120" w:after="120" w:line="276" w:lineRule="auto"/>
        <w:contextualSpacing w:val="0"/>
        <w:jc w:val="both"/>
        <w:rPr>
          <w:rFonts w:ascii="Times New Roman" w:hAnsi="Times New Roman" w:cs="Times New Roman"/>
          <w:sz w:val="24"/>
          <w:szCs w:val="24"/>
        </w:rPr>
      </w:pPr>
      <w:r w:rsidRPr="00E46F3B">
        <w:rPr>
          <w:rFonts w:ascii="Times New Roman" w:hAnsi="Times New Roman" w:cs="Times New Roman"/>
          <w:sz w:val="24"/>
          <w:szCs w:val="24"/>
        </w:rPr>
        <w:t xml:space="preserve">Indicateurs d'emploi (nombre d'employés locaux pour les travaux (entreprises principales et sous-traitants) désagrégées par sexe ; </w:t>
      </w:r>
    </w:p>
    <w:p w14:paraId="3C6D5320" w14:textId="77777777" w:rsidR="00CA3531" w:rsidRPr="00E46F3B" w:rsidRDefault="00CA3531" w:rsidP="009E4535">
      <w:pPr>
        <w:pStyle w:val="ListParagraph"/>
        <w:numPr>
          <w:ilvl w:val="0"/>
          <w:numId w:val="6"/>
        </w:numPr>
        <w:spacing w:before="120" w:after="120" w:line="276" w:lineRule="auto"/>
        <w:contextualSpacing w:val="0"/>
        <w:jc w:val="both"/>
        <w:rPr>
          <w:rFonts w:ascii="Times New Roman" w:hAnsi="Times New Roman" w:cs="Times New Roman"/>
          <w:sz w:val="24"/>
          <w:szCs w:val="24"/>
        </w:rPr>
      </w:pPr>
      <w:r w:rsidRPr="00E46F3B">
        <w:rPr>
          <w:rFonts w:ascii="Times New Roman" w:hAnsi="Times New Roman" w:cs="Times New Roman"/>
          <w:sz w:val="24"/>
          <w:szCs w:val="24"/>
        </w:rPr>
        <w:t>Nouveaux documents disponibles ;</w:t>
      </w:r>
    </w:p>
    <w:p w14:paraId="491AC499" w14:textId="77777777" w:rsidR="00CA3531" w:rsidRPr="00E46F3B" w:rsidRDefault="00CA3531" w:rsidP="009E4535">
      <w:pPr>
        <w:pStyle w:val="ListParagraph"/>
        <w:numPr>
          <w:ilvl w:val="0"/>
          <w:numId w:val="6"/>
        </w:numPr>
        <w:spacing w:before="120" w:after="120" w:line="276" w:lineRule="auto"/>
        <w:contextualSpacing w:val="0"/>
        <w:jc w:val="both"/>
        <w:rPr>
          <w:rFonts w:ascii="Times New Roman" w:hAnsi="Times New Roman" w:cs="Times New Roman"/>
          <w:sz w:val="24"/>
          <w:szCs w:val="24"/>
        </w:rPr>
      </w:pPr>
      <w:r w:rsidRPr="00E46F3B">
        <w:rPr>
          <w:rFonts w:ascii="Times New Roman" w:hAnsi="Times New Roman" w:cs="Times New Roman"/>
          <w:sz w:val="24"/>
          <w:szCs w:val="24"/>
        </w:rPr>
        <w:t>Rappels sur les requêtes et les plaintes, et les informations de contact.</w:t>
      </w:r>
    </w:p>
    <w:p w14:paraId="22F4F07C" w14:textId="3EE4EFE0" w:rsidR="00CA3531" w:rsidRPr="00E46F3B" w:rsidRDefault="00182281" w:rsidP="0044629A">
      <w:pPr>
        <w:spacing w:line="276" w:lineRule="auto"/>
        <w:rPr>
          <w:rFonts w:ascii="Times New Roman" w:hAnsi="Times New Roman" w:cs="Times New Roman"/>
          <w:b/>
          <w:sz w:val="24"/>
          <w:szCs w:val="24"/>
        </w:rPr>
      </w:pPr>
      <w:r>
        <w:rPr>
          <w:rFonts w:ascii="Times New Roman" w:hAnsi="Times New Roman" w:cs="Times New Roman"/>
          <w:b/>
          <w:sz w:val="24"/>
          <w:szCs w:val="24"/>
        </w:rPr>
        <w:t>12</w:t>
      </w:r>
      <w:r w:rsidR="00172B3A" w:rsidRPr="00E46F3B">
        <w:rPr>
          <w:rFonts w:ascii="Times New Roman" w:hAnsi="Times New Roman" w:cs="Times New Roman"/>
          <w:b/>
          <w:sz w:val="24"/>
          <w:szCs w:val="24"/>
        </w:rPr>
        <w:t>.</w:t>
      </w:r>
      <w:r w:rsidR="008D16E8" w:rsidRPr="00E46F3B">
        <w:rPr>
          <w:rFonts w:ascii="Times New Roman" w:hAnsi="Times New Roman" w:cs="Times New Roman"/>
          <w:b/>
          <w:sz w:val="24"/>
          <w:szCs w:val="24"/>
        </w:rPr>
        <w:t>9</w:t>
      </w:r>
      <w:r w:rsidR="00CA3531" w:rsidRPr="00E46F3B">
        <w:rPr>
          <w:rFonts w:ascii="Times New Roman" w:hAnsi="Times New Roman" w:cs="Times New Roman"/>
          <w:b/>
          <w:sz w:val="24"/>
          <w:szCs w:val="24"/>
        </w:rPr>
        <w:t xml:space="preserve"> Site web du projet </w:t>
      </w:r>
    </w:p>
    <w:p w14:paraId="29BA82CA" w14:textId="3B141B20" w:rsidR="00CA3531" w:rsidRPr="00E46F3B" w:rsidRDefault="00CA3531" w:rsidP="0044629A">
      <w:pPr>
        <w:spacing w:before="160" w:line="276" w:lineRule="auto"/>
        <w:jc w:val="both"/>
        <w:rPr>
          <w:rFonts w:ascii="Times New Roman" w:hAnsi="Times New Roman" w:cs="Times New Roman"/>
          <w:sz w:val="24"/>
          <w:szCs w:val="24"/>
        </w:rPr>
      </w:pPr>
      <w:r w:rsidRPr="00E46F3B">
        <w:rPr>
          <w:rFonts w:ascii="Times New Roman" w:hAnsi="Times New Roman" w:cs="Times New Roman"/>
          <w:sz w:val="24"/>
          <w:szCs w:val="24"/>
        </w:rPr>
        <w:t xml:space="preserve">Le projet </w:t>
      </w:r>
      <w:r w:rsidR="00F7595E" w:rsidRPr="00E46F3B">
        <w:rPr>
          <w:rFonts w:ascii="Times New Roman" w:hAnsi="Times New Roman" w:cs="Times New Roman"/>
          <w:sz w:val="24"/>
          <w:szCs w:val="24"/>
        </w:rPr>
        <w:t>PGIP</w:t>
      </w:r>
      <w:r w:rsidR="0067065E" w:rsidRPr="00E46F3B">
        <w:rPr>
          <w:rFonts w:ascii="Times New Roman" w:hAnsi="Times New Roman" w:cs="Times New Roman"/>
          <w:sz w:val="24"/>
          <w:szCs w:val="24"/>
        </w:rPr>
        <w:t xml:space="preserve"> </w:t>
      </w:r>
      <w:r w:rsidRPr="00E46F3B">
        <w:rPr>
          <w:rFonts w:ascii="Times New Roman" w:hAnsi="Times New Roman" w:cs="Times New Roman"/>
          <w:sz w:val="24"/>
          <w:szCs w:val="24"/>
        </w:rPr>
        <w:t xml:space="preserve">ouvrira un site Web dédié où les informations sur le projet seront mises à la disposition du public, et seront régulièrement mises à jour avec de nouveaux messages informatifs, communiqués de presse et offres d'emploi. Le site Web du projet comprendra une feuille de commentaires où toute partie touchée ou intéressée pourra déposer une requête ou une plainte. Ces fiches seront suivies quotidiennement (alerte par </w:t>
      </w:r>
      <w:proofErr w:type="gramStart"/>
      <w:r w:rsidRPr="00E46F3B">
        <w:rPr>
          <w:rFonts w:ascii="Times New Roman" w:hAnsi="Times New Roman" w:cs="Times New Roman"/>
          <w:sz w:val="24"/>
          <w:szCs w:val="24"/>
        </w:rPr>
        <w:t>e-mail</w:t>
      </w:r>
      <w:proofErr w:type="gramEnd"/>
      <w:r w:rsidRPr="00E46F3B">
        <w:rPr>
          <w:rFonts w:ascii="Times New Roman" w:hAnsi="Times New Roman" w:cs="Times New Roman"/>
          <w:sz w:val="24"/>
          <w:szCs w:val="24"/>
        </w:rPr>
        <w:t xml:space="preserve"> aux personnes concernées de l'équipe du projet), avec l’obligation d’accuser réception dans un délai maximum de 7 jours calendaires et de répondre dans un délai maximum de 30 jours calendrier.</w:t>
      </w:r>
    </w:p>
    <w:p w14:paraId="73384CA2" w14:textId="64C57B5C" w:rsidR="00CA3531" w:rsidRPr="00E46F3B" w:rsidRDefault="00182281" w:rsidP="0044629A">
      <w:pPr>
        <w:spacing w:line="276" w:lineRule="auto"/>
        <w:rPr>
          <w:rFonts w:ascii="Times New Roman" w:hAnsi="Times New Roman" w:cs="Times New Roman"/>
          <w:b/>
          <w:sz w:val="24"/>
          <w:szCs w:val="24"/>
        </w:rPr>
      </w:pPr>
      <w:r>
        <w:rPr>
          <w:rFonts w:ascii="Times New Roman" w:hAnsi="Times New Roman" w:cs="Times New Roman"/>
          <w:b/>
          <w:sz w:val="24"/>
          <w:szCs w:val="24"/>
        </w:rPr>
        <w:t>12</w:t>
      </w:r>
      <w:r w:rsidR="008D16E8" w:rsidRPr="00E46F3B">
        <w:rPr>
          <w:rFonts w:ascii="Times New Roman" w:hAnsi="Times New Roman" w:cs="Times New Roman"/>
          <w:b/>
          <w:sz w:val="24"/>
          <w:szCs w:val="24"/>
        </w:rPr>
        <w:t>.10</w:t>
      </w:r>
      <w:r w:rsidR="00CA3531" w:rsidRPr="00E46F3B">
        <w:rPr>
          <w:rFonts w:ascii="Times New Roman" w:hAnsi="Times New Roman" w:cs="Times New Roman"/>
          <w:b/>
          <w:sz w:val="24"/>
          <w:szCs w:val="24"/>
        </w:rPr>
        <w:t xml:space="preserve"> Visite des sites du projet</w:t>
      </w:r>
    </w:p>
    <w:p w14:paraId="51E0C71B" w14:textId="77777777" w:rsidR="00CA3531" w:rsidRPr="00E46F3B" w:rsidRDefault="00CA3531" w:rsidP="0044629A">
      <w:pPr>
        <w:spacing w:before="160" w:line="276" w:lineRule="auto"/>
        <w:jc w:val="both"/>
        <w:rPr>
          <w:rFonts w:ascii="Times New Roman" w:hAnsi="Times New Roman" w:cs="Times New Roman"/>
          <w:sz w:val="24"/>
          <w:szCs w:val="24"/>
        </w:rPr>
      </w:pPr>
      <w:r w:rsidRPr="00E46F3B">
        <w:rPr>
          <w:rFonts w:ascii="Times New Roman" w:hAnsi="Times New Roman" w:cs="Times New Roman"/>
          <w:sz w:val="24"/>
          <w:szCs w:val="24"/>
        </w:rPr>
        <w:t xml:space="preserve">Les visites sur les sites du projet consistent à amener de petits groupes de parties prenantes (députés, élus locaux, journalistes, représentants des organisations de la société civile) à visiter les sites du projet et à transmettre des informations sur les impacts environnementaux et sociaux et les mesures d'atténuation. La visite des installations du projet par des groupes de jeunes et d'écoliers peut également être efficace car elle peut donner une idée de l'objectif général du projet, susciter l'intérêt, l'appropriation locale et fournir des informations sur les formations supérieures soutenues par le </w:t>
      </w:r>
      <w:r w:rsidRPr="00E46F3B">
        <w:rPr>
          <w:rFonts w:ascii="Times New Roman" w:hAnsi="Times New Roman" w:cs="Times New Roman"/>
          <w:b/>
          <w:sz w:val="24"/>
          <w:szCs w:val="24"/>
        </w:rPr>
        <w:t>projet</w:t>
      </w:r>
      <w:r w:rsidRPr="00E46F3B">
        <w:rPr>
          <w:rFonts w:ascii="Times New Roman" w:hAnsi="Times New Roman" w:cs="Times New Roman"/>
          <w:sz w:val="24"/>
          <w:szCs w:val="24"/>
        </w:rPr>
        <w:t xml:space="preserve">. </w:t>
      </w:r>
    </w:p>
    <w:p w14:paraId="37433226" w14:textId="7764E86E" w:rsidR="00CA3531" w:rsidRPr="00E46F3B" w:rsidRDefault="00182281" w:rsidP="0044629A">
      <w:pPr>
        <w:spacing w:line="276" w:lineRule="auto"/>
        <w:rPr>
          <w:rFonts w:ascii="Times New Roman" w:hAnsi="Times New Roman" w:cs="Times New Roman"/>
          <w:b/>
          <w:sz w:val="24"/>
          <w:szCs w:val="24"/>
        </w:rPr>
      </w:pPr>
      <w:r>
        <w:rPr>
          <w:rFonts w:ascii="Times New Roman" w:hAnsi="Times New Roman" w:cs="Times New Roman"/>
          <w:b/>
          <w:sz w:val="24"/>
          <w:szCs w:val="24"/>
        </w:rPr>
        <w:t>12</w:t>
      </w:r>
      <w:r w:rsidR="00172B3A" w:rsidRPr="00E46F3B">
        <w:rPr>
          <w:rFonts w:ascii="Times New Roman" w:hAnsi="Times New Roman" w:cs="Times New Roman"/>
          <w:b/>
          <w:sz w:val="24"/>
          <w:szCs w:val="24"/>
        </w:rPr>
        <w:t>.</w:t>
      </w:r>
      <w:r w:rsidR="008D16E8" w:rsidRPr="00E46F3B">
        <w:rPr>
          <w:rFonts w:ascii="Times New Roman" w:hAnsi="Times New Roman" w:cs="Times New Roman"/>
          <w:b/>
          <w:sz w:val="24"/>
          <w:szCs w:val="24"/>
        </w:rPr>
        <w:t>11</w:t>
      </w:r>
      <w:r w:rsidR="00CA3531" w:rsidRPr="00E46F3B">
        <w:rPr>
          <w:rFonts w:ascii="Times New Roman" w:hAnsi="Times New Roman" w:cs="Times New Roman"/>
          <w:b/>
          <w:sz w:val="24"/>
          <w:szCs w:val="24"/>
        </w:rPr>
        <w:t xml:space="preserve"> Point focal de liaison dans les localités</w:t>
      </w:r>
    </w:p>
    <w:p w14:paraId="27E79F64" w14:textId="77777777" w:rsidR="00CA3531" w:rsidRPr="00E46F3B" w:rsidRDefault="00CA3531" w:rsidP="0044629A">
      <w:pPr>
        <w:spacing w:before="160" w:line="276" w:lineRule="auto"/>
        <w:jc w:val="both"/>
        <w:rPr>
          <w:rFonts w:ascii="Times New Roman" w:hAnsi="Times New Roman" w:cs="Times New Roman"/>
          <w:sz w:val="24"/>
          <w:szCs w:val="24"/>
        </w:rPr>
      </w:pPr>
      <w:r w:rsidRPr="00E46F3B">
        <w:rPr>
          <w:rFonts w:ascii="Times New Roman" w:hAnsi="Times New Roman" w:cs="Times New Roman"/>
          <w:sz w:val="24"/>
          <w:szCs w:val="24"/>
        </w:rPr>
        <w:t xml:space="preserve">Il est de bonne pratique pour un projet de ce type de créer un point focal de liaison facilement accessible, situé dans la zone du Projet. Il peut être un responsable de la Direction communale ou départementale ou régionale de l’hydraulique et de l’Assainissement. Il assurera les missions suivantes : </w:t>
      </w:r>
    </w:p>
    <w:p w14:paraId="7BDA9305" w14:textId="77777777" w:rsidR="00CA3531" w:rsidRPr="00E46F3B" w:rsidRDefault="00CA3531" w:rsidP="009E4535">
      <w:pPr>
        <w:pStyle w:val="ListParagraph"/>
        <w:numPr>
          <w:ilvl w:val="0"/>
          <w:numId w:val="6"/>
        </w:numPr>
        <w:spacing w:before="120" w:after="120" w:line="276" w:lineRule="auto"/>
        <w:contextualSpacing w:val="0"/>
        <w:jc w:val="both"/>
        <w:rPr>
          <w:rFonts w:ascii="Times New Roman" w:hAnsi="Times New Roman" w:cs="Times New Roman"/>
          <w:sz w:val="24"/>
          <w:szCs w:val="24"/>
        </w:rPr>
      </w:pPr>
      <w:r w:rsidRPr="00E46F3B">
        <w:rPr>
          <w:rFonts w:ascii="Times New Roman" w:hAnsi="Times New Roman" w:cs="Times New Roman"/>
          <w:sz w:val="24"/>
          <w:szCs w:val="24"/>
        </w:rPr>
        <w:t xml:space="preserve">Lieu de sensibilisation, en face-à-face individualisé, ou en réunions de groupe ; </w:t>
      </w:r>
    </w:p>
    <w:p w14:paraId="0B4722E7" w14:textId="77777777" w:rsidR="00CA3531" w:rsidRPr="00E46F3B" w:rsidRDefault="00CA3531" w:rsidP="009E4535">
      <w:pPr>
        <w:pStyle w:val="ListParagraph"/>
        <w:numPr>
          <w:ilvl w:val="0"/>
          <w:numId w:val="6"/>
        </w:numPr>
        <w:spacing w:before="120" w:after="120" w:line="276" w:lineRule="auto"/>
        <w:contextualSpacing w:val="0"/>
        <w:jc w:val="both"/>
        <w:rPr>
          <w:rFonts w:ascii="Times New Roman" w:hAnsi="Times New Roman" w:cs="Times New Roman"/>
          <w:sz w:val="24"/>
          <w:szCs w:val="24"/>
        </w:rPr>
      </w:pPr>
      <w:r w:rsidRPr="00E46F3B">
        <w:rPr>
          <w:rFonts w:ascii="Times New Roman" w:hAnsi="Times New Roman" w:cs="Times New Roman"/>
          <w:sz w:val="24"/>
          <w:szCs w:val="24"/>
        </w:rPr>
        <w:lastRenderedPageBreak/>
        <w:t>Permet l’accompagnement des personnes dans la constitution des dossiers, notamment en vue des compensations ;</w:t>
      </w:r>
    </w:p>
    <w:p w14:paraId="4312A39A" w14:textId="77777777" w:rsidR="00CA3531" w:rsidRPr="00E46F3B" w:rsidRDefault="00CA3531" w:rsidP="009E4535">
      <w:pPr>
        <w:pStyle w:val="ListParagraph"/>
        <w:numPr>
          <w:ilvl w:val="0"/>
          <w:numId w:val="6"/>
        </w:numPr>
        <w:spacing w:before="120" w:after="120" w:line="276" w:lineRule="auto"/>
        <w:contextualSpacing w:val="0"/>
        <w:jc w:val="both"/>
        <w:rPr>
          <w:rFonts w:ascii="Times New Roman" w:hAnsi="Times New Roman" w:cs="Times New Roman"/>
          <w:sz w:val="24"/>
          <w:szCs w:val="24"/>
        </w:rPr>
      </w:pPr>
      <w:r w:rsidRPr="00E46F3B">
        <w:rPr>
          <w:rFonts w:ascii="Times New Roman" w:hAnsi="Times New Roman" w:cs="Times New Roman"/>
          <w:sz w:val="24"/>
          <w:szCs w:val="24"/>
        </w:rPr>
        <w:t>Constitue un « guichet unique » dans le sens où toutes les informations sont disponibles au même endroit et toutes les démarches relatives à la compensation peuvent être faites au même endroit (y compris réception et explication des offres de compensation, signature des accords de compensation, formalités diverses) ;</w:t>
      </w:r>
    </w:p>
    <w:p w14:paraId="3D1B20D0" w14:textId="77777777" w:rsidR="00CA3531" w:rsidRPr="00E46F3B" w:rsidRDefault="00CA3531" w:rsidP="009E4535">
      <w:pPr>
        <w:pStyle w:val="ListParagraph"/>
        <w:numPr>
          <w:ilvl w:val="0"/>
          <w:numId w:val="6"/>
        </w:numPr>
        <w:spacing w:before="120" w:after="120" w:line="276" w:lineRule="auto"/>
        <w:contextualSpacing w:val="0"/>
        <w:jc w:val="both"/>
        <w:rPr>
          <w:rFonts w:ascii="Times New Roman" w:hAnsi="Times New Roman" w:cs="Times New Roman"/>
          <w:sz w:val="24"/>
          <w:szCs w:val="24"/>
        </w:rPr>
      </w:pPr>
      <w:r w:rsidRPr="00E46F3B">
        <w:rPr>
          <w:rFonts w:ascii="Times New Roman" w:hAnsi="Times New Roman" w:cs="Times New Roman"/>
          <w:sz w:val="24"/>
          <w:szCs w:val="24"/>
        </w:rPr>
        <w:t xml:space="preserve">Constitue un lieu de réunion, par exemple pour le Comité de Suivi prévu par le </w:t>
      </w:r>
      <w:proofErr w:type="gramStart"/>
      <w:r w:rsidRPr="00E46F3B">
        <w:rPr>
          <w:rFonts w:ascii="Times New Roman" w:hAnsi="Times New Roman" w:cs="Times New Roman"/>
          <w:sz w:val="24"/>
          <w:szCs w:val="24"/>
        </w:rPr>
        <w:t>PAR;</w:t>
      </w:r>
      <w:proofErr w:type="gramEnd"/>
      <w:r w:rsidRPr="00E46F3B">
        <w:rPr>
          <w:rFonts w:ascii="Times New Roman" w:hAnsi="Times New Roman" w:cs="Times New Roman"/>
          <w:sz w:val="24"/>
          <w:szCs w:val="24"/>
        </w:rPr>
        <w:t xml:space="preserve"> </w:t>
      </w:r>
    </w:p>
    <w:p w14:paraId="54C6AB8B" w14:textId="77777777" w:rsidR="00CA3531" w:rsidRPr="00E46F3B" w:rsidRDefault="00CA3531" w:rsidP="009E4535">
      <w:pPr>
        <w:pStyle w:val="ListParagraph"/>
        <w:numPr>
          <w:ilvl w:val="0"/>
          <w:numId w:val="6"/>
        </w:numPr>
        <w:spacing w:before="120" w:after="120" w:line="276" w:lineRule="auto"/>
        <w:contextualSpacing w:val="0"/>
        <w:jc w:val="both"/>
        <w:rPr>
          <w:rFonts w:ascii="Times New Roman" w:hAnsi="Times New Roman" w:cs="Times New Roman"/>
          <w:sz w:val="24"/>
          <w:szCs w:val="24"/>
        </w:rPr>
      </w:pPr>
      <w:r w:rsidRPr="00E46F3B">
        <w:rPr>
          <w:rFonts w:ascii="Times New Roman" w:hAnsi="Times New Roman" w:cs="Times New Roman"/>
          <w:sz w:val="24"/>
          <w:szCs w:val="24"/>
        </w:rPr>
        <w:t>Sert pour la réception et le traitement des plaintes et réclamations. Le principe du bureau de liaison est que les personnes affectées par le Projet n’ont pas besoin de se déplacer dans les multiples administrations concernées, mais que tous les services dont ces personnes ont besoin (information, plaintes, validation des documents, accès au crédit et préparation des divers dossiers nécessaires) peuvent être assurés dans un lieu unique. Le personnel de liaison du Projet est à la disposition des visiteurs aux heures ouvrables. Le bureau de liaison permet de véhiculer l’information et d’organiser la consultation sous plusieurs formes :</w:t>
      </w:r>
    </w:p>
    <w:p w14:paraId="64AFE77C" w14:textId="77777777" w:rsidR="00CA3531" w:rsidRPr="00E46F3B" w:rsidRDefault="00CA3531" w:rsidP="009E4535">
      <w:pPr>
        <w:pStyle w:val="ListParagraph"/>
        <w:numPr>
          <w:ilvl w:val="1"/>
          <w:numId w:val="13"/>
        </w:numPr>
        <w:spacing w:before="120" w:after="120" w:line="276" w:lineRule="auto"/>
        <w:ind w:left="1480" w:hanging="357"/>
        <w:contextualSpacing w:val="0"/>
        <w:jc w:val="both"/>
        <w:rPr>
          <w:rFonts w:ascii="Times New Roman" w:hAnsi="Times New Roman" w:cs="Times New Roman"/>
          <w:sz w:val="24"/>
          <w:szCs w:val="24"/>
        </w:rPr>
      </w:pPr>
      <w:r w:rsidRPr="00E46F3B">
        <w:rPr>
          <w:rFonts w:ascii="Times New Roman" w:hAnsi="Times New Roman" w:cs="Times New Roman"/>
          <w:sz w:val="24"/>
          <w:szCs w:val="24"/>
        </w:rPr>
        <w:t xml:space="preserve">Entrevues en tête à tête (voir ci-dessus) ; </w:t>
      </w:r>
    </w:p>
    <w:p w14:paraId="4B5060C7" w14:textId="77777777" w:rsidR="00CA3531" w:rsidRPr="00E46F3B" w:rsidRDefault="00CA3531" w:rsidP="009E4535">
      <w:pPr>
        <w:pStyle w:val="ListParagraph"/>
        <w:numPr>
          <w:ilvl w:val="1"/>
          <w:numId w:val="13"/>
        </w:numPr>
        <w:spacing w:before="120" w:after="120" w:line="276" w:lineRule="auto"/>
        <w:ind w:left="1480" w:hanging="357"/>
        <w:contextualSpacing w:val="0"/>
        <w:jc w:val="both"/>
        <w:rPr>
          <w:rFonts w:ascii="Times New Roman" w:hAnsi="Times New Roman" w:cs="Times New Roman"/>
          <w:sz w:val="24"/>
          <w:szCs w:val="24"/>
        </w:rPr>
      </w:pPr>
      <w:r w:rsidRPr="00E46F3B">
        <w:rPr>
          <w:rFonts w:ascii="Times New Roman" w:hAnsi="Times New Roman" w:cs="Times New Roman"/>
          <w:sz w:val="24"/>
          <w:szCs w:val="24"/>
        </w:rPr>
        <w:t xml:space="preserve">Réunions en focus groupes ou similaires ; </w:t>
      </w:r>
    </w:p>
    <w:p w14:paraId="659D9F3D" w14:textId="77777777" w:rsidR="00CA3531" w:rsidRPr="00E46F3B" w:rsidRDefault="00CA3531" w:rsidP="009E4535">
      <w:pPr>
        <w:pStyle w:val="ListParagraph"/>
        <w:numPr>
          <w:ilvl w:val="1"/>
          <w:numId w:val="13"/>
        </w:numPr>
        <w:spacing w:before="120" w:after="120" w:line="276" w:lineRule="auto"/>
        <w:ind w:left="1480" w:hanging="357"/>
        <w:contextualSpacing w:val="0"/>
        <w:jc w:val="both"/>
        <w:rPr>
          <w:rFonts w:ascii="Times New Roman" w:hAnsi="Times New Roman" w:cs="Times New Roman"/>
          <w:sz w:val="24"/>
          <w:szCs w:val="24"/>
        </w:rPr>
      </w:pPr>
      <w:r w:rsidRPr="00E46F3B">
        <w:rPr>
          <w:rFonts w:ascii="Times New Roman" w:hAnsi="Times New Roman" w:cs="Times New Roman"/>
          <w:sz w:val="24"/>
          <w:szCs w:val="24"/>
        </w:rPr>
        <w:t xml:space="preserve">Affichage ; </w:t>
      </w:r>
    </w:p>
    <w:p w14:paraId="6AF2C50B" w14:textId="77777777" w:rsidR="00CA3531" w:rsidRPr="00E46F3B" w:rsidRDefault="00CA3531" w:rsidP="009E4535">
      <w:pPr>
        <w:pStyle w:val="ListParagraph"/>
        <w:numPr>
          <w:ilvl w:val="1"/>
          <w:numId w:val="13"/>
        </w:numPr>
        <w:spacing w:before="120" w:after="120" w:line="276" w:lineRule="auto"/>
        <w:ind w:left="1480" w:hanging="357"/>
        <w:contextualSpacing w:val="0"/>
        <w:jc w:val="both"/>
        <w:rPr>
          <w:rFonts w:ascii="Times New Roman" w:hAnsi="Times New Roman" w:cs="Times New Roman"/>
          <w:sz w:val="24"/>
          <w:szCs w:val="24"/>
        </w:rPr>
      </w:pPr>
      <w:r w:rsidRPr="00E46F3B">
        <w:rPr>
          <w:rFonts w:ascii="Times New Roman" w:hAnsi="Times New Roman" w:cs="Times New Roman"/>
          <w:sz w:val="24"/>
          <w:szCs w:val="24"/>
        </w:rPr>
        <w:t>Salle de lecture (accès à des documents volumineux sous forme papier tels que l’Étude d’Impact ou le PAR).</w:t>
      </w:r>
    </w:p>
    <w:p w14:paraId="23F4F3B9" w14:textId="77777777" w:rsidR="00650227" w:rsidRPr="00E46F3B" w:rsidRDefault="00650227" w:rsidP="00277125">
      <w:pPr>
        <w:spacing w:before="160" w:line="276" w:lineRule="auto"/>
        <w:jc w:val="both"/>
        <w:outlineLvl w:val="2"/>
        <w:rPr>
          <w:rFonts w:ascii="Times New Roman" w:hAnsi="Times New Roman" w:cs="Times New Roman"/>
          <w:b/>
          <w:sz w:val="24"/>
          <w:szCs w:val="24"/>
        </w:rPr>
      </w:pPr>
      <w:r w:rsidRPr="00E46F3B">
        <w:rPr>
          <w:rFonts w:ascii="Times New Roman" w:hAnsi="Times New Roman" w:cs="Times New Roman"/>
          <w:b/>
          <w:sz w:val="24"/>
          <w:szCs w:val="24"/>
        </w:rPr>
        <w:br w:type="page"/>
      </w:r>
    </w:p>
    <w:p w14:paraId="0160F72B" w14:textId="5C81CCF7" w:rsidR="00277125" w:rsidRPr="00E46F3B" w:rsidRDefault="00277125">
      <w:pPr>
        <w:spacing w:before="160" w:line="276" w:lineRule="auto"/>
        <w:jc w:val="both"/>
        <w:outlineLvl w:val="2"/>
        <w:rPr>
          <w:rFonts w:ascii="Times New Roman" w:hAnsi="Times New Roman" w:cs="Times New Roman"/>
          <w:b/>
          <w:sz w:val="24"/>
          <w:szCs w:val="24"/>
        </w:rPr>
      </w:pPr>
      <w:bookmarkStart w:id="256" w:name="_Toc101788224"/>
      <w:r w:rsidRPr="00E46F3B">
        <w:rPr>
          <w:rFonts w:ascii="Times New Roman" w:hAnsi="Times New Roman" w:cs="Times New Roman"/>
          <w:b/>
          <w:sz w:val="24"/>
          <w:szCs w:val="24"/>
        </w:rPr>
        <w:lastRenderedPageBreak/>
        <w:t xml:space="preserve">ANNEXE </w:t>
      </w:r>
      <w:r w:rsidR="008E73A7" w:rsidRPr="00E46F3B">
        <w:rPr>
          <w:rFonts w:ascii="Times New Roman" w:hAnsi="Times New Roman" w:cs="Times New Roman"/>
          <w:b/>
          <w:sz w:val="24"/>
          <w:szCs w:val="24"/>
        </w:rPr>
        <w:t xml:space="preserve">13 </w:t>
      </w:r>
      <w:proofErr w:type="gramStart"/>
      <w:r w:rsidRPr="00E46F3B">
        <w:rPr>
          <w:rFonts w:ascii="Times New Roman" w:hAnsi="Times New Roman" w:cs="Times New Roman"/>
          <w:b/>
          <w:sz w:val="24"/>
          <w:szCs w:val="24"/>
        </w:rPr>
        <w:t xml:space="preserve">-  </w:t>
      </w:r>
      <w:r w:rsidRPr="00E46F3B">
        <w:rPr>
          <w:rFonts w:ascii="Times New Roman" w:hAnsi="Times New Roman" w:cs="Times New Roman"/>
          <w:sz w:val="24"/>
          <w:szCs w:val="24"/>
        </w:rPr>
        <w:t>Equipe</w:t>
      </w:r>
      <w:proofErr w:type="gramEnd"/>
      <w:r w:rsidRPr="00E46F3B">
        <w:rPr>
          <w:rFonts w:ascii="Times New Roman" w:hAnsi="Times New Roman" w:cs="Times New Roman"/>
          <w:sz w:val="24"/>
          <w:szCs w:val="24"/>
        </w:rPr>
        <w:t xml:space="preserve"> de gestion du PMPP</w:t>
      </w:r>
      <w:bookmarkEnd w:id="2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2420"/>
        <w:gridCol w:w="1953"/>
        <w:gridCol w:w="3489"/>
      </w:tblGrid>
      <w:tr w:rsidR="00E46F3B" w:rsidRPr="00E46F3B" w14:paraId="1BD8CEB0" w14:textId="7803178F" w:rsidTr="00182281">
        <w:trPr>
          <w:tblHeader/>
        </w:trPr>
        <w:tc>
          <w:tcPr>
            <w:tcW w:w="1057" w:type="dxa"/>
            <w:shd w:val="clear" w:color="auto" w:fill="auto"/>
            <w:vAlign w:val="center"/>
          </w:tcPr>
          <w:p w14:paraId="3DB5089C" w14:textId="22B61455" w:rsidR="00277125" w:rsidRPr="00E46F3B" w:rsidRDefault="00277125" w:rsidP="00182281">
            <w:pPr>
              <w:spacing w:after="0" w:line="276" w:lineRule="auto"/>
              <w:rPr>
                <w:rFonts w:ascii="Times New Roman" w:hAnsi="Times New Roman" w:cs="Times New Roman"/>
                <w:b/>
                <w:bCs/>
                <w:sz w:val="24"/>
                <w:szCs w:val="24"/>
              </w:rPr>
            </w:pPr>
            <w:r w:rsidRPr="00E46F3B">
              <w:rPr>
                <w:rFonts w:ascii="Times New Roman" w:hAnsi="Times New Roman" w:cs="Times New Roman"/>
                <w:b/>
                <w:bCs/>
                <w:sz w:val="24"/>
                <w:szCs w:val="24"/>
              </w:rPr>
              <w:t>Numéro</w:t>
            </w:r>
          </w:p>
        </w:tc>
        <w:tc>
          <w:tcPr>
            <w:tcW w:w="2420" w:type="dxa"/>
            <w:shd w:val="clear" w:color="auto" w:fill="auto"/>
          </w:tcPr>
          <w:p w14:paraId="6518103A" w14:textId="5715F1AC" w:rsidR="00277125" w:rsidRPr="00E46F3B" w:rsidRDefault="00277125" w:rsidP="005E04C8">
            <w:pPr>
              <w:spacing w:after="0" w:line="276" w:lineRule="auto"/>
              <w:jc w:val="both"/>
              <w:rPr>
                <w:rFonts w:ascii="Times New Roman" w:hAnsi="Times New Roman" w:cs="Times New Roman"/>
                <w:b/>
                <w:bCs/>
                <w:sz w:val="24"/>
                <w:szCs w:val="24"/>
              </w:rPr>
            </w:pPr>
            <w:r w:rsidRPr="00E46F3B">
              <w:rPr>
                <w:rFonts w:ascii="Times New Roman" w:hAnsi="Times New Roman" w:cs="Times New Roman"/>
                <w:b/>
                <w:bCs/>
                <w:sz w:val="24"/>
                <w:szCs w:val="24"/>
              </w:rPr>
              <w:t>Personne de contact</w:t>
            </w:r>
          </w:p>
        </w:tc>
        <w:tc>
          <w:tcPr>
            <w:tcW w:w="1953" w:type="dxa"/>
            <w:shd w:val="clear" w:color="auto" w:fill="auto"/>
          </w:tcPr>
          <w:p w14:paraId="67336CD1" w14:textId="192D769E" w:rsidR="00277125" w:rsidRPr="00E46F3B" w:rsidRDefault="00277125" w:rsidP="005E04C8">
            <w:pPr>
              <w:spacing w:after="0" w:line="276" w:lineRule="auto"/>
              <w:jc w:val="both"/>
              <w:rPr>
                <w:rFonts w:ascii="Times New Roman" w:hAnsi="Times New Roman" w:cs="Times New Roman"/>
                <w:b/>
                <w:bCs/>
                <w:sz w:val="24"/>
                <w:szCs w:val="24"/>
              </w:rPr>
            </w:pPr>
            <w:r w:rsidRPr="00E46F3B">
              <w:rPr>
                <w:rFonts w:ascii="Times New Roman" w:hAnsi="Times New Roman" w:cs="Times New Roman"/>
                <w:b/>
                <w:bCs/>
                <w:sz w:val="24"/>
                <w:szCs w:val="24"/>
              </w:rPr>
              <w:t>Adresse physique</w:t>
            </w:r>
          </w:p>
        </w:tc>
        <w:tc>
          <w:tcPr>
            <w:tcW w:w="3489" w:type="dxa"/>
            <w:shd w:val="clear" w:color="auto" w:fill="auto"/>
          </w:tcPr>
          <w:p w14:paraId="3AE26F68" w14:textId="3BF66EBD" w:rsidR="00277125" w:rsidRPr="00E46F3B" w:rsidRDefault="00277125" w:rsidP="005E04C8">
            <w:pPr>
              <w:spacing w:after="0" w:line="276" w:lineRule="auto"/>
              <w:jc w:val="both"/>
              <w:rPr>
                <w:rFonts w:ascii="Times New Roman" w:hAnsi="Times New Roman" w:cs="Times New Roman"/>
                <w:b/>
                <w:bCs/>
                <w:sz w:val="24"/>
                <w:szCs w:val="24"/>
              </w:rPr>
            </w:pPr>
            <w:r w:rsidRPr="00E46F3B">
              <w:rPr>
                <w:rFonts w:ascii="Times New Roman" w:hAnsi="Times New Roman" w:cs="Times New Roman"/>
                <w:b/>
                <w:bCs/>
                <w:sz w:val="24"/>
                <w:szCs w:val="24"/>
              </w:rPr>
              <w:t>Contacts</w:t>
            </w:r>
          </w:p>
        </w:tc>
      </w:tr>
      <w:tr w:rsidR="00E46F3B" w:rsidRPr="00E46F3B" w14:paraId="0222F613" w14:textId="7733FC98" w:rsidTr="00182281">
        <w:tc>
          <w:tcPr>
            <w:tcW w:w="1057" w:type="dxa"/>
            <w:shd w:val="clear" w:color="auto" w:fill="auto"/>
            <w:vAlign w:val="center"/>
          </w:tcPr>
          <w:p w14:paraId="677DEA9C" w14:textId="3C42A682" w:rsidR="00277125" w:rsidRPr="00E46F3B" w:rsidRDefault="00277125" w:rsidP="00182281">
            <w:pPr>
              <w:spacing w:after="0" w:line="276" w:lineRule="auto"/>
              <w:rPr>
                <w:rFonts w:ascii="Times New Roman" w:hAnsi="Times New Roman" w:cs="Times New Roman"/>
                <w:sz w:val="24"/>
                <w:szCs w:val="24"/>
              </w:rPr>
            </w:pPr>
            <w:r w:rsidRPr="00E46F3B">
              <w:rPr>
                <w:rFonts w:ascii="Times New Roman" w:hAnsi="Times New Roman" w:cs="Times New Roman"/>
                <w:sz w:val="24"/>
                <w:szCs w:val="24"/>
              </w:rPr>
              <w:t>1</w:t>
            </w:r>
          </w:p>
        </w:tc>
        <w:tc>
          <w:tcPr>
            <w:tcW w:w="2420" w:type="dxa"/>
            <w:shd w:val="clear" w:color="auto" w:fill="auto"/>
          </w:tcPr>
          <w:p w14:paraId="649E571C" w14:textId="1F464C42" w:rsidR="00277125" w:rsidRPr="00E46F3B" w:rsidRDefault="00277125" w:rsidP="005E04C8">
            <w:pPr>
              <w:spacing w:after="0" w:line="276" w:lineRule="auto"/>
              <w:jc w:val="both"/>
              <w:rPr>
                <w:rFonts w:ascii="Times New Roman" w:hAnsi="Times New Roman" w:cs="Times New Roman"/>
                <w:sz w:val="24"/>
                <w:szCs w:val="24"/>
              </w:rPr>
            </w:pPr>
            <w:r w:rsidRPr="00E46F3B">
              <w:rPr>
                <w:rFonts w:ascii="Times New Roman" w:hAnsi="Times New Roman" w:cs="Times New Roman"/>
                <w:sz w:val="24"/>
                <w:szCs w:val="24"/>
              </w:rPr>
              <w:t>Coordonnateur du Projet</w:t>
            </w:r>
          </w:p>
        </w:tc>
        <w:tc>
          <w:tcPr>
            <w:tcW w:w="1953" w:type="dxa"/>
            <w:shd w:val="clear" w:color="auto" w:fill="auto"/>
          </w:tcPr>
          <w:p w14:paraId="2980B15A" w14:textId="66E84402" w:rsidR="00277125" w:rsidRPr="00E46F3B" w:rsidRDefault="00277125" w:rsidP="005E04C8">
            <w:pPr>
              <w:spacing w:after="0" w:line="276" w:lineRule="auto"/>
              <w:jc w:val="both"/>
              <w:rPr>
                <w:rFonts w:ascii="Times New Roman" w:hAnsi="Times New Roman" w:cs="Times New Roman"/>
                <w:sz w:val="24"/>
                <w:szCs w:val="24"/>
              </w:rPr>
            </w:pPr>
          </w:p>
        </w:tc>
        <w:tc>
          <w:tcPr>
            <w:tcW w:w="3489" w:type="dxa"/>
            <w:shd w:val="clear" w:color="auto" w:fill="auto"/>
          </w:tcPr>
          <w:p w14:paraId="49209DEA" w14:textId="6A7700C9" w:rsidR="00277125" w:rsidRPr="00E46F3B" w:rsidRDefault="00277125" w:rsidP="005E04C8">
            <w:pPr>
              <w:spacing w:after="0" w:line="276" w:lineRule="auto"/>
              <w:jc w:val="both"/>
              <w:rPr>
                <w:rFonts w:ascii="Times New Roman" w:hAnsi="Times New Roman" w:cs="Times New Roman"/>
                <w:sz w:val="24"/>
                <w:szCs w:val="24"/>
              </w:rPr>
            </w:pPr>
            <w:r w:rsidRPr="00E46F3B">
              <w:rPr>
                <w:rFonts w:ascii="Times New Roman" w:hAnsi="Times New Roman" w:cs="Times New Roman"/>
                <w:sz w:val="24"/>
                <w:szCs w:val="24"/>
              </w:rPr>
              <w:t>-Tél …………….</w:t>
            </w:r>
          </w:p>
          <w:p w14:paraId="0356FA25" w14:textId="51F9A8B1" w:rsidR="00277125" w:rsidRPr="00E46F3B" w:rsidRDefault="00277125" w:rsidP="005E04C8">
            <w:pPr>
              <w:spacing w:after="0" w:line="276" w:lineRule="auto"/>
              <w:jc w:val="both"/>
              <w:rPr>
                <w:rFonts w:ascii="Times New Roman" w:hAnsi="Times New Roman" w:cs="Times New Roman"/>
                <w:sz w:val="24"/>
                <w:szCs w:val="24"/>
              </w:rPr>
            </w:pPr>
            <w:r w:rsidRPr="00E46F3B">
              <w:rPr>
                <w:rFonts w:ascii="Times New Roman" w:hAnsi="Times New Roman" w:cs="Times New Roman"/>
                <w:sz w:val="24"/>
                <w:szCs w:val="24"/>
              </w:rPr>
              <w:t>-</w:t>
            </w:r>
            <w:proofErr w:type="spellStart"/>
            <w:r w:rsidRPr="00E46F3B">
              <w:rPr>
                <w:rFonts w:ascii="Times New Roman" w:hAnsi="Times New Roman" w:cs="Times New Roman"/>
                <w:sz w:val="24"/>
                <w:szCs w:val="24"/>
              </w:rPr>
              <w:t>Cél</w:t>
            </w:r>
            <w:proofErr w:type="spellEnd"/>
            <w:r w:rsidRPr="00E46F3B">
              <w:rPr>
                <w:rFonts w:ascii="Times New Roman" w:hAnsi="Times New Roman" w:cs="Times New Roman"/>
                <w:sz w:val="24"/>
                <w:szCs w:val="24"/>
              </w:rPr>
              <w:t> …………….</w:t>
            </w:r>
          </w:p>
          <w:p w14:paraId="3AC712A4" w14:textId="551A90DB" w:rsidR="00277125" w:rsidRPr="00E46F3B" w:rsidRDefault="00277125" w:rsidP="005E04C8">
            <w:pPr>
              <w:spacing w:after="0" w:line="276" w:lineRule="auto"/>
              <w:jc w:val="both"/>
              <w:rPr>
                <w:rFonts w:ascii="Times New Roman" w:hAnsi="Times New Roman" w:cs="Times New Roman"/>
                <w:sz w:val="24"/>
                <w:szCs w:val="24"/>
              </w:rPr>
            </w:pPr>
            <w:r w:rsidRPr="00E46F3B">
              <w:rPr>
                <w:rFonts w:ascii="Times New Roman" w:hAnsi="Times New Roman" w:cs="Times New Roman"/>
                <w:sz w:val="24"/>
                <w:szCs w:val="24"/>
              </w:rPr>
              <w:t>E-mail</w:t>
            </w:r>
            <w:proofErr w:type="gramStart"/>
            <w:r w:rsidRPr="00E46F3B">
              <w:rPr>
                <w:rFonts w:ascii="Times New Roman" w:hAnsi="Times New Roman" w:cs="Times New Roman"/>
                <w:sz w:val="24"/>
                <w:szCs w:val="24"/>
              </w:rPr>
              <w:t> :…</w:t>
            </w:r>
            <w:proofErr w:type="gramEnd"/>
            <w:r w:rsidRPr="00E46F3B">
              <w:rPr>
                <w:rFonts w:ascii="Times New Roman" w:hAnsi="Times New Roman" w:cs="Times New Roman"/>
                <w:sz w:val="24"/>
                <w:szCs w:val="24"/>
              </w:rPr>
              <w:t>…………..</w:t>
            </w:r>
          </w:p>
        </w:tc>
      </w:tr>
      <w:tr w:rsidR="00E46F3B" w:rsidRPr="00E46F3B" w14:paraId="55709BDA" w14:textId="2ACCA23C" w:rsidTr="00182281">
        <w:tc>
          <w:tcPr>
            <w:tcW w:w="1057" w:type="dxa"/>
            <w:shd w:val="clear" w:color="auto" w:fill="auto"/>
            <w:vAlign w:val="center"/>
          </w:tcPr>
          <w:p w14:paraId="1246D7E0" w14:textId="41BFDC5C" w:rsidR="00277125" w:rsidRPr="00E46F3B" w:rsidRDefault="00277125" w:rsidP="00182281">
            <w:pPr>
              <w:spacing w:after="0" w:line="276" w:lineRule="auto"/>
              <w:rPr>
                <w:rFonts w:ascii="Times New Roman" w:hAnsi="Times New Roman" w:cs="Times New Roman"/>
                <w:sz w:val="24"/>
                <w:szCs w:val="24"/>
              </w:rPr>
            </w:pPr>
            <w:r w:rsidRPr="00E46F3B">
              <w:rPr>
                <w:rFonts w:ascii="Times New Roman" w:hAnsi="Times New Roman" w:cs="Times New Roman"/>
                <w:sz w:val="24"/>
                <w:szCs w:val="24"/>
              </w:rPr>
              <w:t>2</w:t>
            </w:r>
          </w:p>
        </w:tc>
        <w:tc>
          <w:tcPr>
            <w:tcW w:w="2420" w:type="dxa"/>
            <w:shd w:val="clear" w:color="auto" w:fill="auto"/>
          </w:tcPr>
          <w:p w14:paraId="42D45CDB" w14:textId="5244E0A8" w:rsidR="00277125" w:rsidRPr="00E46F3B" w:rsidRDefault="00277125" w:rsidP="005E04C8">
            <w:pPr>
              <w:spacing w:after="0" w:line="276" w:lineRule="auto"/>
              <w:jc w:val="both"/>
              <w:rPr>
                <w:rFonts w:ascii="Times New Roman" w:hAnsi="Times New Roman" w:cs="Times New Roman"/>
                <w:sz w:val="24"/>
                <w:szCs w:val="24"/>
              </w:rPr>
            </w:pPr>
            <w:r w:rsidRPr="00E46F3B">
              <w:rPr>
                <w:rFonts w:ascii="Times New Roman" w:hAnsi="Times New Roman" w:cs="Times New Roman"/>
                <w:sz w:val="24"/>
                <w:szCs w:val="24"/>
              </w:rPr>
              <w:t>Spécialiste Sauvegarde Environnement</w:t>
            </w:r>
          </w:p>
        </w:tc>
        <w:tc>
          <w:tcPr>
            <w:tcW w:w="1953" w:type="dxa"/>
            <w:shd w:val="clear" w:color="auto" w:fill="auto"/>
          </w:tcPr>
          <w:p w14:paraId="67FB1C0B" w14:textId="376B696B" w:rsidR="00277125" w:rsidRPr="00E46F3B" w:rsidRDefault="00277125" w:rsidP="005E04C8">
            <w:pPr>
              <w:spacing w:after="0" w:line="276" w:lineRule="auto"/>
              <w:jc w:val="both"/>
              <w:rPr>
                <w:rFonts w:ascii="Times New Roman" w:hAnsi="Times New Roman" w:cs="Times New Roman"/>
                <w:sz w:val="24"/>
                <w:szCs w:val="24"/>
              </w:rPr>
            </w:pPr>
          </w:p>
        </w:tc>
        <w:tc>
          <w:tcPr>
            <w:tcW w:w="3489" w:type="dxa"/>
            <w:shd w:val="clear" w:color="auto" w:fill="auto"/>
          </w:tcPr>
          <w:p w14:paraId="276FADB6" w14:textId="64D6053F" w:rsidR="00277125" w:rsidRPr="00E46F3B" w:rsidRDefault="00277125" w:rsidP="005E04C8">
            <w:pPr>
              <w:spacing w:after="0" w:line="276" w:lineRule="auto"/>
              <w:jc w:val="both"/>
              <w:rPr>
                <w:rFonts w:ascii="Times New Roman" w:hAnsi="Times New Roman" w:cs="Times New Roman"/>
                <w:sz w:val="24"/>
                <w:szCs w:val="24"/>
              </w:rPr>
            </w:pPr>
            <w:r w:rsidRPr="00E46F3B">
              <w:rPr>
                <w:rFonts w:ascii="Times New Roman" w:hAnsi="Times New Roman" w:cs="Times New Roman"/>
                <w:sz w:val="24"/>
                <w:szCs w:val="24"/>
              </w:rPr>
              <w:t>-Tél ……………….</w:t>
            </w:r>
          </w:p>
          <w:p w14:paraId="0267DF2F" w14:textId="2A239E4E" w:rsidR="00277125" w:rsidRPr="00E46F3B" w:rsidRDefault="00277125" w:rsidP="005E04C8">
            <w:pPr>
              <w:spacing w:after="0" w:line="276" w:lineRule="auto"/>
              <w:jc w:val="both"/>
              <w:rPr>
                <w:rFonts w:ascii="Times New Roman" w:hAnsi="Times New Roman" w:cs="Times New Roman"/>
                <w:sz w:val="24"/>
                <w:szCs w:val="24"/>
              </w:rPr>
            </w:pPr>
            <w:r w:rsidRPr="00E46F3B">
              <w:rPr>
                <w:rFonts w:ascii="Times New Roman" w:hAnsi="Times New Roman" w:cs="Times New Roman"/>
                <w:sz w:val="24"/>
                <w:szCs w:val="24"/>
              </w:rPr>
              <w:t>-</w:t>
            </w:r>
            <w:proofErr w:type="spellStart"/>
            <w:r w:rsidRPr="00E46F3B">
              <w:rPr>
                <w:rFonts w:ascii="Times New Roman" w:hAnsi="Times New Roman" w:cs="Times New Roman"/>
                <w:sz w:val="24"/>
                <w:szCs w:val="24"/>
              </w:rPr>
              <w:t>Cél</w:t>
            </w:r>
            <w:proofErr w:type="spellEnd"/>
            <w:r w:rsidRPr="00E46F3B">
              <w:rPr>
                <w:rFonts w:ascii="Times New Roman" w:hAnsi="Times New Roman" w:cs="Times New Roman"/>
                <w:sz w:val="24"/>
                <w:szCs w:val="24"/>
              </w:rPr>
              <w:t> : ……………….</w:t>
            </w:r>
          </w:p>
          <w:p w14:paraId="65E9CD29" w14:textId="5781D4C6" w:rsidR="00277125" w:rsidRPr="00E46F3B" w:rsidRDefault="00277125" w:rsidP="005E04C8">
            <w:pPr>
              <w:spacing w:after="0" w:line="276" w:lineRule="auto"/>
              <w:jc w:val="both"/>
              <w:rPr>
                <w:rFonts w:ascii="Times New Roman" w:hAnsi="Times New Roman" w:cs="Times New Roman"/>
                <w:sz w:val="24"/>
                <w:szCs w:val="24"/>
              </w:rPr>
            </w:pPr>
            <w:r w:rsidRPr="00E46F3B">
              <w:rPr>
                <w:rFonts w:ascii="Times New Roman" w:hAnsi="Times New Roman" w:cs="Times New Roman"/>
                <w:sz w:val="24"/>
                <w:szCs w:val="24"/>
              </w:rPr>
              <w:t>E-mail</w:t>
            </w:r>
            <w:proofErr w:type="gramStart"/>
            <w:r w:rsidRPr="00E46F3B">
              <w:rPr>
                <w:rFonts w:ascii="Times New Roman" w:hAnsi="Times New Roman" w:cs="Times New Roman"/>
                <w:sz w:val="24"/>
                <w:szCs w:val="24"/>
              </w:rPr>
              <w:t> :…</w:t>
            </w:r>
            <w:proofErr w:type="gramEnd"/>
            <w:r w:rsidRPr="00E46F3B">
              <w:rPr>
                <w:rFonts w:ascii="Times New Roman" w:hAnsi="Times New Roman" w:cs="Times New Roman"/>
                <w:sz w:val="24"/>
                <w:szCs w:val="24"/>
              </w:rPr>
              <w:t>…………..</w:t>
            </w:r>
          </w:p>
        </w:tc>
      </w:tr>
      <w:tr w:rsidR="00E46F3B" w:rsidRPr="00E46F3B" w14:paraId="78830854" w14:textId="2F339A01" w:rsidTr="00182281">
        <w:tc>
          <w:tcPr>
            <w:tcW w:w="1057" w:type="dxa"/>
            <w:shd w:val="clear" w:color="auto" w:fill="auto"/>
            <w:vAlign w:val="center"/>
          </w:tcPr>
          <w:p w14:paraId="5C17D1A3" w14:textId="39EAC6EB" w:rsidR="00277125" w:rsidRPr="00E46F3B" w:rsidRDefault="00277125" w:rsidP="00182281">
            <w:pPr>
              <w:spacing w:after="0" w:line="276" w:lineRule="auto"/>
              <w:rPr>
                <w:rFonts w:ascii="Times New Roman" w:hAnsi="Times New Roman" w:cs="Times New Roman"/>
                <w:sz w:val="24"/>
                <w:szCs w:val="24"/>
              </w:rPr>
            </w:pPr>
            <w:r w:rsidRPr="00E46F3B">
              <w:rPr>
                <w:rFonts w:ascii="Times New Roman" w:hAnsi="Times New Roman" w:cs="Times New Roman"/>
                <w:sz w:val="24"/>
                <w:szCs w:val="24"/>
              </w:rPr>
              <w:t>3</w:t>
            </w:r>
          </w:p>
        </w:tc>
        <w:tc>
          <w:tcPr>
            <w:tcW w:w="2420" w:type="dxa"/>
            <w:shd w:val="clear" w:color="auto" w:fill="auto"/>
          </w:tcPr>
          <w:p w14:paraId="18D23315" w14:textId="2DE615BA" w:rsidR="00277125" w:rsidRPr="00E46F3B" w:rsidRDefault="00277125" w:rsidP="005E04C8">
            <w:pPr>
              <w:spacing w:after="0" w:line="276" w:lineRule="auto"/>
              <w:jc w:val="both"/>
              <w:rPr>
                <w:rFonts w:ascii="Times New Roman" w:hAnsi="Times New Roman" w:cs="Times New Roman"/>
                <w:sz w:val="24"/>
                <w:szCs w:val="24"/>
              </w:rPr>
            </w:pPr>
            <w:r w:rsidRPr="00E46F3B">
              <w:rPr>
                <w:rFonts w:ascii="Times New Roman" w:hAnsi="Times New Roman" w:cs="Times New Roman"/>
                <w:sz w:val="24"/>
                <w:szCs w:val="24"/>
              </w:rPr>
              <w:t>Spécialiste en Sauvegarde sociale</w:t>
            </w:r>
          </w:p>
        </w:tc>
        <w:tc>
          <w:tcPr>
            <w:tcW w:w="1953" w:type="dxa"/>
            <w:shd w:val="clear" w:color="auto" w:fill="auto"/>
          </w:tcPr>
          <w:p w14:paraId="52FE7070" w14:textId="6EDC5D54" w:rsidR="00277125" w:rsidRPr="00E46F3B" w:rsidRDefault="00277125" w:rsidP="005E04C8">
            <w:pPr>
              <w:spacing w:after="0" w:line="276" w:lineRule="auto"/>
              <w:jc w:val="both"/>
              <w:rPr>
                <w:rFonts w:ascii="Times New Roman" w:hAnsi="Times New Roman" w:cs="Times New Roman"/>
                <w:sz w:val="24"/>
                <w:szCs w:val="24"/>
              </w:rPr>
            </w:pPr>
          </w:p>
        </w:tc>
        <w:tc>
          <w:tcPr>
            <w:tcW w:w="3489" w:type="dxa"/>
            <w:shd w:val="clear" w:color="auto" w:fill="auto"/>
          </w:tcPr>
          <w:p w14:paraId="062C614B" w14:textId="5DA83020" w:rsidR="00277125" w:rsidRPr="00E46F3B" w:rsidRDefault="00277125" w:rsidP="005E04C8">
            <w:pPr>
              <w:spacing w:after="0" w:line="276" w:lineRule="auto"/>
              <w:jc w:val="both"/>
              <w:rPr>
                <w:rFonts w:ascii="Times New Roman" w:hAnsi="Times New Roman" w:cs="Times New Roman"/>
                <w:sz w:val="24"/>
                <w:szCs w:val="24"/>
              </w:rPr>
            </w:pPr>
            <w:r w:rsidRPr="00E46F3B">
              <w:rPr>
                <w:rFonts w:ascii="Times New Roman" w:hAnsi="Times New Roman" w:cs="Times New Roman"/>
                <w:sz w:val="24"/>
                <w:szCs w:val="24"/>
              </w:rPr>
              <w:t>-Tél : ……………….</w:t>
            </w:r>
          </w:p>
          <w:p w14:paraId="6F9D1D3C" w14:textId="150196B4" w:rsidR="00277125" w:rsidRPr="00E46F3B" w:rsidRDefault="00277125" w:rsidP="005E04C8">
            <w:pPr>
              <w:spacing w:after="0" w:line="276" w:lineRule="auto"/>
              <w:jc w:val="both"/>
              <w:rPr>
                <w:rFonts w:ascii="Times New Roman" w:hAnsi="Times New Roman" w:cs="Times New Roman"/>
                <w:sz w:val="24"/>
                <w:szCs w:val="24"/>
              </w:rPr>
            </w:pPr>
            <w:r w:rsidRPr="00E46F3B">
              <w:rPr>
                <w:rFonts w:ascii="Times New Roman" w:hAnsi="Times New Roman" w:cs="Times New Roman"/>
                <w:sz w:val="24"/>
                <w:szCs w:val="24"/>
              </w:rPr>
              <w:t>-</w:t>
            </w:r>
            <w:proofErr w:type="spellStart"/>
            <w:r w:rsidRPr="00E46F3B">
              <w:rPr>
                <w:rFonts w:ascii="Times New Roman" w:hAnsi="Times New Roman" w:cs="Times New Roman"/>
                <w:sz w:val="24"/>
                <w:szCs w:val="24"/>
              </w:rPr>
              <w:t>Cél</w:t>
            </w:r>
            <w:proofErr w:type="spellEnd"/>
            <w:r w:rsidRPr="00E46F3B">
              <w:rPr>
                <w:rFonts w:ascii="Times New Roman" w:hAnsi="Times New Roman" w:cs="Times New Roman"/>
                <w:sz w:val="24"/>
                <w:szCs w:val="24"/>
              </w:rPr>
              <w:t> : ……………….</w:t>
            </w:r>
          </w:p>
          <w:p w14:paraId="79778054" w14:textId="742449E4" w:rsidR="00277125" w:rsidRPr="00E46F3B" w:rsidRDefault="00277125" w:rsidP="005E04C8">
            <w:pPr>
              <w:spacing w:after="0" w:line="276" w:lineRule="auto"/>
              <w:jc w:val="both"/>
              <w:rPr>
                <w:rFonts w:ascii="Times New Roman" w:hAnsi="Times New Roman" w:cs="Times New Roman"/>
                <w:sz w:val="24"/>
                <w:szCs w:val="24"/>
              </w:rPr>
            </w:pPr>
            <w:r w:rsidRPr="00E46F3B">
              <w:rPr>
                <w:rFonts w:ascii="Times New Roman" w:hAnsi="Times New Roman" w:cs="Times New Roman"/>
                <w:sz w:val="24"/>
                <w:szCs w:val="24"/>
              </w:rPr>
              <w:t>E-mail</w:t>
            </w:r>
            <w:proofErr w:type="gramStart"/>
            <w:r w:rsidRPr="00E46F3B">
              <w:rPr>
                <w:rFonts w:ascii="Times New Roman" w:hAnsi="Times New Roman" w:cs="Times New Roman"/>
                <w:sz w:val="24"/>
                <w:szCs w:val="24"/>
              </w:rPr>
              <w:t> :…</w:t>
            </w:r>
            <w:proofErr w:type="gramEnd"/>
            <w:r w:rsidRPr="00E46F3B">
              <w:rPr>
                <w:rFonts w:ascii="Times New Roman" w:hAnsi="Times New Roman" w:cs="Times New Roman"/>
                <w:sz w:val="24"/>
                <w:szCs w:val="24"/>
              </w:rPr>
              <w:t>…………..</w:t>
            </w:r>
          </w:p>
        </w:tc>
      </w:tr>
      <w:tr w:rsidR="00E46F3B" w:rsidRPr="00E46F3B" w14:paraId="7C6D2452" w14:textId="74FB333E" w:rsidTr="00182281">
        <w:tc>
          <w:tcPr>
            <w:tcW w:w="1057" w:type="dxa"/>
            <w:shd w:val="clear" w:color="auto" w:fill="auto"/>
            <w:vAlign w:val="center"/>
          </w:tcPr>
          <w:p w14:paraId="55E37B6C" w14:textId="677CEF2B" w:rsidR="00277125" w:rsidRPr="00E46F3B" w:rsidRDefault="00277125" w:rsidP="00182281">
            <w:pPr>
              <w:spacing w:after="0" w:line="276" w:lineRule="auto"/>
              <w:rPr>
                <w:rFonts w:ascii="Times New Roman" w:hAnsi="Times New Roman" w:cs="Times New Roman"/>
                <w:sz w:val="24"/>
                <w:szCs w:val="24"/>
              </w:rPr>
            </w:pPr>
            <w:r w:rsidRPr="00E46F3B">
              <w:rPr>
                <w:rFonts w:ascii="Times New Roman" w:hAnsi="Times New Roman" w:cs="Times New Roman"/>
                <w:sz w:val="24"/>
                <w:szCs w:val="24"/>
              </w:rPr>
              <w:t>4</w:t>
            </w:r>
          </w:p>
        </w:tc>
        <w:tc>
          <w:tcPr>
            <w:tcW w:w="2420" w:type="dxa"/>
            <w:shd w:val="clear" w:color="auto" w:fill="auto"/>
          </w:tcPr>
          <w:p w14:paraId="1302B049" w14:textId="20EF36F3" w:rsidR="00277125" w:rsidRPr="00E46F3B" w:rsidRDefault="00277125" w:rsidP="005E04C8">
            <w:pPr>
              <w:spacing w:after="0" w:line="276" w:lineRule="auto"/>
              <w:jc w:val="both"/>
              <w:rPr>
                <w:rFonts w:ascii="Times New Roman" w:hAnsi="Times New Roman" w:cs="Times New Roman"/>
                <w:sz w:val="24"/>
                <w:szCs w:val="24"/>
              </w:rPr>
            </w:pPr>
            <w:r w:rsidRPr="00E46F3B">
              <w:rPr>
                <w:rFonts w:ascii="Times New Roman" w:hAnsi="Times New Roman" w:cs="Times New Roman"/>
                <w:sz w:val="24"/>
                <w:szCs w:val="24"/>
              </w:rPr>
              <w:t>Spécialiste en Communication sociale</w:t>
            </w:r>
          </w:p>
        </w:tc>
        <w:tc>
          <w:tcPr>
            <w:tcW w:w="1953" w:type="dxa"/>
            <w:shd w:val="clear" w:color="auto" w:fill="auto"/>
          </w:tcPr>
          <w:p w14:paraId="69319006" w14:textId="141BCD4A" w:rsidR="00277125" w:rsidRPr="00E46F3B" w:rsidRDefault="00277125" w:rsidP="005E04C8">
            <w:pPr>
              <w:spacing w:after="0" w:line="276" w:lineRule="auto"/>
              <w:jc w:val="both"/>
              <w:rPr>
                <w:rFonts w:ascii="Times New Roman" w:hAnsi="Times New Roman" w:cs="Times New Roman"/>
                <w:sz w:val="24"/>
                <w:szCs w:val="24"/>
              </w:rPr>
            </w:pPr>
          </w:p>
        </w:tc>
        <w:tc>
          <w:tcPr>
            <w:tcW w:w="3489" w:type="dxa"/>
            <w:shd w:val="clear" w:color="auto" w:fill="auto"/>
          </w:tcPr>
          <w:p w14:paraId="2D6F162A" w14:textId="3F943ED3" w:rsidR="00277125" w:rsidRPr="00E46F3B" w:rsidRDefault="00277125" w:rsidP="005E04C8">
            <w:pPr>
              <w:spacing w:after="0" w:line="276" w:lineRule="auto"/>
              <w:jc w:val="both"/>
              <w:rPr>
                <w:rFonts w:ascii="Times New Roman" w:hAnsi="Times New Roman" w:cs="Times New Roman"/>
                <w:sz w:val="24"/>
                <w:szCs w:val="24"/>
              </w:rPr>
            </w:pPr>
            <w:r w:rsidRPr="00E46F3B">
              <w:rPr>
                <w:rFonts w:ascii="Times New Roman" w:hAnsi="Times New Roman" w:cs="Times New Roman"/>
                <w:sz w:val="24"/>
                <w:szCs w:val="24"/>
              </w:rPr>
              <w:t>-Tél : ……………….</w:t>
            </w:r>
          </w:p>
          <w:p w14:paraId="19B216E3" w14:textId="33281A9C" w:rsidR="00277125" w:rsidRPr="00E46F3B" w:rsidRDefault="00277125" w:rsidP="005E04C8">
            <w:pPr>
              <w:spacing w:after="0" w:line="276" w:lineRule="auto"/>
              <w:jc w:val="both"/>
              <w:rPr>
                <w:rFonts w:ascii="Times New Roman" w:hAnsi="Times New Roman" w:cs="Times New Roman"/>
                <w:sz w:val="24"/>
                <w:szCs w:val="24"/>
              </w:rPr>
            </w:pPr>
            <w:r w:rsidRPr="00E46F3B">
              <w:rPr>
                <w:rFonts w:ascii="Times New Roman" w:hAnsi="Times New Roman" w:cs="Times New Roman"/>
                <w:sz w:val="24"/>
                <w:szCs w:val="24"/>
              </w:rPr>
              <w:t>-</w:t>
            </w:r>
            <w:proofErr w:type="spellStart"/>
            <w:r w:rsidRPr="00E46F3B">
              <w:rPr>
                <w:rFonts w:ascii="Times New Roman" w:hAnsi="Times New Roman" w:cs="Times New Roman"/>
                <w:sz w:val="24"/>
                <w:szCs w:val="24"/>
              </w:rPr>
              <w:t>Cél</w:t>
            </w:r>
            <w:proofErr w:type="spellEnd"/>
            <w:r w:rsidRPr="00E46F3B">
              <w:rPr>
                <w:rFonts w:ascii="Times New Roman" w:hAnsi="Times New Roman" w:cs="Times New Roman"/>
                <w:sz w:val="24"/>
                <w:szCs w:val="24"/>
              </w:rPr>
              <w:t> : ……………….</w:t>
            </w:r>
          </w:p>
          <w:p w14:paraId="6024BCD5" w14:textId="0351D23D" w:rsidR="00277125" w:rsidRPr="00E46F3B" w:rsidRDefault="00277125" w:rsidP="005E04C8">
            <w:pPr>
              <w:spacing w:after="0" w:line="276" w:lineRule="auto"/>
              <w:jc w:val="both"/>
              <w:rPr>
                <w:rFonts w:ascii="Times New Roman" w:hAnsi="Times New Roman" w:cs="Times New Roman"/>
                <w:sz w:val="24"/>
                <w:szCs w:val="24"/>
              </w:rPr>
            </w:pPr>
            <w:r w:rsidRPr="00E46F3B">
              <w:rPr>
                <w:rFonts w:ascii="Times New Roman" w:hAnsi="Times New Roman" w:cs="Times New Roman"/>
                <w:sz w:val="24"/>
                <w:szCs w:val="24"/>
              </w:rPr>
              <w:t>E-mail</w:t>
            </w:r>
            <w:proofErr w:type="gramStart"/>
            <w:r w:rsidRPr="00E46F3B">
              <w:rPr>
                <w:rFonts w:ascii="Times New Roman" w:hAnsi="Times New Roman" w:cs="Times New Roman"/>
                <w:sz w:val="24"/>
                <w:szCs w:val="24"/>
              </w:rPr>
              <w:t> :…</w:t>
            </w:r>
            <w:proofErr w:type="gramEnd"/>
            <w:r w:rsidRPr="00E46F3B">
              <w:rPr>
                <w:rFonts w:ascii="Times New Roman" w:hAnsi="Times New Roman" w:cs="Times New Roman"/>
                <w:sz w:val="24"/>
                <w:szCs w:val="24"/>
              </w:rPr>
              <w:t>…………..</w:t>
            </w:r>
          </w:p>
        </w:tc>
      </w:tr>
      <w:tr w:rsidR="00E46F3B" w:rsidRPr="00E46F3B" w14:paraId="4CBA8F8C" w14:textId="3B357932" w:rsidTr="00182281">
        <w:tc>
          <w:tcPr>
            <w:tcW w:w="1057" w:type="dxa"/>
            <w:shd w:val="clear" w:color="auto" w:fill="auto"/>
            <w:vAlign w:val="center"/>
          </w:tcPr>
          <w:p w14:paraId="0217620B" w14:textId="1917982A" w:rsidR="00277125" w:rsidRPr="00E46F3B" w:rsidRDefault="00277125" w:rsidP="00182281">
            <w:pPr>
              <w:spacing w:after="0" w:line="276" w:lineRule="auto"/>
              <w:rPr>
                <w:rFonts w:ascii="Times New Roman" w:hAnsi="Times New Roman" w:cs="Times New Roman"/>
                <w:sz w:val="24"/>
                <w:szCs w:val="24"/>
              </w:rPr>
            </w:pPr>
            <w:r w:rsidRPr="00E46F3B">
              <w:rPr>
                <w:rFonts w:ascii="Times New Roman" w:hAnsi="Times New Roman" w:cs="Times New Roman"/>
                <w:sz w:val="24"/>
                <w:szCs w:val="24"/>
              </w:rPr>
              <w:t>5</w:t>
            </w:r>
          </w:p>
        </w:tc>
        <w:tc>
          <w:tcPr>
            <w:tcW w:w="2420" w:type="dxa"/>
            <w:shd w:val="clear" w:color="auto" w:fill="auto"/>
          </w:tcPr>
          <w:p w14:paraId="5618E409" w14:textId="4DDA09EB" w:rsidR="00277125" w:rsidRPr="00E46F3B" w:rsidRDefault="00277125" w:rsidP="005E04C8">
            <w:pPr>
              <w:spacing w:after="0" w:line="276" w:lineRule="auto"/>
              <w:jc w:val="both"/>
              <w:rPr>
                <w:rFonts w:ascii="Times New Roman" w:hAnsi="Times New Roman" w:cs="Times New Roman"/>
                <w:sz w:val="24"/>
                <w:szCs w:val="24"/>
              </w:rPr>
            </w:pPr>
            <w:r w:rsidRPr="00E46F3B">
              <w:rPr>
                <w:rFonts w:ascii="Times New Roman" w:hAnsi="Times New Roman" w:cs="Times New Roman"/>
                <w:sz w:val="24"/>
                <w:szCs w:val="24"/>
              </w:rPr>
              <w:t>Spécialiste en Suivi-évaluation.</w:t>
            </w:r>
          </w:p>
        </w:tc>
        <w:tc>
          <w:tcPr>
            <w:tcW w:w="1953" w:type="dxa"/>
            <w:shd w:val="clear" w:color="auto" w:fill="auto"/>
          </w:tcPr>
          <w:p w14:paraId="13F11546" w14:textId="40BB662C" w:rsidR="00277125" w:rsidRPr="00E46F3B" w:rsidRDefault="00277125" w:rsidP="005E04C8">
            <w:pPr>
              <w:spacing w:after="0" w:line="276" w:lineRule="auto"/>
              <w:jc w:val="both"/>
              <w:rPr>
                <w:rFonts w:ascii="Times New Roman" w:hAnsi="Times New Roman" w:cs="Times New Roman"/>
                <w:sz w:val="24"/>
                <w:szCs w:val="24"/>
              </w:rPr>
            </w:pPr>
          </w:p>
        </w:tc>
        <w:tc>
          <w:tcPr>
            <w:tcW w:w="3489" w:type="dxa"/>
            <w:shd w:val="clear" w:color="auto" w:fill="auto"/>
          </w:tcPr>
          <w:p w14:paraId="22C9ED68" w14:textId="187135FC" w:rsidR="00277125" w:rsidRPr="00E46F3B" w:rsidRDefault="00277125" w:rsidP="005E04C8">
            <w:pPr>
              <w:spacing w:after="0" w:line="276" w:lineRule="auto"/>
              <w:jc w:val="both"/>
              <w:rPr>
                <w:rFonts w:ascii="Times New Roman" w:hAnsi="Times New Roman" w:cs="Times New Roman"/>
                <w:sz w:val="24"/>
                <w:szCs w:val="24"/>
              </w:rPr>
            </w:pPr>
            <w:r w:rsidRPr="00E46F3B">
              <w:rPr>
                <w:rFonts w:ascii="Times New Roman" w:hAnsi="Times New Roman" w:cs="Times New Roman"/>
                <w:sz w:val="24"/>
                <w:szCs w:val="24"/>
              </w:rPr>
              <w:t>-Tél : ……………….</w:t>
            </w:r>
          </w:p>
          <w:p w14:paraId="37A5737E" w14:textId="4E8E5C1F" w:rsidR="00277125" w:rsidRPr="00E46F3B" w:rsidRDefault="00277125" w:rsidP="005E04C8">
            <w:pPr>
              <w:spacing w:after="0" w:line="276" w:lineRule="auto"/>
              <w:jc w:val="both"/>
              <w:rPr>
                <w:rFonts w:ascii="Times New Roman" w:hAnsi="Times New Roman" w:cs="Times New Roman"/>
                <w:sz w:val="24"/>
                <w:szCs w:val="24"/>
              </w:rPr>
            </w:pPr>
            <w:r w:rsidRPr="00E46F3B">
              <w:rPr>
                <w:rFonts w:ascii="Times New Roman" w:hAnsi="Times New Roman" w:cs="Times New Roman"/>
                <w:sz w:val="24"/>
                <w:szCs w:val="24"/>
              </w:rPr>
              <w:t>-</w:t>
            </w:r>
            <w:proofErr w:type="spellStart"/>
            <w:r w:rsidRPr="00E46F3B">
              <w:rPr>
                <w:rFonts w:ascii="Times New Roman" w:hAnsi="Times New Roman" w:cs="Times New Roman"/>
                <w:sz w:val="24"/>
                <w:szCs w:val="24"/>
              </w:rPr>
              <w:t>Cél</w:t>
            </w:r>
            <w:proofErr w:type="spellEnd"/>
            <w:r w:rsidRPr="00E46F3B">
              <w:rPr>
                <w:rFonts w:ascii="Times New Roman" w:hAnsi="Times New Roman" w:cs="Times New Roman"/>
                <w:sz w:val="24"/>
                <w:szCs w:val="24"/>
              </w:rPr>
              <w:t> : ……………….</w:t>
            </w:r>
          </w:p>
          <w:p w14:paraId="614C71E7" w14:textId="7514D4D2" w:rsidR="00277125" w:rsidRPr="00E46F3B" w:rsidRDefault="00277125" w:rsidP="005E04C8">
            <w:pPr>
              <w:spacing w:after="0" w:line="276" w:lineRule="auto"/>
              <w:jc w:val="both"/>
              <w:rPr>
                <w:rFonts w:ascii="Times New Roman" w:hAnsi="Times New Roman" w:cs="Times New Roman"/>
                <w:sz w:val="24"/>
                <w:szCs w:val="24"/>
              </w:rPr>
            </w:pPr>
            <w:r w:rsidRPr="00E46F3B">
              <w:rPr>
                <w:rFonts w:ascii="Times New Roman" w:hAnsi="Times New Roman" w:cs="Times New Roman"/>
                <w:sz w:val="24"/>
                <w:szCs w:val="24"/>
              </w:rPr>
              <w:t>E-mail</w:t>
            </w:r>
            <w:proofErr w:type="gramStart"/>
            <w:r w:rsidRPr="00E46F3B">
              <w:rPr>
                <w:rFonts w:ascii="Times New Roman" w:hAnsi="Times New Roman" w:cs="Times New Roman"/>
                <w:sz w:val="24"/>
                <w:szCs w:val="24"/>
              </w:rPr>
              <w:t> :…</w:t>
            </w:r>
            <w:proofErr w:type="gramEnd"/>
            <w:r w:rsidRPr="00E46F3B">
              <w:rPr>
                <w:rFonts w:ascii="Times New Roman" w:hAnsi="Times New Roman" w:cs="Times New Roman"/>
                <w:sz w:val="24"/>
                <w:szCs w:val="24"/>
              </w:rPr>
              <w:t>…………..</w:t>
            </w:r>
          </w:p>
        </w:tc>
      </w:tr>
      <w:tr w:rsidR="00E46F3B" w:rsidRPr="00E46F3B" w14:paraId="4E4C9E23" w14:textId="0963AEA8" w:rsidTr="00182281">
        <w:tc>
          <w:tcPr>
            <w:tcW w:w="1057" w:type="dxa"/>
            <w:shd w:val="clear" w:color="auto" w:fill="auto"/>
            <w:vAlign w:val="center"/>
          </w:tcPr>
          <w:p w14:paraId="2C21C587" w14:textId="33A6FE7C" w:rsidR="00277125" w:rsidRPr="00E46F3B" w:rsidRDefault="00277125" w:rsidP="00182281">
            <w:pPr>
              <w:spacing w:after="0" w:line="276" w:lineRule="auto"/>
              <w:rPr>
                <w:rFonts w:ascii="Times New Roman" w:hAnsi="Times New Roman" w:cs="Times New Roman"/>
                <w:sz w:val="24"/>
                <w:szCs w:val="24"/>
              </w:rPr>
            </w:pPr>
            <w:r w:rsidRPr="00E46F3B">
              <w:rPr>
                <w:rFonts w:ascii="Times New Roman" w:hAnsi="Times New Roman" w:cs="Times New Roman"/>
                <w:sz w:val="24"/>
                <w:szCs w:val="24"/>
              </w:rPr>
              <w:t>6</w:t>
            </w:r>
          </w:p>
        </w:tc>
        <w:tc>
          <w:tcPr>
            <w:tcW w:w="2420" w:type="dxa"/>
            <w:shd w:val="clear" w:color="auto" w:fill="auto"/>
          </w:tcPr>
          <w:p w14:paraId="26A39374" w14:textId="7A7CEF87" w:rsidR="00277125" w:rsidRPr="00E46F3B" w:rsidRDefault="00277125" w:rsidP="005E04C8">
            <w:pPr>
              <w:spacing w:after="0" w:line="276" w:lineRule="auto"/>
              <w:jc w:val="both"/>
              <w:rPr>
                <w:rFonts w:ascii="Times New Roman" w:hAnsi="Times New Roman" w:cs="Times New Roman"/>
                <w:sz w:val="24"/>
                <w:szCs w:val="24"/>
              </w:rPr>
            </w:pPr>
            <w:r w:rsidRPr="00E46F3B">
              <w:rPr>
                <w:rFonts w:ascii="Times New Roman" w:hAnsi="Times New Roman" w:cs="Times New Roman"/>
                <w:sz w:val="24"/>
                <w:szCs w:val="24"/>
              </w:rPr>
              <w:t>Spécialiste Développement Communautaire et Engagement Citoyen</w:t>
            </w:r>
          </w:p>
        </w:tc>
        <w:tc>
          <w:tcPr>
            <w:tcW w:w="1953" w:type="dxa"/>
            <w:shd w:val="clear" w:color="auto" w:fill="auto"/>
          </w:tcPr>
          <w:p w14:paraId="6C5C8096" w14:textId="25FE1524" w:rsidR="00277125" w:rsidRPr="00E46F3B" w:rsidRDefault="00277125" w:rsidP="005E04C8">
            <w:pPr>
              <w:spacing w:after="0" w:line="276" w:lineRule="auto"/>
              <w:jc w:val="both"/>
              <w:rPr>
                <w:rFonts w:ascii="Times New Roman" w:hAnsi="Times New Roman" w:cs="Times New Roman"/>
                <w:sz w:val="24"/>
                <w:szCs w:val="24"/>
              </w:rPr>
            </w:pPr>
          </w:p>
        </w:tc>
        <w:tc>
          <w:tcPr>
            <w:tcW w:w="3489" w:type="dxa"/>
            <w:shd w:val="clear" w:color="auto" w:fill="auto"/>
          </w:tcPr>
          <w:p w14:paraId="33BDE438" w14:textId="38242D27" w:rsidR="00277125" w:rsidRPr="00E46F3B" w:rsidRDefault="00277125" w:rsidP="005E04C8">
            <w:pPr>
              <w:spacing w:after="0" w:line="276" w:lineRule="auto"/>
              <w:jc w:val="both"/>
              <w:rPr>
                <w:rFonts w:ascii="Times New Roman" w:hAnsi="Times New Roman" w:cs="Times New Roman"/>
                <w:sz w:val="24"/>
                <w:szCs w:val="24"/>
              </w:rPr>
            </w:pPr>
            <w:r w:rsidRPr="00E46F3B">
              <w:rPr>
                <w:rFonts w:ascii="Times New Roman" w:hAnsi="Times New Roman" w:cs="Times New Roman"/>
                <w:sz w:val="24"/>
                <w:szCs w:val="24"/>
              </w:rPr>
              <w:t>Tél : ……………….</w:t>
            </w:r>
          </w:p>
          <w:p w14:paraId="16E8F736" w14:textId="10F2FF49" w:rsidR="00277125" w:rsidRPr="00E46F3B" w:rsidRDefault="00277125" w:rsidP="005E04C8">
            <w:pPr>
              <w:spacing w:after="0" w:line="276" w:lineRule="auto"/>
              <w:jc w:val="both"/>
              <w:rPr>
                <w:rFonts w:ascii="Times New Roman" w:hAnsi="Times New Roman" w:cs="Times New Roman"/>
                <w:sz w:val="24"/>
                <w:szCs w:val="24"/>
              </w:rPr>
            </w:pPr>
            <w:r w:rsidRPr="00E46F3B">
              <w:rPr>
                <w:rFonts w:ascii="Times New Roman" w:hAnsi="Times New Roman" w:cs="Times New Roman"/>
                <w:sz w:val="24"/>
                <w:szCs w:val="24"/>
              </w:rPr>
              <w:t>-</w:t>
            </w:r>
            <w:proofErr w:type="spellStart"/>
            <w:r w:rsidRPr="00E46F3B">
              <w:rPr>
                <w:rFonts w:ascii="Times New Roman" w:hAnsi="Times New Roman" w:cs="Times New Roman"/>
                <w:sz w:val="24"/>
                <w:szCs w:val="24"/>
              </w:rPr>
              <w:t>Cél</w:t>
            </w:r>
            <w:proofErr w:type="spellEnd"/>
            <w:r w:rsidRPr="00E46F3B">
              <w:rPr>
                <w:rFonts w:ascii="Times New Roman" w:hAnsi="Times New Roman" w:cs="Times New Roman"/>
                <w:sz w:val="24"/>
                <w:szCs w:val="24"/>
              </w:rPr>
              <w:t> : ……………….</w:t>
            </w:r>
          </w:p>
          <w:p w14:paraId="0260954F" w14:textId="6BCBED83" w:rsidR="00277125" w:rsidRPr="00E46F3B" w:rsidRDefault="00277125" w:rsidP="005E04C8">
            <w:pPr>
              <w:spacing w:after="0" w:line="276" w:lineRule="auto"/>
              <w:jc w:val="both"/>
              <w:rPr>
                <w:rFonts w:ascii="Times New Roman" w:hAnsi="Times New Roman" w:cs="Times New Roman"/>
                <w:sz w:val="24"/>
                <w:szCs w:val="24"/>
              </w:rPr>
            </w:pPr>
            <w:r w:rsidRPr="00E46F3B">
              <w:rPr>
                <w:rFonts w:ascii="Times New Roman" w:hAnsi="Times New Roman" w:cs="Times New Roman"/>
                <w:sz w:val="24"/>
                <w:szCs w:val="24"/>
              </w:rPr>
              <w:t>E-mail</w:t>
            </w:r>
            <w:proofErr w:type="gramStart"/>
            <w:r w:rsidRPr="00E46F3B">
              <w:rPr>
                <w:rFonts w:ascii="Times New Roman" w:hAnsi="Times New Roman" w:cs="Times New Roman"/>
                <w:sz w:val="24"/>
                <w:szCs w:val="24"/>
              </w:rPr>
              <w:t> :…</w:t>
            </w:r>
            <w:proofErr w:type="gramEnd"/>
            <w:r w:rsidRPr="00E46F3B">
              <w:rPr>
                <w:rFonts w:ascii="Times New Roman" w:hAnsi="Times New Roman" w:cs="Times New Roman"/>
                <w:sz w:val="24"/>
                <w:szCs w:val="24"/>
              </w:rPr>
              <w:t>…………..</w:t>
            </w:r>
          </w:p>
        </w:tc>
      </w:tr>
    </w:tbl>
    <w:p w14:paraId="3B550D7C" w14:textId="72BCC0B7" w:rsidR="00C47646" w:rsidRPr="00E46F3B" w:rsidRDefault="00C47646" w:rsidP="0044629A">
      <w:pPr>
        <w:spacing w:line="276" w:lineRule="auto"/>
        <w:rPr>
          <w:rFonts w:ascii="Times New Roman" w:hAnsi="Times New Roman" w:cs="Times New Roman"/>
          <w:sz w:val="24"/>
          <w:szCs w:val="24"/>
        </w:rPr>
      </w:pPr>
    </w:p>
    <w:sectPr w:rsidR="00C47646" w:rsidRPr="00E46F3B" w:rsidSect="00766577">
      <w:pgSz w:w="11906" w:h="16838"/>
      <w:pgMar w:top="1418" w:right="1559" w:bottom="1418" w:left="1418" w:header="709" w:footer="709" w:gutter="0"/>
      <w:pgNumType w:start="6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9ABD5" w14:textId="77777777" w:rsidR="00A7706A" w:rsidRDefault="00A7706A" w:rsidP="00185439">
      <w:pPr>
        <w:spacing w:after="0" w:line="240" w:lineRule="auto"/>
      </w:pPr>
      <w:r>
        <w:separator/>
      </w:r>
    </w:p>
  </w:endnote>
  <w:endnote w:type="continuationSeparator" w:id="0">
    <w:p w14:paraId="4B2FD515" w14:textId="77777777" w:rsidR="00A7706A" w:rsidRDefault="00A7706A" w:rsidP="00185439">
      <w:pPr>
        <w:spacing w:after="0" w:line="240" w:lineRule="auto"/>
      </w:pPr>
      <w:r>
        <w:continuationSeparator/>
      </w:r>
    </w:p>
  </w:endnote>
  <w:endnote w:type="continuationNotice" w:id="1">
    <w:p w14:paraId="12361D2D" w14:textId="77777777" w:rsidR="00A7706A" w:rsidRDefault="00A770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51950" w14:textId="77777777" w:rsidR="006E23F0" w:rsidRDefault="006E23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2493976"/>
      <w:docPartObj>
        <w:docPartGallery w:val="Page Numbers (Bottom of Page)"/>
        <w:docPartUnique/>
      </w:docPartObj>
    </w:sdtPr>
    <w:sdtEndPr/>
    <w:sdtContent>
      <w:p w14:paraId="23661C3E" w14:textId="4C811B07" w:rsidR="005361A8" w:rsidRDefault="005361A8">
        <w:pPr>
          <w:pStyle w:val="Footer"/>
          <w:jc w:val="right"/>
        </w:pPr>
        <w:r>
          <w:fldChar w:fldCharType="begin"/>
        </w:r>
        <w:r>
          <w:instrText>PAGE   \* MERGEFORMAT</w:instrText>
        </w:r>
        <w:r>
          <w:fldChar w:fldCharType="separate"/>
        </w:r>
        <w:r>
          <w:t>2</w:t>
        </w:r>
        <w:r>
          <w:fldChar w:fldCharType="end"/>
        </w:r>
      </w:p>
    </w:sdtContent>
  </w:sdt>
  <w:p w14:paraId="1AF621B9" w14:textId="77777777" w:rsidR="005361A8" w:rsidRDefault="005361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798AF" w14:textId="77777777" w:rsidR="006E23F0" w:rsidRDefault="006E23F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8200753"/>
      <w:docPartObj>
        <w:docPartGallery w:val="Page Numbers (Bottom of Page)"/>
        <w:docPartUnique/>
      </w:docPartObj>
    </w:sdtPr>
    <w:sdtEndPr/>
    <w:sdtContent>
      <w:p w14:paraId="25BABC07" w14:textId="77777777" w:rsidR="005361A8" w:rsidRDefault="005361A8">
        <w:pPr>
          <w:pStyle w:val="Footer"/>
        </w:pPr>
        <w:r>
          <w:rPr>
            <w:noProof/>
            <w:lang w:eastAsia="fr-FR"/>
          </w:rPr>
          <mc:AlternateContent>
            <mc:Choice Requires="wps">
              <w:drawing>
                <wp:anchor distT="0" distB="0" distL="114300" distR="114300" simplePos="0" relativeHeight="251659264" behindDoc="0" locked="0" layoutInCell="1" allowOverlap="1" wp14:anchorId="39B50245" wp14:editId="7024EF8C">
                  <wp:simplePos x="0" y="0"/>
                  <wp:positionH relativeFrom="rightMargin">
                    <wp:align>center</wp:align>
                  </wp:positionH>
                  <wp:positionV relativeFrom="bottomMargin">
                    <wp:align>center</wp:align>
                  </wp:positionV>
                  <wp:extent cx="565785" cy="191770"/>
                  <wp:effectExtent l="0" t="0" r="0" b="0"/>
                  <wp:wrapNone/>
                  <wp:docPr id="10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F9B6A54" w14:textId="1599A442" w:rsidR="005361A8" w:rsidRPr="00766577" w:rsidRDefault="005361A8">
                              <w:pPr>
                                <w:pBdr>
                                  <w:top w:val="single" w:sz="4" w:space="1" w:color="7F7F7F" w:themeColor="background1" w:themeShade="7F"/>
                                </w:pBdr>
                                <w:jc w:val="center"/>
                                <w:rPr>
                                  <w:rFonts w:ascii="Times New Roman" w:hAnsi="Times New Roman" w:cs="Times New Roman"/>
                                  <w:sz w:val="20"/>
                                  <w:szCs w:val="20"/>
                                </w:rPr>
                              </w:pPr>
                              <w:r w:rsidRPr="00766577">
                                <w:rPr>
                                  <w:rFonts w:ascii="Times New Roman" w:hAnsi="Times New Roman" w:cs="Times New Roman"/>
                                  <w:sz w:val="20"/>
                                  <w:szCs w:val="20"/>
                                </w:rPr>
                                <w:fldChar w:fldCharType="begin"/>
                              </w:r>
                              <w:r w:rsidRPr="00766577">
                                <w:rPr>
                                  <w:rFonts w:ascii="Times New Roman" w:hAnsi="Times New Roman" w:cs="Times New Roman"/>
                                  <w:sz w:val="20"/>
                                  <w:szCs w:val="20"/>
                                </w:rPr>
                                <w:instrText xml:space="preserve"> PAGE   \* MERGEFORMAT </w:instrText>
                              </w:r>
                              <w:r w:rsidRPr="00766577">
                                <w:rPr>
                                  <w:rFonts w:ascii="Times New Roman" w:hAnsi="Times New Roman" w:cs="Times New Roman"/>
                                  <w:sz w:val="20"/>
                                  <w:szCs w:val="20"/>
                                </w:rPr>
                                <w:fldChar w:fldCharType="separate"/>
                              </w:r>
                              <w:r w:rsidRPr="00766577">
                                <w:rPr>
                                  <w:rFonts w:ascii="Times New Roman" w:hAnsi="Times New Roman" w:cs="Times New Roman"/>
                                  <w:noProof/>
                                  <w:sz w:val="20"/>
                                  <w:szCs w:val="20"/>
                                </w:rPr>
                                <w:t>7</w:t>
                              </w:r>
                              <w:r w:rsidRPr="00766577">
                                <w:rPr>
                                  <w:rFonts w:ascii="Times New Roman" w:hAnsi="Times New Roman" w:cs="Times New Roman"/>
                                  <w:noProof/>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9B50245" id="Rectangle 106" o:spid="_x0000_s1031"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" filled="f" fillcolor="#c0504d" stroked="f" strokecolor="#5c83b4" strokeweight="2.25pt">
                  <v:textbox inset=",0,,0">
                    <w:txbxContent>
                      <w:p w14:paraId="3F9B6A54" w14:textId="1599A442" w:rsidR="005361A8" w:rsidRPr="00766577" w:rsidRDefault="005361A8">
                        <w:pPr>
                          <w:pBdr>
                            <w:top w:val="single" w:sz="4" w:space="1" w:color="7F7F7F" w:themeColor="background1" w:themeShade="7F"/>
                          </w:pBdr>
                          <w:jc w:val="center"/>
                          <w:rPr>
                            <w:rFonts w:ascii="Times New Roman" w:hAnsi="Times New Roman" w:cs="Times New Roman"/>
                            <w:sz w:val="20"/>
                            <w:szCs w:val="20"/>
                          </w:rPr>
                        </w:pPr>
                        <w:r w:rsidRPr="00766577">
                          <w:rPr>
                            <w:rFonts w:ascii="Times New Roman" w:hAnsi="Times New Roman" w:cs="Times New Roman"/>
                            <w:sz w:val="20"/>
                            <w:szCs w:val="20"/>
                          </w:rPr>
                          <w:fldChar w:fldCharType="begin"/>
                        </w:r>
                        <w:r w:rsidRPr="00766577">
                          <w:rPr>
                            <w:rFonts w:ascii="Times New Roman" w:hAnsi="Times New Roman" w:cs="Times New Roman"/>
                            <w:sz w:val="20"/>
                            <w:szCs w:val="20"/>
                          </w:rPr>
                          <w:instrText xml:space="preserve"> PAGE   \* MERGEFORMAT </w:instrText>
                        </w:r>
                        <w:r w:rsidRPr="00766577">
                          <w:rPr>
                            <w:rFonts w:ascii="Times New Roman" w:hAnsi="Times New Roman" w:cs="Times New Roman"/>
                            <w:sz w:val="20"/>
                            <w:szCs w:val="20"/>
                          </w:rPr>
                          <w:fldChar w:fldCharType="separate"/>
                        </w:r>
                        <w:r w:rsidRPr="00766577">
                          <w:rPr>
                            <w:rFonts w:ascii="Times New Roman" w:hAnsi="Times New Roman" w:cs="Times New Roman"/>
                            <w:noProof/>
                            <w:sz w:val="20"/>
                            <w:szCs w:val="20"/>
                          </w:rPr>
                          <w:t>7</w:t>
                        </w:r>
                        <w:r w:rsidRPr="00766577">
                          <w:rPr>
                            <w:rFonts w:ascii="Times New Roman" w:hAnsi="Times New Roman" w:cs="Times New Roman"/>
                            <w:noProof/>
                            <w:sz w:val="20"/>
                            <w:szCs w:val="20"/>
                          </w:rPr>
                          <w:fldChar w:fldCharType="end"/>
                        </w:r>
                      </w:p>
                    </w:txbxContent>
                  </v:textbox>
                  <w10:wrap anchorx="margin" anchory="margin"/>
                </v:rect>
              </w:pict>
            </mc:Fallback>
          </mc:AlternateConten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4594795"/>
      <w:docPartObj>
        <w:docPartGallery w:val="Page Numbers (Bottom of Page)"/>
        <w:docPartUnique/>
      </w:docPartObj>
    </w:sdtPr>
    <w:sdtEndPr/>
    <w:sdtContent>
      <w:p w14:paraId="3CF581F6" w14:textId="77777777" w:rsidR="005361A8" w:rsidRDefault="005361A8">
        <w:pPr>
          <w:pStyle w:val="Footer"/>
        </w:pPr>
        <w:r>
          <w:rPr>
            <w:noProof/>
            <w:lang w:eastAsia="fr-FR"/>
          </w:rPr>
          <mc:AlternateContent>
            <mc:Choice Requires="wps">
              <w:drawing>
                <wp:anchor distT="0" distB="0" distL="114300" distR="114300" simplePos="0" relativeHeight="251660288" behindDoc="0" locked="0" layoutInCell="1" allowOverlap="1" wp14:anchorId="5406CFEF" wp14:editId="2463EA41">
                  <wp:simplePos x="0" y="0"/>
                  <wp:positionH relativeFrom="rightMargin">
                    <wp:align>center</wp:align>
                  </wp:positionH>
                  <wp:positionV relativeFrom="bottomMargin">
                    <wp:align>center</wp:align>
                  </wp:positionV>
                  <wp:extent cx="565785" cy="191770"/>
                  <wp:effectExtent l="0" t="0" r="0" b="0"/>
                  <wp:wrapNone/>
                  <wp:docPr id="10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7F3A81DD" w14:textId="77777777" w:rsidR="005361A8" w:rsidRDefault="005361A8"/>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5406CFEF" id="Rectangle 105" o:spid="_x0000_s1032" style="position:absolute;margin-left:0;margin-top:0;width:44.55pt;height:15.1pt;rotation:180;flip:x;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" filled="f" fillcolor="#c0504d" stroked="f" strokecolor="#5c83b4" strokeweight="2.25pt">
                  <v:textbox inset=",0,,0">
                    <w:txbxContent>
                      <w:p w14:paraId="7F3A81DD" w14:textId="77777777" w:rsidR="005361A8" w:rsidRDefault="005361A8"/>
                    </w:txbxContent>
                  </v:textbox>
                  <w10:wrap anchorx="margin" anchory="margin"/>
                </v:rect>
              </w:pict>
            </mc:Fallback>
          </mc:AlternateConten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1747150"/>
      <w:docPartObj>
        <w:docPartGallery w:val="Page Numbers (Bottom of Page)"/>
        <w:docPartUnique/>
      </w:docPartObj>
    </w:sdtPr>
    <w:sdtEndPr/>
    <w:sdtContent>
      <w:p w14:paraId="58810D18" w14:textId="77777777" w:rsidR="005361A8" w:rsidRDefault="005361A8">
        <w:pPr>
          <w:pStyle w:val="Footer"/>
        </w:pPr>
        <w:r>
          <w:rPr>
            <w:noProof/>
            <w:lang w:eastAsia="fr-FR"/>
          </w:rPr>
          <mc:AlternateContent>
            <mc:Choice Requires="wps">
              <w:drawing>
                <wp:anchor distT="0" distB="0" distL="114300" distR="114300" simplePos="0" relativeHeight="251665408" behindDoc="0" locked="0" layoutInCell="1" allowOverlap="1" wp14:anchorId="663DD8C8" wp14:editId="6DB2708E">
                  <wp:simplePos x="0" y="0"/>
                  <wp:positionH relativeFrom="rightMargin">
                    <wp:align>center</wp:align>
                  </wp:positionH>
                  <wp:positionV relativeFrom="bottomMargin">
                    <wp:align>center</wp:align>
                  </wp:positionV>
                  <wp:extent cx="565785" cy="19177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8C6FA72" w14:textId="1D03A70C" w:rsidR="005361A8" w:rsidRPr="00766577" w:rsidRDefault="005361A8">
                              <w:pPr>
                                <w:pBdr>
                                  <w:top w:val="single" w:sz="4" w:space="1" w:color="7F7F7F" w:themeColor="background1" w:themeShade="7F"/>
                                </w:pBdr>
                                <w:jc w:val="center"/>
                                <w:rPr>
                                  <w:rFonts w:ascii="Times New Roman" w:hAnsi="Times New Roman" w:cs="Times New Roman"/>
                                  <w:sz w:val="20"/>
                                  <w:szCs w:val="20"/>
                                </w:rPr>
                              </w:pPr>
                              <w:r w:rsidRPr="00766577">
                                <w:rPr>
                                  <w:rFonts w:ascii="Times New Roman" w:hAnsi="Times New Roman" w:cs="Times New Roman"/>
                                  <w:sz w:val="20"/>
                                  <w:szCs w:val="20"/>
                                </w:rPr>
                                <w:fldChar w:fldCharType="begin"/>
                              </w:r>
                              <w:r w:rsidRPr="00766577">
                                <w:rPr>
                                  <w:rFonts w:ascii="Times New Roman" w:hAnsi="Times New Roman" w:cs="Times New Roman"/>
                                  <w:sz w:val="20"/>
                                  <w:szCs w:val="20"/>
                                </w:rPr>
                                <w:instrText xml:space="preserve"> PAGE   \* MERGEFORMAT </w:instrText>
                              </w:r>
                              <w:r w:rsidRPr="00766577">
                                <w:rPr>
                                  <w:rFonts w:ascii="Times New Roman" w:hAnsi="Times New Roman" w:cs="Times New Roman"/>
                                  <w:sz w:val="20"/>
                                  <w:szCs w:val="20"/>
                                </w:rPr>
                                <w:fldChar w:fldCharType="separate"/>
                              </w:r>
                              <w:r w:rsidRPr="00766577">
                                <w:rPr>
                                  <w:rFonts w:ascii="Times New Roman" w:hAnsi="Times New Roman" w:cs="Times New Roman"/>
                                  <w:noProof/>
                                  <w:sz w:val="20"/>
                                  <w:szCs w:val="20"/>
                                </w:rPr>
                                <w:t>7</w:t>
                              </w:r>
                              <w:r w:rsidRPr="00766577">
                                <w:rPr>
                                  <w:rFonts w:ascii="Times New Roman" w:hAnsi="Times New Roman" w:cs="Times New Roman"/>
                                  <w:noProof/>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63DD8C8" id="Rectangle 9" o:spid="_x0000_s1033" style="position:absolute;margin-left:0;margin-top:0;width:44.55pt;height:15.1pt;rotation:180;flip:x;z-index:25166540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" filled="f" fillcolor="#c0504d" stroked="f" strokecolor="#5c83b4" strokeweight="2.25pt">
                  <v:textbox inset=",0,,0">
                    <w:txbxContent>
                      <w:p w14:paraId="38C6FA72" w14:textId="1D03A70C" w:rsidR="005361A8" w:rsidRPr="00766577" w:rsidRDefault="005361A8">
                        <w:pPr>
                          <w:pBdr>
                            <w:top w:val="single" w:sz="4" w:space="1" w:color="7F7F7F" w:themeColor="background1" w:themeShade="7F"/>
                          </w:pBdr>
                          <w:jc w:val="center"/>
                          <w:rPr>
                            <w:rFonts w:ascii="Times New Roman" w:hAnsi="Times New Roman" w:cs="Times New Roman"/>
                            <w:sz w:val="20"/>
                            <w:szCs w:val="20"/>
                          </w:rPr>
                        </w:pPr>
                        <w:r w:rsidRPr="00766577">
                          <w:rPr>
                            <w:rFonts w:ascii="Times New Roman" w:hAnsi="Times New Roman" w:cs="Times New Roman"/>
                            <w:sz w:val="20"/>
                            <w:szCs w:val="20"/>
                          </w:rPr>
                          <w:fldChar w:fldCharType="begin"/>
                        </w:r>
                        <w:r w:rsidRPr="00766577">
                          <w:rPr>
                            <w:rFonts w:ascii="Times New Roman" w:hAnsi="Times New Roman" w:cs="Times New Roman"/>
                            <w:sz w:val="20"/>
                            <w:szCs w:val="20"/>
                          </w:rPr>
                          <w:instrText xml:space="preserve"> PAGE   \* MERGEFORMAT </w:instrText>
                        </w:r>
                        <w:r w:rsidRPr="00766577">
                          <w:rPr>
                            <w:rFonts w:ascii="Times New Roman" w:hAnsi="Times New Roman" w:cs="Times New Roman"/>
                            <w:sz w:val="20"/>
                            <w:szCs w:val="20"/>
                          </w:rPr>
                          <w:fldChar w:fldCharType="separate"/>
                        </w:r>
                        <w:r w:rsidRPr="00766577">
                          <w:rPr>
                            <w:rFonts w:ascii="Times New Roman" w:hAnsi="Times New Roman" w:cs="Times New Roman"/>
                            <w:noProof/>
                            <w:sz w:val="20"/>
                            <w:szCs w:val="20"/>
                          </w:rPr>
                          <w:t>7</w:t>
                        </w:r>
                        <w:r w:rsidRPr="00766577">
                          <w:rPr>
                            <w:rFonts w:ascii="Times New Roman" w:hAnsi="Times New Roman" w:cs="Times New Roman"/>
                            <w:noProof/>
                            <w:sz w:val="20"/>
                            <w:szCs w:val="20"/>
                          </w:rPr>
                          <w:fldChar w:fldCharType="end"/>
                        </w:r>
                      </w:p>
                    </w:txbxContent>
                  </v:textbox>
                  <w10:wrap anchorx="margin" anchory="margin"/>
                </v:rect>
              </w:pict>
            </mc:Fallback>
          </mc:AlternateConten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4691349"/>
      <w:docPartObj>
        <w:docPartGallery w:val="Page Numbers (Bottom of Page)"/>
        <w:docPartUnique/>
      </w:docPartObj>
    </w:sdtPr>
    <w:sdtEndPr/>
    <w:sdtContent>
      <w:p w14:paraId="5A5B02F2" w14:textId="77777777" w:rsidR="005361A8" w:rsidRDefault="005361A8">
        <w:pPr>
          <w:pStyle w:val="Footer"/>
        </w:pPr>
        <w:r>
          <w:rPr>
            <w:noProof/>
            <w:lang w:eastAsia="fr-FR"/>
          </w:rPr>
          <mc:AlternateContent>
            <mc:Choice Requires="wps">
              <w:drawing>
                <wp:anchor distT="0" distB="0" distL="114300" distR="114300" simplePos="0" relativeHeight="251666432" behindDoc="0" locked="0" layoutInCell="1" allowOverlap="1" wp14:anchorId="7194FA1C" wp14:editId="7B4BEE31">
                  <wp:simplePos x="0" y="0"/>
                  <wp:positionH relativeFrom="rightMargin">
                    <wp:align>center</wp:align>
                  </wp:positionH>
                  <wp:positionV relativeFrom="bottomMargin">
                    <wp:align>center</wp:align>
                  </wp:positionV>
                  <wp:extent cx="565785" cy="19177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687946E" w14:textId="77777777" w:rsidR="005361A8" w:rsidRDefault="005361A8"/>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194FA1C" id="Rectangle 10" o:spid="_x0000_s1034" style="position:absolute;margin-left:0;margin-top:0;width:44.55pt;height:15.1pt;rotation:180;flip:x;z-index:25166643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" filled="f" fillcolor="#c0504d" stroked="f" strokecolor="#5c83b4" strokeweight="2.25pt">
                  <v:textbox inset=",0,,0">
                    <w:txbxContent>
                      <w:p w14:paraId="6687946E" w14:textId="77777777" w:rsidR="005361A8" w:rsidRDefault="005361A8"/>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FA66A" w14:textId="77777777" w:rsidR="00A7706A" w:rsidRDefault="00A7706A" w:rsidP="00185439">
      <w:pPr>
        <w:spacing w:after="0" w:line="240" w:lineRule="auto"/>
      </w:pPr>
      <w:r>
        <w:separator/>
      </w:r>
    </w:p>
  </w:footnote>
  <w:footnote w:type="continuationSeparator" w:id="0">
    <w:p w14:paraId="6B9FAF1A" w14:textId="77777777" w:rsidR="00A7706A" w:rsidRDefault="00A7706A" w:rsidP="00185439">
      <w:pPr>
        <w:spacing w:after="0" w:line="240" w:lineRule="auto"/>
      </w:pPr>
      <w:r>
        <w:continuationSeparator/>
      </w:r>
    </w:p>
  </w:footnote>
  <w:footnote w:type="continuationNotice" w:id="1">
    <w:p w14:paraId="65CF2196" w14:textId="77777777" w:rsidR="00A7706A" w:rsidRDefault="00A7706A">
      <w:pPr>
        <w:spacing w:after="0" w:line="240" w:lineRule="auto"/>
      </w:pPr>
    </w:p>
  </w:footnote>
  <w:footnote w:id="2">
    <w:p w14:paraId="22A45970" w14:textId="77777777" w:rsidR="001646F0" w:rsidRPr="00741251" w:rsidRDefault="001646F0" w:rsidP="001646F0">
      <w:pPr>
        <w:pStyle w:val="FootnoteText"/>
        <w:jc w:val="both"/>
        <w:rPr>
          <w:sz w:val="18"/>
          <w:szCs w:val="18"/>
          <w:lang w:val="fr-FR"/>
        </w:rPr>
      </w:pPr>
      <w:r w:rsidRPr="00741251">
        <w:rPr>
          <w:rStyle w:val="FootnoteReference"/>
          <w:sz w:val="18"/>
          <w:szCs w:val="18"/>
        </w:rPr>
        <w:footnoteRef/>
      </w:r>
      <w:r w:rsidRPr="00741251">
        <w:rPr>
          <w:sz w:val="18"/>
          <w:szCs w:val="18"/>
          <w:lang w:val="fr-FR"/>
        </w:rPr>
        <w:t xml:space="preserve"> Dans l’Annexe 3 du PMPP, un tableau présente les Régions, départements et communes de la zone potentielle du projet ainsi qu’une Carte de la zone. Par ailleurs, on trouve dans le Cadre de Gestion environnementale et sociale (CGES) une description plus détaillée du projet comme aussi une présentation du cadre environnemental et du milieu socio-économique de la zone couverte par le projet.</w:t>
      </w:r>
    </w:p>
  </w:footnote>
  <w:footnote w:id="3">
    <w:p w14:paraId="26A2BB65" w14:textId="77777777" w:rsidR="000A3F0F" w:rsidRPr="00741251" w:rsidRDefault="000A3F0F" w:rsidP="000A3F0F">
      <w:pPr>
        <w:spacing w:after="0" w:line="240" w:lineRule="auto"/>
        <w:jc w:val="both"/>
        <w:rPr>
          <w:sz w:val="18"/>
          <w:szCs w:val="18"/>
        </w:rPr>
      </w:pPr>
      <w:r w:rsidRPr="00741251">
        <w:rPr>
          <w:rStyle w:val="FootnoteReference"/>
          <w:rFonts w:ascii="Times New Roman" w:hAnsi="Times New Roman" w:cs="Times New Roman"/>
          <w:sz w:val="18"/>
          <w:szCs w:val="18"/>
        </w:rPr>
        <w:footnoteRef/>
      </w:r>
      <w:r w:rsidRPr="00741251">
        <w:rPr>
          <w:rFonts w:ascii="Times New Roman" w:hAnsi="Times New Roman" w:cs="Times New Roman"/>
          <w:sz w:val="18"/>
          <w:szCs w:val="18"/>
        </w:rPr>
        <w:t xml:space="preserve"> </w:t>
      </w:r>
      <w:r w:rsidRPr="00741251">
        <w:rPr>
          <w:rFonts w:ascii="Times New Roman" w:hAnsi="Times New Roman" w:cs="Times New Roman"/>
          <w:bCs/>
          <w:sz w:val="18"/>
          <w:szCs w:val="18"/>
        </w:rPr>
        <w:t>Les personnes vulnérables (les femmes et les filles, les personnes âgées, les handicapés, les enfants orphelins, les albinos, les veuves, etc.) doivent être identifiées tout au long de la conception et de la mise en œuvre du projet afin que leurs limitations (physiques et mentales) ou autres obstacles de temps ou sociales soient cartographiées et que les mesures appropriées soient définies pour s’assurer qu’elles ont l’égalité des chances de faire entendre leurs préoccupations et des avis sur le projet. Ces personnes vulnérables se rencontrent dans toutes les communautés de la zone du projet, notamment dans les zones rurales.</w:t>
      </w:r>
    </w:p>
  </w:footnote>
  <w:footnote w:id="4">
    <w:p w14:paraId="4BFBE65C" w14:textId="77777777" w:rsidR="000A3F0F" w:rsidRPr="00741251" w:rsidRDefault="000A3F0F" w:rsidP="000A3F0F">
      <w:pPr>
        <w:pStyle w:val="FootnoteText"/>
        <w:jc w:val="both"/>
        <w:rPr>
          <w:sz w:val="18"/>
          <w:szCs w:val="18"/>
          <w:lang w:val="fr-FR"/>
        </w:rPr>
      </w:pPr>
      <w:r w:rsidRPr="00741251">
        <w:rPr>
          <w:rStyle w:val="FootnoteReference"/>
          <w:sz w:val="18"/>
          <w:szCs w:val="18"/>
        </w:rPr>
        <w:footnoteRef/>
      </w:r>
      <w:r w:rsidRPr="00741251">
        <w:rPr>
          <w:sz w:val="18"/>
          <w:szCs w:val="18"/>
          <w:lang w:val="fr-FR"/>
        </w:rPr>
        <w:t xml:space="preserve"> Une Evaluation des Risques sécuritaires (ERS) de la zone du projet a déjà été préparée, avant la préparation d’un Plan de Gestion de la Sécurité (PGS).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75C40" w14:textId="77777777" w:rsidR="006E23F0" w:rsidRDefault="006E23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CEA4F" w14:textId="77777777" w:rsidR="006E23F0" w:rsidRDefault="006E23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D0456" w14:textId="77777777" w:rsidR="006E23F0" w:rsidRDefault="006E23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11.5pt;height:11.5pt" o:bullet="t">
        <v:imagedata r:id="rId1" o:title="mso4A6D"/>
      </v:shape>
    </w:pict>
  </w:numPicBullet>
  <w:abstractNum w:abstractNumId="0" w15:restartNumberingAfterBreak="0">
    <w:nsid w:val="00A9737F"/>
    <w:multiLevelType w:val="hybridMultilevel"/>
    <w:tmpl w:val="26BA2A8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2E83BBC"/>
    <w:multiLevelType w:val="hybridMultilevel"/>
    <w:tmpl w:val="C270C31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41422E9"/>
    <w:multiLevelType w:val="hybridMultilevel"/>
    <w:tmpl w:val="EDF20F28"/>
    <w:lvl w:ilvl="0" w:tplc="040C000B">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3" w15:restartNumberingAfterBreak="0">
    <w:nsid w:val="054B4C00"/>
    <w:multiLevelType w:val="hybridMultilevel"/>
    <w:tmpl w:val="01101A14"/>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0923479D"/>
    <w:multiLevelType w:val="hybridMultilevel"/>
    <w:tmpl w:val="175467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A3D057D"/>
    <w:multiLevelType w:val="hybridMultilevel"/>
    <w:tmpl w:val="6ECA9DC8"/>
    <w:lvl w:ilvl="0" w:tplc="A776E43A">
      <w:numFmt w:val="bullet"/>
      <w:lvlText w:val="•"/>
      <w:lvlJc w:val="left"/>
      <w:pPr>
        <w:ind w:left="1070" w:hanging="71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AE0759C"/>
    <w:multiLevelType w:val="hybridMultilevel"/>
    <w:tmpl w:val="560A4F78"/>
    <w:lvl w:ilvl="0" w:tplc="040C0005">
      <w:start w:val="1"/>
      <w:numFmt w:val="bullet"/>
      <w:lvlText w:val=""/>
      <w:lvlJc w:val="left"/>
      <w:pPr>
        <w:ind w:left="360" w:hanging="360"/>
      </w:pPr>
      <w:rPr>
        <w:rFonts w:ascii="Webdings" w:hAnsi="Webdings"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0AF872C2"/>
    <w:multiLevelType w:val="hybridMultilevel"/>
    <w:tmpl w:val="846CBDB4"/>
    <w:lvl w:ilvl="0" w:tplc="2E28082C">
      <w:start w:val="3"/>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0B585CE4"/>
    <w:multiLevelType w:val="hybridMultilevel"/>
    <w:tmpl w:val="9FCE495E"/>
    <w:lvl w:ilvl="0" w:tplc="040C0005">
      <w:start w:val="1"/>
      <w:numFmt w:val="bullet"/>
      <w:lvlText w:val=""/>
      <w:lvlJc w:val="left"/>
      <w:pPr>
        <w:ind w:left="360" w:hanging="360"/>
      </w:pPr>
      <w:rPr>
        <w:rFonts w:ascii="Webdings" w:hAnsi="Webdings"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0CE71F3D"/>
    <w:multiLevelType w:val="hybridMultilevel"/>
    <w:tmpl w:val="3EDCD3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D716787"/>
    <w:multiLevelType w:val="hybridMultilevel"/>
    <w:tmpl w:val="DE04C3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ECA1050"/>
    <w:multiLevelType w:val="hybridMultilevel"/>
    <w:tmpl w:val="0E926038"/>
    <w:lvl w:ilvl="0" w:tplc="A360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1052ECD"/>
    <w:multiLevelType w:val="hybridMultilevel"/>
    <w:tmpl w:val="577ED5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2061F02"/>
    <w:multiLevelType w:val="hybridMultilevel"/>
    <w:tmpl w:val="6B8405A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2D06D4A"/>
    <w:multiLevelType w:val="hybridMultilevel"/>
    <w:tmpl w:val="AA56345A"/>
    <w:lvl w:ilvl="0" w:tplc="AF9806EC">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15046B6F"/>
    <w:multiLevelType w:val="hybridMultilevel"/>
    <w:tmpl w:val="B34610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70F50EC"/>
    <w:multiLevelType w:val="hybridMultilevel"/>
    <w:tmpl w:val="873ED6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8C61F7B"/>
    <w:multiLevelType w:val="hybridMultilevel"/>
    <w:tmpl w:val="AD8EA3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196D2CBC"/>
    <w:multiLevelType w:val="hybridMultilevel"/>
    <w:tmpl w:val="6D722D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19D77EA7"/>
    <w:multiLevelType w:val="hybridMultilevel"/>
    <w:tmpl w:val="36167062"/>
    <w:lvl w:ilvl="0" w:tplc="66C88FEE">
      <w:start w:val="1"/>
      <w:numFmt w:val="bullet"/>
      <w:lvlText w:val=""/>
      <w:lvlJc w:val="left"/>
      <w:pPr>
        <w:ind w:left="720" w:hanging="360"/>
      </w:pPr>
      <w:rPr>
        <w:rFonts w:ascii="Wingdings" w:hAnsi="Wingdings" w:hint="default"/>
        <w:b w:val="0"/>
        <w:i w:val="0"/>
      </w:rPr>
    </w:lvl>
    <w:lvl w:ilvl="1" w:tplc="340C0003" w:tentative="1">
      <w:start w:val="1"/>
      <w:numFmt w:val="bullet"/>
      <w:lvlText w:val="o"/>
      <w:lvlJc w:val="left"/>
      <w:pPr>
        <w:ind w:left="1440" w:hanging="360"/>
      </w:pPr>
      <w:rPr>
        <w:rFonts w:ascii="Courier New" w:hAnsi="Courier New" w:cs="Courier New" w:hint="default"/>
      </w:rPr>
    </w:lvl>
    <w:lvl w:ilvl="2" w:tplc="340C0005" w:tentative="1">
      <w:start w:val="1"/>
      <w:numFmt w:val="bullet"/>
      <w:lvlText w:val=""/>
      <w:lvlJc w:val="left"/>
      <w:pPr>
        <w:ind w:left="2160" w:hanging="360"/>
      </w:pPr>
      <w:rPr>
        <w:rFonts w:ascii="Wingdings" w:hAnsi="Wingdings" w:hint="default"/>
      </w:rPr>
    </w:lvl>
    <w:lvl w:ilvl="3" w:tplc="340C0001" w:tentative="1">
      <w:start w:val="1"/>
      <w:numFmt w:val="bullet"/>
      <w:lvlText w:val=""/>
      <w:lvlJc w:val="left"/>
      <w:pPr>
        <w:ind w:left="2880" w:hanging="360"/>
      </w:pPr>
      <w:rPr>
        <w:rFonts w:ascii="Symbol" w:hAnsi="Symbol" w:hint="default"/>
      </w:rPr>
    </w:lvl>
    <w:lvl w:ilvl="4" w:tplc="340C0003" w:tentative="1">
      <w:start w:val="1"/>
      <w:numFmt w:val="bullet"/>
      <w:lvlText w:val="o"/>
      <w:lvlJc w:val="left"/>
      <w:pPr>
        <w:ind w:left="3600" w:hanging="360"/>
      </w:pPr>
      <w:rPr>
        <w:rFonts w:ascii="Courier New" w:hAnsi="Courier New" w:cs="Courier New" w:hint="default"/>
      </w:rPr>
    </w:lvl>
    <w:lvl w:ilvl="5" w:tplc="340C0005" w:tentative="1">
      <w:start w:val="1"/>
      <w:numFmt w:val="bullet"/>
      <w:lvlText w:val=""/>
      <w:lvlJc w:val="left"/>
      <w:pPr>
        <w:ind w:left="4320" w:hanging="360"/>
      </w:pPr>
      <w:rPr>
        <w:rFonts w:ascii="Wingdings" w:hAnsi="Wingdings" w:hint="default"/>
      </w:rPr>
    </w:lvl>
    <w:lvl w:ilvl="6" w:tplc="340C0001" w:tentative="1">
      <w:start w:val="1"/>
      <w:numFmt w:val="bullet"/>
      <w:lvlText w:val=""/>
      <w:lvlJc w:val="left"/>
      <w:pPr>
        <w:ind w:left="5040" w:hanging="360"/>
      </w:pPr>
      <w:rPr>
        <w:rFonts w:ascii="Symbol" w:hAnsi="Symbol" w:hint="default"/>
      </w:rPr>
    </w:lvl>
    <w:lvl w:ilvl="7" w:tplc="340C0003" w:tentative="1">
      <w:start w:val="1"/>
      <w:numFmt w:val="bullet"/>
      <w:lvlText w:val="o"/>
      <w:lvlJc w:val="left"/>
      <w:pPr>
        <w:ind w:left="5760" w:hanging="360"/>
      </w:pPr>
      <w:rPr>
        <w:rFonts w:ascii="Courier New" w:hAnsi="Courier New" w:cs="Courier New" w:hint="default"/>
      </w:rPr>
    </w:lvl>
    <w:lvl w:ilvl="8" w:tplc="340C0005" w:tentative="1">
      <w:start w:val="1"/>
      <w:numFmt w:val="bullet"/>
      <w:lvlText w:val=""/>
      <w:lvlJc w:val="left"/>
      <w:pPr>
        <w:ind w:left="6480" w:hanging="360"/>
      </w:pPr>
      <w:rPr>
        <w:rFonts w:ascii="Wingdings" w:hAnsi="Wingdings" w:hint="default"/>
      </w:rPr>
    </w:lvl>
  </w:abstractNum>
  <w:abstractNum w:abstractNumId="20" w15:restartNumberingAfterBreak="0">
    <w:nsid w:val="1A235B3A"/>
    <w:multiLevelType w:val="hybridMultilevel"/>
    <w:tmpl w:val="0A26AF2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1C703412"/>
    <w:multiLevelType w:val="multilevel"/>
    <w:tmpl w:val="B772386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1C8F4268"/>
    <w:multiLevelType w:val="hybridMultilevel"/>
    <w:tmpl w:val="C51069D4"/>
    <w:lvl w:ilvl="0" w:tplc="040C000D">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3" w15:restartNumberingAfterBreak="0">
    <w:nsid w:val="1CDC552D"/>
    <w:multiLevelType w:val="hybridMultilevel"/>
    <w:tmpl w:val="E1C623AA"/>
    <w:lvl w:ilvl="0" w:tplc="040C0005">
      <w:start w:val="1"/>
      <w:numFmt w:val="bullet"/>
      <w:lvlText w:val=""/>
      <w:lvlJc w:val="left"/>
      <w:pPr>
        <w:ind w:left="360" w:hanging="360"/>
      </w:pPr>
      <w:rPr>
        <w:rFonts w:ascii="Webdings" w:hAnsi="Webdings"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1E217ECB"/>
    <w:multiLevelType w:val="hybridMultilevel"/>
    <w:tmpl w:val="010ECA24"/>
    <w:lvl w:ilvl="0" w:tplc="040C0019">
      <w:start w:val="2"/>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216E2744"/>
    <w:multiLevelType w:val="hybridMultilevel"/>
    <w:tmpl w:val="34142A32"/>
    <w:lvl w:ilvl="0" w:tplc="2000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6" w15:restartNumberingAfterBreak="0">
    <w:nsid w:val="228C0DB4"/>
    <w:multiLevelType w:val="multilevel"/>
    <w:tmpl w:val="C9DCA3CE"/>
    <w:lvl w:ilvl="0">
      <w:start w:val="3"/>
      <w:numFmt w:val="upperRoman"/>
      <w:lvlText w:val="%1."/>
      <w:lvlJc w:val="left"/>
      <w:pPr>
        <w:ind w:left="1080" w:hanging="72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71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23FF19BB"/>
    <w:multiLevelType w:val="hybridMultilevel"/>
    <w:tmpl w:val="9AFE91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262B68FE"/>
    <w:multiLevelType w:val="hybridMultilevel"/>
    <w:tmpl w:val="A10499C0"/>
    <w:lvl w:ilvl="0" w:tplc="040C000B">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9" w15:restartNumberingAfterBreak="0">
    <w:nsid w:val="289D4E08"/>
    <w:multiLevelType w:val="hybridMultilevel"/>
    <w:tmpl w:val="14EADCEE"/>
    <w:lvl w:ilvl="0" w:tplc="F8E657AE">
      <w:start w:val="4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297D653C"/>
    <w:multiLevelType w:val="hybridMultilevel"/>
    <w:tmpl w:val="D65654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29F006CE"/>
    <w:multiLevelType w:val="hybridMultilevel"/>
    <w:tmpl w:val="9428274A"/>
    <w:lvl w:ilvl="0" w:tplc="040C0001">
      <w:start w:val="1"/>
      <w:numFmt w:val="bullet"/>
      <w:lvlText w:val=""/>
      <w:lvlJc w:val="left"/>
      <w:pPr>
        <w:ind w:left="360" w:hanging="360"/>
      </w:pPr>
      <w:rPr>
        <w:rFonts w:ascii="Symbol" w:hAnsi="Symbol" w:hint="default"/>
        <w:color w:val="auto"/>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2D681BEC"/>
    <w:multiLevelType w:val="hybridMultilevel"/>
    <w:tmpl w:val="BBFE8454"/>
    <w:lvl w:ilvl="0" w:tplc="09AEA622">
      <w:numFmt w:val="bullet"/>
      <w:lvlText w:val="o"/>
      <w:lvlJc w:val="left"/>
      <w:pPr>
        <w:ind w:left="2116" w:hanging="360"/>
      </w:pPr>
      <w:rPr>
        <w:rFonts w:ascii="Courier New" w:eastAsia="Courier New" w:hAnsi="Courier New" w:cs="Courier New" w:hint="default"/>
        <w:w w:val="100"/>
        <w:sz w:val="24"/>
        <w:szCs w:val="24"/>
        <w:lang w:val="fr-FR" w:eastAsia="en-US" w:bidi="ar-SA"/>
      </w:rPr>
    </w:lvl>
    <w:lvl w:ilvl="1" w:tplc="0B3677CC">
      <w:numFmt w:val="bullet"/>
      <w:lvlText w:val="•"/>
      <w:lvlJc w:val="left"/>
      <w:pPr>
        <w:ind w:left="2950" w:hanging="360"/>
      </w:pPr>
      <w:rPr>
        <w:rFonts w:hint="default"/>
        <w:lang w:val="fr-FR" w:eastAsia="en-US" w:bidi="ar-SA"/>
      </w:rPr>
    </w:lvl>
    <w:lvl w:ilvl="2" w:tplc="43209516">
      <w:numFmt w:val="bullet"/>
      <w:lvlText w:val="•"/>
      <w:lvlJc w:val="left"/>
      <w:pPr>
        <w:ind w:left="3781" w:hanging="360"/>
      </w:pPr>
      <w:rPr>
        <w:rFonts w:hint="default"/>
        <w:lang w:val="fr-FR" w:eastAsia="en-US" w:bidi="ar-SA"/>
      </w:rPr>
    </w:lvl>
    <w:lvl w:ilvl="3" w:tplc="03EE3C32">
      <w:numFmt w:val="bullet"/>
      <w:lvlText w:val="•"/>
      <w:lvlJc w:val="left"/>
      <w:pPr>
        <w:ind w:left="4611" w:hanging="360"/>
      </w:pPr>
      <w:rPr>
        <w:rFonts w:hint="default"/>
        <w:lang w:val="fr-FR" w:eastAsia="en-US" w:bidi="ar-SA"/>
      </w:rPr>
    </w:lvl>
    <w:lvl w:ilvl="4" w:tplc="A53C7E10">
      <w:numFmt w:val="bullet"/>
      <w:lvlText w:val="•"/>
      <w:lvlJc w:val="left"/>
      <w:pPr>
        <w:ind w:left="5442" w:hanging="360"/>
      </w:pPr>
      <w:rPr>
        <w:rFonts w:hint="default"/>
        <w:lang w:val="fr-FR" w:eastAsia="en-US" w:bidi="ar-SA"/>
      </w:rPr>
    </w:lvl>
    <w:lvl w:ilvl="5" w:tplc="BB0EAD44">
      <w:numFmt w:val="bullet"/>
      <w:lvlText w:val="•"/>
      <w:lvlJc w:val="left"/>
      <w:pPr>
        <w:ind w:left="6273" w:hanging="360"/>
      </w:pPr>
      <w:rPr>
        <w:rFonts w:hint="default"/>
        <w:lang w:val="fr-FR" w:eastAsia="en-US" w:bidi="ar-SA"/>
      </w:rPr>
    </w:lvl>
    <w:lvl w:ilvl="6" w:tplc="A04402D0">
      <w:numFmt w:val="bullet"/>
      <w:lvlText w:val="•"/>
      <w:lvlJc w:val="left"/>
      <w:pPr>
        <w:ind w:left="7103" w:hanging="360"/>
      </w:pPr>
      <w:rPr>
        <w:rFonts w:hint="default"/>
        <w:lang w:val="fr-FR" w:eastAsia="en-US" w:bidi="ar-SA"/>
      </w:rPr>
    </w:lvl>
    <w:lvl w:ilvl="7" w:tplc="3EE0AB3A">
      <w:numFmt w:val="bullet"/>
      <w:lvlText w:val="•"/>
      <w:lvlJc w:val="left"/>
      <w:pPr>
        <w:ind w:left="7934" w:hanging="360"/>
      </w:pPr>
      <w:rPr>
        <w:rFonts w:hint="default"/>
        <w:lang w:val="fr-FR" w:eastAsia="en-US" w:bidi="ar-SA"/>
      </w:rPr>
    </w:lvl>
    <w:lvl w:ilvl="8" w:tplc="3B56A67E">
      <w:numFmt w:val="bullet"/>
      <w:lvlText w:val="•"/>
      <w:lvlJc w:val="left"/>
      <w:pPr>
        <w:ind w:left="8765" w:hanging="360"/>
      </w:pPr>
      <w:rPr>
        <w:rFonts w:hint="default"/>
        <w:lang w:val="fr-FR" w:eastAsia="en-US" w:bidi="ar-SA"/>
      </w:rPr>
    </w:lvl>
  </w:abstractNum>
  <w:abstractNum w:abstractNumId="33" w15:restartNumberingAfterBreak="0">
    <w:nsid w:val="331A2F16"/>
    <w:multiLevelType w:val="hybridMultilevel"/>
    <w:tmpl w:val="2DEAB152"/>
    <w:lvl w:ilvl="0" w:tplc="1BB8C0C2">
      <w:start w:val="1"/>
      <w:numFmt w:val="bullet"/>
      <w:lvlText w:val="o"/>
      <w:lvlJc w:val="left"/>
      <w:pPr>
        <w:ind w:left="720" w:hanging="360"/>
      </w:pPr>
      <w:rPr>
        <w:rFonts w:ascii="Courier New" w:hAnsi="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3D7064C"/>
    <w:multiLevelType w:val="hybridMultilevel"/>
    <w:tmpl w:val="91EC81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349A4090"/>
    <w:multiLevelType w:val="hybridMultilevel"/>
    <w:tmpl w:val="DF403F10"/>
    <w:lvl w:ilvl="0" w:tplc="19E496B4">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4CE056C"/>
    <w:multiLevelType w:val="hybridMultilevel"/>
    <w:tmpl w:val="4E16311A"/>
    <w:lvl w:ilvl="0" w:tplc="040C000B">
      <w:start w:val="1"/>
      <w:numFmt w:val="bullet"/>
      <w:lvlText w:val=""/>
      <w:lvlJc w:val="left"/>
      <w:pPr>
        <w:ind w:left="765" w:hanging="360"/>
      </w:pPr>
      <w:rPr>
        <w:rFonts w:ascii="Wingdings" w:hAnsi="Wingdings" w:hint="default"/>
      </w:rPr>
    </w:lvl>
    <w:lvl w:ilvl="1" w:tplc="040C0003">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37" w15:restartNumberingAfterBreak="0">
    <w:nsid w:val="37C4184B"/>
    <w:multiLevelType w:val="hybridMultilevel"/>
    <w:tmpl w:val="74183A46"/>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8" w15:restartNumberingAfterBreak="0">
    <w:nsid w:val="3B880E0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C1C4F43"/>
    <w:multiLevelType w:val="hybridMultilevel"/>
    <w:tmpl w:val="0A76A03C"/>
    <w:lvl w:ilvl="0" w:tplc="040C0001">
      <w:start w:val="1"/>
      <w:numFmt w:val="bullet"/>
      <w:lvlText w:val=""/>
      <w:lvlJc w:val="left"/>
      <w:pPr>
        <w:ind w:left="947" w:hanging="360"/>
      </w:pPr>
      <w:rPr>
        <w:rFonts w:ascii="Symbol" w:hAnsi="Symbol" w:hint="default"/>
      </w:rPr>
    </w:lvl>
    <w:lvl w:ilvl="1" w:tplc="040C0003" w:tentative="1">
      <w:start w:val="1"/>
      <w:numFmt w:val="bullet"/>
      <w:lvlText w:val="o"/>
      <w:lvlJc w:val="left"/>
      <w:pPr>
        <w:ind w:left="1667" w:hanging="360"/>
      </w:pPr>
      <w:rPr>
        <w:rFonts w:ascii="Courier New" w:hAnsi="Courier New" w:cs="Courier New" w:hint="default"/>
      </w:rPr>
    </w:lvl>
    <w:lvl w:ilvl="2" w:tplc="040C0005" w:tentative="1">
      <w:start w:val="1"/>
      <w:numFmt w:val="bullet"/>
      <w:lvlText w:val=""/>
      <w:lvlJc w:val="left"/>
      <w:pPr>
        <w:ind w:left="2387" w:hanging="360"/>
      </w:pPr>
      <w:rPr>
        <w:rFonts w:ascii="Wingdings" w:hAnsi="Wingdings" w:hint="default"/>
      </w:rPr>
    </w:lvl>
    <w:lvl w:ilvl="3" w:tplc="040C0001" w:tentative="1">
      <w:start w:val="1"/>
      <w:numFmt w:val="bullet"/>
      <w:lvlText w:val=""/>
      <w:lvlJc w:val="left"/>
      <w:pPr>
        <w:ind w:left="3107" w:hanging="360"/>
      </w:pPr>
      <w:rPr>
        <w:rFonts w:ascii="Symbol" w:hAnsi="Symbol" w:hint="default"/>
      </w:rPr>
    </w:lvl>
    <w:lvl w:ilvl="4" w:tplc="040C0003" w:tentative="1">
      <w:start w:val="1"/>
      <w:numFmt w:val="bullet"/>
      <w:lvlText w:val="o"/>
      <w:lvlJc w:val="left"/>
      <w:pPr>
        <w:ind w:left="3827" w:hanging="360"/>
      </w:pPr>
      <w:rPr>
        <w:rFonts w:ascii="Courier New" w:hAnsi="Courier New" w:cs="Courier New" w:hint="default"/>
      </w:rPr>
    </w:lvl>
    <w:lvl w:ilvl="5" w:tplc="040C0005" w:tentative="1">
      <w:start w:val="1"/>
      <w:numFmt w:val="bullet"/>
      <w:lvlText w:val=""/>
      <w:lvlJc w:val="left"/>
      <w:pPr>
        <w:ind w:left="4547" w:hanging="360"/>
      </w:pPr>
      <w:rPr>
        <w:rFonts w:ascii="Wingdings" w:hAnsi="Wingdings" w:hint="default"/>
      </w:rPr>
    </w:lvl>
    <w:lvl w:ilvl="6" w:tplc="040C0001" w:tentative="1">
      <w:start w:val="1"/>
      <w:numFmt w:val="bullet"/>
      <w:lvlText w:val=""/>
      <w:lvlJc w:val="left"/>
      <w:pPr>
        <w:ind w:left="5267" w:hanging="360"/>
      </w:pPr>
      <w:rPr>
        <w:rFonts w:ascii="Symbol" w:hAnsi="Symbol" w:hint="default"/>
      </w:rPr>
    </w:lvl>
    <w:lvl w:ilvl="7" w:tplc="040C0003" w:tentative="1">
      <w:start w:val="1"/>
      <w:numFmt w:val="bullet"/>
      <w:lvlText w:val="o"/>
      <w:lvlJc w:val="left"/>
      <w:pPr>
        <w:ind w:left="5987" w:hanging="360"/>
      </w:pPr>
      <w:rPr>
        <w:rFonts w:ascii="Courier New" w:hAnsi="Courier New" w:cs="Courier New" w:hint="default"/>
      </w:rPr>
    </w:lvl>
    <w:lvl w:ilvl="8" w:tplc="040C0005" w:tentative="1">
      <w:start w:val="1"/>
      <w:numFmt w:val="bullet"/>
      <w:lvlText w:val=""/>
      <w:lvlJc w:val="left"/>
      <w:pPr>
        <w:ind w:left="6707" w:hanging="360"/>
      </w:pPr>
      <w:rPr>
        <w:rFonts w:ascii="Wingdings" w:hAnsi="Wingdings" w:hint="default"/>
      </w:rPr>
    </w:lvl>
  </w:abstractNum>
  <w:abstractNum w:abstractNumId="40" w15:restartNumberingAfterBreak="0">
    <w:nsid w:val="3C8C03CC"/>
    <w:multiLevelType w:val="hybridMultilevel"/>
    <w:tmpl w:val="B8621F4E"/>
    <w:lvl w:ilvl="0" w:tplc="8FFA0B04">
      <w:start w:val="1"/>
      <w:numFmt w:val="bullet"/>
      <w:lvlText w:val=""/>
      <w:lvlJc w:val="left"/>
      <w:pPr>
        <w:ind w:left="720" w:hanging="360"/>
      </w:pPr>
      <w:rPr>
        <w:rFonts w:ascii="Symbol" w:hAnsi="Symbol" w:hint="default"/>
      </w:rPr>
    </w:lvl>
    <w:lvl w:ilvl="1" w:tplc="D8FE060C" w:tentative="1">
      <w:start w:val="1"/>
      <w:numFmt w:val="bullet"/>
      <w:lvlText w:val="o"/>
      <w:lvlJc w:val="left"/>
      <w:pPr>
        <w:ind w:left="1440" w:hanging="360"/>
      </w:pPr>
      <w:rPr>
        <w:rFonts w:ascii="Courier New" w:hAnsi="Courier New" w:hint="default"/>
      </w:rPr>
    </w:lvl>
    <w:lvl w:ilvl="2" w:tplc="3F7AC0E0" w:tentative="1">
      <w:start w:val="1"/>
      <w:numFmt w:val="bullet"/>
      <w:lvlText w:val=""/>
      <w:lvlJc w:val="left"/>
      <w:pPr>
        <w:ind w:left="2160" w:hanging="360"/>
      </w:pPr>
      <w:rPr>
        <w:rFonts w:ascii="Wingdings" w:hAnsi="Wingdings" w:hint="default"/>
      </w:rPr>
    </w:lvl>
    <w:lvl w:ilvl="3" w:tplc="C8E0DA8C" w:tentative="1">
      <w:start w:val="1"/>
      <w:numFmt w:val="bullet"/>
      <w:lvlText w:val=""/>
      <w:lvlJc w:val="left"/>
      <w:pPr>
        <w:ind w:left="2880" w:hanging="360"/>
      </w:pPr>
      <w:rPr>
        <w:rFonts w:ascii="Symbol" w:hAnsi="Symbol" w:hint="default"/>
      </w:rPr>
    </w:lvl>
    <w:lvl w:ilvl="4" w:tplc="B164E5AA" w:tentative="1">
      <w:start w:val="1"/>
      <w:numFmt w:val="bullet"/>
      <w:lvlText w:val="o"/>
      <w:lvlJc w:val="left"/>
      <w:pPr>
        <w:ind w:left="3600" w:hanging="360"/>
      </w:pPr>
      <w:rPr>
        <w:rFonts w:ascii="Courier New" w:hAnsi="Courier New" w:hint="default"/>
      </w:rPr>
    </w:lvl>
    <w:lvl w:ilvl="5" w:tplc="27845AD0" w:tentative="1">
      <w:start w:val="1"/>
      <w:numFmt w:val="bullet"/>
      <w:lvlText w:val=""/>
      <w:lvlJc w:val="left"/>
      <w:pPr>
        <w:ind w:left="4320" w:hanging="360"/>
      </w:pPr>
      <w:rPr>
        <w:rFonts w:ascii="Wingdings" w:hAnsi="Wingdings" w:hint="default"/>
      </w:rPr>
    </w:lvl>
    <w:lvl w:ilvl="6" w:tplc="710EB43C" w:tentative="1">
      <w:start w:val="1"/>
      <w:numFmt w:val="bullet"/>
      <w:lvlText w:val=""/>
      <w:lvlJc w:val="left"/>
      <w:pPr>
        <w:ind w:left="5040" w:hanging="360"/>
      </w:pPr>
      <w:rPr>
        <w:rFonts w:ascii="Symbol" w:hAnsi="Symbol" w:hint="default"/>
      </w:rPr>
    </w:lvl>
    <w:lvl w:ilvl="7" w:tplc="F4A64532" w:tentative="1">
      <w:start w:val="1"/>
      <w:numFmt w:val="bullet"/>
      <w:lvlText w:val="o"/>
      <w:lvlJc w:val="left"/>
      <w:pPr>
        <w:ind w:left="5760" w:hanging="360"/>
      </w:pPr>
      <w:rPr>
        <w:rFonts w:ascii="Courier New" w:hAnsi="Courier New" w:hint="default"/>
      </w:rPr>
    </w:lvl>
    <w:lvl w:ilvl="8" w:tplc="E00E31E2" w:tentative="1">
      <w:start w:val="1"/>
      <w:numFmt w:val="bullet"/>
      <w:lvlText w:val=""/>
      <w:lvlJc w:val="left"/>
      <w:pPr>
        <w:ind w:left="6480" w:hanging="360"/>
      </w:pPr>
      <w:rPr>
        <w:rFonts w:ascii="Wingdings" w:hAnsi="Wingdings" w:hint="default"/>
      </w:rPr>
    </w:lvl>
  </w:abstractNum>
  <w:abstractNum w:abstractNumId="41" w15:restartNumberingAfterBreak="0">
    <w:nsid w:val="3CF2401C"/>
    <w:multiLevelType w:val="hybridMultilevel"/>
    <w:tmpl w:val="62CC8C38"/>
    <w:lvl w:ilvl="0" w:tplc="040C0009">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2" w15:restartNumberingAfterBreak="0">
    <w:nsid w:val="3D1C20E4"/>
    <w:multiLevelType w:val="hybridMultilevel"/>
    <w:tmpl w:val="235CE43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3" w15:restartNumberingAfterBreak="0">
    <w:nsid w:val="3DD96727"/>
    <w:multiLevelType w:val="multilevel"/>
    <w:tmpl w:val="214E3536"/>
    <w:lvl w:ilvl="0">
      <w:start w:val="2"/>
      <w:numFmt w:val="upperRoman"/>
      <w:lvlText w:val="%1."/>
      <w:lvlJc w:val="left"/>
      <w:pPr>
        <w:ind w:left="1425" w:hanging="720"/>
      </w:pPr>
      <w:rPr>
        <w:rFonts w:hint="default"/>
      </w:rPr>
    </w:lvl>
    <w:lvl w:ilvl="1">
      <w:start w:val="2"/>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44" w15:restartNumberingAfterBreak="0">
    <w:nsid w:val="3FE319DB"/>
    <w:multiLevelType w:val="hybridMultilevel"/>
    <w:tmpl w:val="44CCD78A"/>
    <w:lvl w:ilvl="0" w:tplc="97F66044">
      <w:start w:val="1"/>
      <w:numFmt w:val="bullet"/>
      <w:lvlText w:val="o"/>
      <w:lvlJc w:val="left"/>
      <w:pPr>
        <w:ind w:left="1440" w:hanging="360"/>
      </w:pPr>
      <w:rPr>
        <w:rFonts w:ascii="Courier New" w:hAnsi="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FF85118"/>
    <w:multiLevelType w:val="hybridMultilevel"/>
    <w:tmpl w:val="8384D9B0"/>
    <w:lvl w:ilvl="0" w:tplc="040C0005">
      <w:start w:val="1"/>
      <w:numFmt w:val="bullet"/>
      <w:lvlText w:val=""/>
      <w:lvlJc w:val="left"/>
      <w:pPr>
        <w:ind w:left="360" w:hanging="360"/>
      </w:pPr>
      <w:rPr>
        <w:rFonts w:ascii="Webdings" w:hAnsi="Webdings"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6" w15:restartNumberingAfterBreak="0">
    <w:nsid w:val="40AB1825"/>
    <w:multiLevelType w:val="hybridMultilevel"/>
    <w:tmpl w:val="007CE8D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41C55403"/>
    <w:multiLevelType w:val="hybridMultilevel"/>
    <w:tmpl w:val="5F441C9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42736CA5"/>
    <w:multiLevelType w:val="hybridMultilevel"/>
    <w:tmpl w:val="8A4E3E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447B6581"/>
    <w:multiLevelType w:val="hybridMultilevel"/>
    <w:tmpl w:val="44666FDC"/>
    <w:lvl w:ilvl="0" w:tplc="A776E43A">
      <w:numFmt w:val="bullet"/>
      <w:lvlText w:val="•"/>
      <w:lvlJc w:val="left"/>
      <w:pPr>
        <w:ind w:left="1070" w:hanging="71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45DC4F3A"/>
    <w:multiLevelType w:val="hybridMultilevel"/>
    <w:tmpl w:val="F2BCD530"/>
    <w:lvl w:ilvl="0" w:tplc="040C000B">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51" w15:restartNumberingAfterBreak="0">
    <w:nsid w:val="460B62CB"/>
    <w:multiLevelType w:val="hybridMultilevel"/>
    <w:tmpl w:val="8C46E982"/>
    <w:lvl w:ilvl="0" w:tplc="040C0003">
      <w:start w:val="2"/>
      <w:numFmt w:val="bullet"/>
      <w:lvlText w:val="-"/>
      <w:lvlJc w:val="left"/>
      <w:pPr>
        <w:ind w:left="360" w:hanging="360"/>
      </w:pPr>
      <w:rPr>
        <w:rFonts w:ascii="Calibri" w:eastAsia="Times New Roman" w:hAnsi="Calibri" w:cs="Calibri" w:hint="default"/>
        <w:sz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2" w15:restartNumberingAfterBreak="0">
    <w:nsid w:val="468644CC"/>
    <w:multiLevelType w:val="hybridMultilevel"/>
    <w:tmpl w:val="0F6C1792"/>
    <w:lvl w:ilvl="0" w:tplc="040C0005">
      <w:start w:val="1"/>
      <w:numFmt w:val="bullet"/>
      <w:lvlText w:val=""/>
      <w:lvlJc w:val="left"/>
      <w:pPr>
        <w:ind w:left="720" w:hanging="360"/>
      </w:pPr>
      <w:rPr>
        <w:rFonts w:ascii="Webdings" w:hAnsi="Webdings"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15:restartNumberingAfterBreak="0">
    <w:nsid w:val="46F313E5"/>
    <w:multiLevelType w:val="hybridMultilevel"/>
    <w:tmpl w:val="F3CECF0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4" w15:restartNumberingAfterBreak="0">
    <w:nsid w:val="48687BB5"/>
    <w:multiLevelType w:val="hybridMultilevel"/>
    <w:tmpl w:val="3CA261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4964355A"/>
    <w:multiLevelType w:val="hybridMultilevel"/>
    <w:tmpl w:val="04C678A6"/>
    <w:lvl w:ilvl="0" w:tplc="04090003">
      <w:start w:val="1"/>
      <w:numFmt w:val="bullet"/>
      <w:lvlText w:val="o"/>
      <w:lvlJc w:val="left"/>
      <w:pPr>
        <w:ind w:left="720" w:hanging="360"/>
      </w:pPr>
      <w:rPr>
        <w:rFonts w:ascii="Courier New" w:hAnsi="Courier New" w:cs="Courier New" w:hint="default"/>
      </w:rPr>
    </w:lvl>
    <w:lvl w:ilvl="1" w:tplc="766C76D6">
      <w:start w:val="1"/>
      <w:numFmt w:val="bullet"/>
      <w:lvlText w:val="o"/>
      <w:lvlJc w:val="left"/>
      <w:pPr>
        <w:ind w:left="1440" w:hanging="360"/>
      </w:pPr>
      <w:rPr>
        <w:rFonts w:ascii="Courier New" w:hAnsi="Courier New"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A850F5B"/>
    <w:multiLevelType w:val="hybridMultilevel"/>
    <w:tmpl w:val="8F1EF55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7" w15:restartNumberingAfterBreak="0">
    <w:nsid w:val="4C867D19"/>
    <w:multiLevelType w:val="hybridMultilevel"/>
    <w:tmpl w:val="F01AD9B4"/>
    <w:lvl w:ilvl="0" w:tplc="040C000B">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58" w15:restartNumberingAfterBreak="0">
    <w:nsid w:val="4DDA63D0"/>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4F332C86"/>
    <w:multiLevelType w:val="hybridMultilevel"/>
    <w:tmpl w:val="773CA7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505522EE"/>
    <w:multiLevelType w:val="hybridMultilevel"/>
    <w:tmpl w:val="833E52B0"/>
    <w:lvl w:ilvl="0" w:tplc="040C0019">
      <w:start w:val="2"/>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1" w15:restartNumberingAfterBreak="0">
    <w:nsid w:val="51393B31"/>
    <w:multiLevelType w:val="hybridMultilevel"/>
    <w:tmpl w:val="FB6601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564F4CB4"/>
    <w:multiLevelType w:val="hybridMultilevel"/>
    <w:tmpl w:val="B20869AE"/>
    <w:lvl w:ilvl="0" w:tplc="040C0019">
      <w:start w:val="2"/>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3" w15:restartNumberingAfterBreak="0">
    <w:nsid w:val="5739681D"/>
    <w:multiLevelType w:val="hybridMultilevel"/>
    <w:tmpl w:val="C7B8759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4" w15:restartNumberingAfterBreak="0">
    <w:nsid w:val="57EE04AB"/>
    <w:multiLevelType w:val="multilevel"/>
    <w:tmpl w:val="8F506558"/>
    <w:lvl w:ilvl="0">
      <w:start w:val="2"/>
      <w:numFmt w:val="decimal"/>
      <w:lvlText w:val="%1."/>
      <w:lvlJc w:val="left"/>
      <w:pPr>
        <w:ind w:left="360" w:hanging="360"/>
      </w:pPr>
      <w:rPr>
        <w:rFonts w:hint="default"/>
      </w:rPr>
    </w:lvl>
    <w:lvl w:ilvl="1">
      <w:start w:val="1"/>
      <w:numFmt w:val="decimal"/>
      <w:lvlText w:val="%1.%2."/>
      <w:lvlJc w:val="left"/>
      <w:pPr>
        <w:ind w:left="1148" w:hanging="360"/>
      </w:pPr>
      <w:rPr>
        <w:rFonts w:hint="default"/>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65" w15:restartNumberingAfterBreak="0">
    <w:nsid w:val="5D665441"/>
    <w:multiLevelType w:val="hybridMultilevel"/>
    <w:tmpl w:val="1E784A8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15:restartNumberingAfterBreak="0">
    <w:nsid w:val="5E3E4BC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604D3432"/>
    <w:multiLevelType w:val="hybridMultilevel"/>
    <w:tmpl w:val="9C9ED01A"/>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8" w15:restartNumberingAfterBreak="0">
    <w:nsid w:val="62B347E3"/>
    <w:multiLevelType w:val="hybridMultilevel"/>
    <w:tmpl w:val="460ED5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657C16F6"/>
    <w:multiLevelType w:val="hybridMultilevel"/>
    <w:tmpl w:val="18BEB3E4"/>
    <w:lvl w:ilvl="0" w:tplc="040C0005">
      <w:start w:val="1"/>
      <w:numFmt w:val="bullet"/>
      <w:lvlText w:val=""/>
      <w:lvlJc w:val="left"/>
      <w:pPr>
        <w:ind w:left="720" w:hanging="360"/>
      </w:pPr>
      <w:rPr>
        <w:rFonts w:ascii="Webdings" w:hAnsi="Web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15:restartNumberingAfterBreak="0">
    <w:nsid w:val="65E26D11"/>
    <w:multiLevelType w:val="hybridMultilevel"/>
    <w:tmpl w:val="E60862A2"/>
    <w:lvl w:ilvl="0" w:tplc="040C0005">
      <w:start w:val="1"/>
      <w:numFmt w:val="bullet"/>
      <w:lvlText w:val=""/>
      <w:lvlJc w:val="left"/>
      <w:pPr>
        <w:ind w:left="360" w:hanging="360"/>
      </w:pPr>
      <w:rPr>
        <w:rFonts w:ascii="Webdings" w:hAnsi="Webdings"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1" w15:restartNumberingAfterBreak="0">
    <w:nsid w:val="67661155"/>
    <w:multiLevelType w:val="hybridMultilevel"/>
    <w:tmpl w:val="275418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687C231C"/>
    <w:multiLevelType w:val="hybridMultilevel"/>
    <w:tmpl w:val="29A8992A"/>
    <w:lvl w:ilvl="0" w:tplc="040C0019">
      <w:start w:val="2"/>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3" w15:restartNumberingAfterBreak="0">
    <w:nsid w:val="6A8E1DD6"/>
    <w:multiLevelType w:val="hybridMultilevel"/>
    <w:tmpl w:val="A560EEB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15:restartNumberingAfterBreak="0">
    <w:nsid w:val="6DE66C2E"/>
    <w:multiLevelType w:val="hybridMultilevel"/>
    <w:tmpl w:val="ECCAAE20"/>
    <w:lvl w:ilvl="0" w:tplc="90327966">
      <w:start w:val="1"/>
      <w:numFmt w:val="bullet"/>
      <w:lvlText w:val="o"/>
      <w:lvlJc w:val="left"/>
      <w:pPr>
        <w:ind w:left="720" w:hanging="360"/>
      </w:pPr>
      <w:rPr>
        <w:rFonts w:ascii="Courier New" w:hAnsi="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EB311BC"/>
    <w:multiLevelType w:val="hybridMultilevel"/>
    <w:tmpl w:val="1F5ECE82"/>
    <w:lvl w:ilvl="0" w:tplc="040C0005">
      <w:start w:val="1"/>
      <w:numFmt w:val="bullet"/>
      <w:lvlText w:val=""/>
      <w:lvlJc w:val="left"/>
      <w:pPr>
        <w:ind w:left="360" w:hanging="360"/>
      </w:pPr>
      <w:rPr>
        <w:rFonts w:ascii="Webdings" w:hAnsi="Webdings"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6" w15:restartNumberingAfterBreak="0">
    <w:nsid w:val="7287664E"/>
    <w:multiLevelType w:val="hybridMultilevel"/>
    <w:tmpl w:val="22D49AA2"/>
    <w:lvl w:ilvl="0" w:tplc="040C0005">
      <w:start w:val="1"/>
      <w:numFmt w:val="bullet"/>
      <w:lvlText w:val=""/>
      <w:lvlJc w:val="left"/>
      <w:pPr>
        <w:ind w:left="360" w:hanging="360"/>
      </w:pPr>
      <w:rPr>
        <w:rFonts w:ascii="Webdings" w:hAnsi="Webdings"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7" w15:restartNumberingAfterBreak="0">
    <w:nsid w:val="72BF4CC1"/>
    <w:multiLevelType w:val="hybridMultilevel"/>
    <w:tmpl w:val="BCAEDE6C"/>
    <w:lvl w:ilvl="0" w:tplc="040C000B">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78" w15:restartNumberingAfterBreak="0">
    <w:nsid w:val="73654BDC"/>
    <w:multiLevelType w:val="hybridMultilevel"/>
    <w:tmpl w:val="3B44F180"/>
    <w:lvl w:ilvl="0" w:tplc="104C6F90">
      <w:start w:val="1"/>
      <w:numFmt w:val="decimal"/>
      <w:pStyle w:val="Style4"/>
      <w:lvlText w:val="%1."/>
      <w:lvlJc w:val="left"/>
      <w:pPr>
        <w:ind w:left="450" w:hanging="360"/>
      </w:pPr>
      <w:rPr>
        <w:rFonts w:asciiTheme="minorHAnsi" w:hAnsiTheme="minorHAnsi" w:cstheme="minorHAnsi" w:hint="default"/>
        <w:b w:val="0"/>
        <w:bCs/>
        <w:i w:val="0"/>
        <w:iCs w:val="0"/>
        <w:color w:val="auto"/>
        <w:sz w:val="22"/>
        <w:szCs w:val="22"/>
      </w:rPr>
    </w:lvl>
    <w:lvl w:ilvl="1" w:tplc="AA90D04E">
      <w:start w:val="5"/>
      <w:numFmt w:val="bullet"/>
      <w:lvlText w:val="•"/>
      <w:lvlJc w:val="left"/>
      <w:pPr>
        <w:ind w:left="1779" w:hanging="360"/>
      </w:pPr>
      <w:rPr>
        <w:rFonts w:ascii="Calibri" w:eastAsiaTheme="minorHAnsi" w:hAnsi="Calibri" w:cs="Calibri" w:hint="default"/>
      </w:rPr>
    </w:lvl>
    <w:lvl w:ilvl="2" w:tplc="E3B2BA18" w:tentative="1">
      <w:start w:val="1"/>
      <w:numFmt w:val="lowerRoman"/>
      <w:lvlText w:val="%3."/>
      <w:lvlJc w:val="right"/>
      <w:pPr>
        <w:ind w:left="2499" w:hanging="180"/>
      </w:pPr>
    </w:lvl>
    <w:lvl w:ilvl="3" w:tplc="AF8E62C0" w:tentative="1">
      <w:start w:val="1"/>
      <w:numFmt w:val="decimal"/>
      <w:lvlText w:val="%4."/>
      <w:lvlJc w:val="left"/>
      <w:pPr>
        <w:ind w:left="3219" w:hanging="360"/>
      </w:pPr>
    </w:lvl>
    <w:lvl w:ilvl="4" w:tplc="B74C5844" w:tentative="1">
      <w:start w:val="1"/>
      <w:numFmt w:val="lowerLetter"/>
      <w:lvlText w:val="%5."/>
      <w:lvlJc w:val="left"/>
      <w:pPr>
        <w:ind w:left="3939" w:hanging="360"/>
      </w:pPr>
    </w:lvl>
    <w:lvl w:ilvl="5" w:tplc="B3BCE7A6" w:tentative="1">
      <w:start w:val="1"/>
      <w:numFmt w:val="lowerRoman"/>
      <w:lvlText w:val="%6."/>
      <w:lvlJc w:val="right"/>
      <w:pPr>
        <w:ind w:left="4659" w:hanging="180"/>
      </w:pPr>
    </w:lvl>
    <w:lvl w:ilvl="6" w:tplc="5F966FCE" w:tentative="1">
      <w:start w:val="1"/>
      <w:numFmt w:val="decimal"/>
      <w:lvlText w:val="%7."/>
      <w:lvlJc w:val="left"/>
      <w:pPr>
        <w:ind w:left="5379" w:hanging="360"/>
      </w:pPr>
    </w:lvl>
    <w:lvl w:ilvl="7" w:tplc="ABD6A73E" w:tentative="1">
      <w:start w:val="1"/>
      <w:numFmt w:val="lowerLetter"/>
      <w:lvlText w:val="%8."/>
      <w:lvlJc w:val="left"/>
      <w:pPr>
        <w:ind w:left="6099" w:hanging="360"/>
      </w:pPr>
    </w:lvl>
    <w:lvl w:ilvl="8" w:tplc="84E8392E" w:tentative="1">
      <w:start w:val="1"/>
      <w:numFmt w:val="lowerRoman"/>
      <w:lvlText w:val="%9."/>
      <w:lvlJc w:val="right"/>
      <w:pPr>
        <w:ind w:left="6819" w:hanging="180"/>
      </w:pPr>
    </w:lvl>
  </w:abstractNum>
  <w:abstractNum w:abstractNumId="79" w15:restartNumberingAfterBreak="0">
    <w:nsid w:val="747D33CD"/>
    <w:multiLevelType w:val="hybridMultilevel"/>
    <w:tmpl w:val="0C347B1A"/>
    <w:lvl w:ilvl="0" w:tplc="040C0009">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0" w15:restartNumberingAfterBreak="0">
    <w:nsid w:val="75575BE9"/>
    <w:multiLevelType w:val="hybridMultilevel"/>
    <w:tmpl w:val="80526DE4"/>
    <w:lvl w:ilvl="0" w:tplc="040C0005">
      <w:start w:val="1"/>
      <w:numFmt w:val="bullet"/>
      <w:lvlText w:val=""/>
      <w:lvlJc w:val="left"/>
      <w:pPr>
        <w:ind w:left="360" w:hanging="360"/>
      </w:pPr>
      <w:rPr>
        <w:rFonts w:ascii="Webdings" w:hAnsi="Webdings"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1" w15:restartNumberingAfterBreak="0">
    <w:nsid w:val="76DA5D74"/>
    <w:multiLevelType w:val="hybridMultilevel"/>
    <w:tmpl w:val="F6A226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15:restartNumberingAfterBreak="0">
    <w:nsid w:val="77B11FA0"/>
    <w:multiLevelType w:val="hybridMultilevel"/>
    <w:tmpl w:val="E230C6A2"/>
    <w:lvl w:ilvl="0" w:tplc="040C0019">
      <w:start w:val="2"/>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3" w15:restartNumberingAfterBreak="0">
    <w:nsid w:val="77D31DA1"/>
    <w:multiLevelType w:val="hybridMultilevel"/>
    <w:tmpl w:val="DA2EA5E0"/>
    <w:lvl w:ilvl="0" w:tplc="040C0005">
      <w:start w:val="1"/>
      <w:numFmt w:val="bullet"/>
      <w:lvlText w:val=""/>
      <w:lvlJc w:val="left"/>
      <w:pPr>
        <w:ind w:left="720" w:hanging="360"/>
      </w:pPr>
      <w:rPr>
        <w:rFonts w:ascii="Webdings" w:hAnsi="Web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15:restartNumberingAfterBreak="0">
    <w:nsid w:val="78616542"/>
    <w:multiLevelType w:val="hybridMultilevel"/>
    <w:tmpl w:val="DF901A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15:restartNumberingAfterBreak="0">
    <w:nsid w:val="78A2219B"/>
    <w:multiLevelType w:val="hybridMultilevel"/>
    <w:tmpl w:val="C8806616"/>
    <w:lvl w:ilvl="0" w:tplc="040C0001">
      <w:start w:val="1"/>
      <w:numFmt w:val="bullet"/>
      <w:lvlText w:val=""/>
      <w:lvlJc w:val="left"/>
      <w:pPr>
        <w:ind w:left="1080" w:hanging="720"/>
      </w:pPr>
      <w:rPr>
        <w:rFonts w:ascii="Symbol" w:hAnsi="Symbol" w:hint="default"/>
      </w:rPr>
    </w:lvl>
    <w:lvl w:ilvl="1" w:tplc="040C0001">
      <w:start w:val="1"/>
      <w:numFmt w:val="bullet"/>
      <w:lvlText w:val=""/>
      <w:lvlJc w:val="left"/>
      <w:pPr>
        <w:ind w:left="1440" w:hanging="360"/>
      </w:pPr>
      <w:rPr>
        <w:rFonts w:ascii="Symbol" w:hAnsi="Symbol" w:hint="default"/>
      </w:rPr>
    </w:lvl>
    <w:lvl w:ilvl="2" w:tplc="ED6A8A58">
      <w:start w:val="1"/>
      <w:numFmt w:val="upperLetter"/>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6" w15:restartNumberingAfterBreak="0">
    <w:nsid w:val="78B05B6C"/>
    <w:multiLevelType w:val="hybridMultilevel"/>
    <w:tmpl w:val="0F5237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7" w15:restartNumberingAfterBreak="0">
    <w:nsid w:val="79533DE6"/>
    <w:multiLevelType w:val="hybridMultilevel"/>
    <w:tmpl w:val="CFDCA41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8" w15:restartNumberingAfterBreak="0">
    <w:nsid w:val="7ACC33EF"/>
    <w:multiLevelType w:val="hybridMultilevel"/>
    <w:tmpl w:val="38D6C9D4"/>
    <w:lvl w:ilvl="0" w:tplc="040C0005">
      <w:start w:val="1"/>
      <w:numFmt w:val="bullet"/>
      <w:lvlText w:val=""/>
      <w:lvlJc w:val="left"/>
      <w:pPr>
        <w:ind w:left="360" w:hanging="360"/>
      </w:pPr>
      <w:rPr>
        <w:rFonts w:ascii="Webdings" w:hAnsi="Webdings"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9" w15:restartNumberingAfterBreak="0">
    <w:nsid w:val="7AD76C8C"/>
    <w:multiLevelType w:val="hybridMultilevel"/>
    <w:tmpl w:val="9F82AA06"/>
    <w:lvl w:ilvl="0" w:tplc="040C000B">
      <w:start w:val="1"/>
      <w:numFmt w:val="bullet"/>
      <w:lvlText w:val=""/>
      <w:lvlJc w:val="left"/>
      <w:pPr>
        <w:ind w:left="720" w:hanging="360"/>
      </w:pPr>
      <w:rPr>
        <w:rFonts w:ascii="Wingdings" w:hAnsi="Wingdings" w:hint="default"/>
      </w:rPr>
    </w:lvl>
    <w:lvl w:ilvl="1" w:tplc="6EBED4AC">
      <w:numFmt w:val="bullet"/>
      <w:lvlText w:val=""/>
      <w:lvlJc w:val="left"/>
      <w:pPr>
        <w:ind w:left="1440" w:hanging="360"/>
      </w:pPr>
      <w:rPr>
        <w:rFonts w:ascii="Symbol" w:eastAsia="Calibri" w:hAnsi="Symbo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0" w15:restartNumberingAfterBreak="0">
    <w:nsid w:val="7B5546AD"/>
    <w:multiLevelType w:val="hybridMultilevel"/>
    <w:tmpl w:val="5588B9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1" w15:restartNumberingAfterBreak="0">
    <w:nsid w:val="7DA0326D"/>
    <w:multiLevelType w:val="hybridMultilevel"/>
    <w:tmpl w:val="8726202C"/>
    <w:lvl w:ilvl="0" w:tplc="040C0009">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2" w15:restartNumberingAfterBreak="0">
    <w:nsid w:val="7E8C14C4"/>
    <w:multiLevelType w:val="hybridMultilevel"/>
    <w:tmpl w:val="9760A59A"/>
    <w:lvl w:ilvl="0" w:tplc="040C0007">
      <w:start w:val="1"/>
      <w:numFmt w:val="bullet"/>
      <w:lvlText w:val=""/>
      <w:lvlPicBulletId w:val="0"/>
      <w:lvlJc w:val="left"/>
      <w:pPr>
        <w:ind w:left="420" w:hanging="360"/>
      </w:pPr>
      <w:rPr>
        <w:rFonts w:ascii="Symbol" w:hAnsi="Symbo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num w:numId="1">
    <w:abstractNumId w:val="29"/>
  </w:num>
  <w:num w:numId="2">
    <w:abstractNumId w:val="3"/>
  </w:num>
  <w:num w:numId="3">
    <w:abstractNumId w:val="26"/>
  </w:num>
  <w:num w:numId="4">
    <w:abstractNumId w:val="28"/>
  </w:num>
  <w:num w:numId="5">
    <w:abstractNumId w:val="89"/>
  </w:num>
  <w:num w:numId="6">
    <w:abstractNumId w:val="47"/>
  </w:num>
  <w:num w:numId="7">
    <w:abstractNumId w:val="77"/>
  </w:num>
  <w:num w:numId="8">
    <w:abstractNumId w:val="87"/>
  </w:num>
  <w:num w:numId="9">
    <w:abstractNumId w:val="9"/>
  </w:num>
  <w:num w:numId="10">
    <w:abstractNumId w:val="13"/>
  </w:num>
  <w:num w:numId="11">
    <w:abstractNumId w:val="2"/>
  </w:num>
  <w:num w:numId="12">
    <w:abstractNumId w:val="57"/>
  </w:num>
  <w:num w:numId="13">
    <w:abstractNumId w:val="36"/>
  </w:num>
  <w:num w:numId="14">
    <w:abstractNumId w:val="73"/>
  </w:num>
  <w:num w:numId="15">
    <w:abstractNumId w:val="27"/>
  </w:num>
  <w:num w:numId="16">
    <w:abstractNumId w:val="17"/>
  </w:num>
  <w:num w:numId="17">
    <w:abstractNumId w:val="20"/>
  </w:num>
  <w:num w:numId="18">
    <w:abstractNumId w:val="21"/>
  </w:num>
  <w:num w:numId="19">
    <w:abstractNumId w:val="59"/>
  </w:num>
  <w:num w:numId="20">
    <w:abstractNumId w:val="65"/>
  </w:num>
  <w:num w:numId="21">
    <w:abstractNumId w:val="49"/>
  </w:num>
  <w:num w:numId="22">
    <w:abstractNumId w:val="5"/>
  </w:num>
  <w:num w:numId="23">
    <w:abstractNumId w:val="51"/>
  </w:num>
  <w:num w:numId="24">
    <w:abstractNumId w:val="66"/>
  </w:num>
  <w:num w:numId="25">
    <w:abstractNumId w:val="43"/>
  </w:num>
  <w:num w:numId="26">
    <w:abstractNumId w:val="10"/>
  </w:num>
  <w:num w:numId="27">
    <w:abstractNumId w:val="37"/>
  </w:num>
  <w:num w:numId="28">
    <w:abstractNumId w:val="4"/>
  </w:num>
  <w:num w:numId="29">
    <w:abstractNumId w:val="78"/>
  </w:num>
  <w:num w:numId="30">
    <w:abstractNumId w:val="46"/>
  </w:num>
  <w:num w:numId="31">
    <w:abstractNumId w:val="92"/>
  </w:num>
  <w:num w:numId="32">
    <w:abstractNumId w:val="64"/>
  </w:num>
  <w:num w:numId="33">
    <w:abstractNumId w:val="78"/>
  </w:num>
  <w:num w:numId="34">
    <w:abstractNumId w:val="78"/>
  </w:num>
  <w:num w:numId="35">
    <w:abstractNumId w:val="14"/>
  </w:num>
  <w:num w:numId="36">
    <w:abstractNumId w:val="52"/>
  </w:num>
  <w:num w:numId="37">
    <w:abstractNumId w:val="39"/>
  </w:num>
  <w:num w:numId="38">
    <w:abstractNumId w:val="69"/>
  </w:num>
  <w:num w:numId="39">
    <w:abstractNumId w:val="31"/>
  </w:num>
  <w:num w:numId="40">
    <w:abstractNumId w:val="12"/>
  </w:num>
  <w:num w:numId="41">
    <w:abstractNumId w:val="90"/>
  </w:num>
  <w:num w:numId="42">
    <w:abstractNumId w:val="71"/>
  </w:num>
  <w:num w:numId="43">
    <w:abstractNumId w:val="0"/>
  </w:num>
  <w:num w:numId="44">
    <w:abstractNumId w:val="30"/>
  </w:num>
  <w:num w:numId="45">
    <w:abstractNumId w:val="11"/>
  </w:num>
  <w:num w:numId="46">
    <w:abstractNumId w:val="67"/>
  </w:num>
  <w:num w:numId="47">
    <w:abstractNumId w:val="85"/>
  </w:num>
  <w:num w:numId="48">
    <w:abstractNumId w:val="54"/>
  </w:num>
  <w:num w:numId="49">
    <w:abstractNumId w:val="83"/>
  </w:num>
  <w:num w:numId="50">
    <w:abstractNumId w:val="6"/>
  </w:num>
  <w:num w:numId="51">
    <w:abstractNumId w:val="74"/>
  </w:num>
  <w:num w:numId="52">
    <w:abstractNumId w:val="44"/>
  </w:num>
  <w:num w:numId="53">
    <w:abstractNumId w:val="55"/>
  </w:num>
  <w:num w:numId="54">
    <w:abstractNumId w:val="33"/>
  </w:num>
  <w:num w:numId="55">
    <w:abstractNumId w:val="80"/>
  </w:num>
  <w:num w:numId="56">
    <w:abstractNumId w:val="8"/>
  </w:num>
  <w:num w:numId="57">
    <w:abstractNumId w:val="88"/>
  </w:num>
  <w:num w:numId="58">
    <w:abstractNumId w:val="23"/>
  </w:num>
  <w:num w:numId="59">
    <w:abstractNumId w:val="45"/>
  </w:num>
  <w:num w:numId="60">
    <w:abstractNumId w:val="76"/>
  </w:num>
  <w:num w:numId="61">
    <w:abstractNumId w:val="75"/>
  </w:num>
  <w:num w:numId="62">
    <w:abstractNumId w:val="53"/>
  </w:num>
  <w:num w:numId="63">
    <w:abstractNumId w:val="56"/>
  </w:num>
  <w:num w:numId="64">
    <w:abstractNumId w:val="1"/>
  </w:num>
  <w:num w:numId="65">
    <w:abstractNumId w:val="63"/>
  </w:num>
  <w:num w:numId="66">
    <w:abstractNumId w:val="70"/>
  </w:num>
  <w:num w:numId="67">
    <w:abstractNumId w:val="42"/>
  </w:num>
  <w:num w:numId="68">
    <w:abstractNumId w:val="18"/>
  </w:num>
  <w:num w:numId="69">
    <w:abstractNumId w:val="35"/>
  </w:num>
  <w:num w:numId="70">
    <w:abstractNumId w:val="86"/>
  </w:num>
  <w:num w:numId="71">
    <w:abstractNumId w:val="40"/>
  </w:num>
  <w:num w:numId="72">
    <w:abstractNumId w:val="72"/>
  </w:num>
  <w:num w:numId="73">
    <w:abstractNumId w:val="50"/>
  </w:num>
  <w:num w:numId="74">
    <w:abstractNumId w:val="22"/>
  </w:num>
  <w:num w:numId="75">
    <w:abstractNumId w:val="25"/>
  </w:num>
  <w:num w:numId="76">
    <w:abstractNumId w:val="38"/>
  </w:num>
  <w:num w:numId="77">
    <w:abstractNumId w:val="24"/>
  </w:num>
  <w:num w:numId="78">
    <w:abstractNumId w:val="78"/>
  </w:num>
  <w:num w:numId="79">
    <w:abstractNumId w:val="78"/>
  </w:num>
  <w:num w:numId="80">
    <w:abstractNumId w:val="78"/>
  </w:num>
  <w:num w:numId="81">
    <w:abstractNumId w:val="78"/>
  </w:num>
  <w:num w:numId="82">
    <w:abstractNumId w:val="78"/>
  </w:num>
  <w:num w:numId="83">
    <w:abstractNumId w:val="58"/>
  </w:num>
  <w:num w:numId="84">
    <w:abstractNumId w:val="7"/>
  </w:num>
  <w:num w:numId="85">
    <w:abstractNumId w:val="48"/>
  </w:num>
  <w:num w:numId="86">
    <w:abstractNumId w:val="68"/>
  </w:num>
  <w:num w:numId="87">
    <w:abstractNumId w:val="61"/>
  </w:num>
  <w:num w:numId="88">
    <w:abstractNumId w:val="16"/>
  </w:num>
  <w:num w:numId="89">
    <w:abstractNumId w:val="84"/>
  </w:num>
  <w:num w:numId="90">
    <w:abstractNumId w:val="15"/>
  </w:num>
  <w:num w:numId="91">
    <w:abstractNumId w:val="34"/>
  </w:num>
  <w:num w:numId="92">
    <w:abstractNumId w:val="81"/>
  </w:num>
  <w:num w:numId="93">
    <w:abstractNumId w:val="62"/>
  </w:num>
  <w:num w:numId="94">
    <w:abstractNumId w:val="19"/>
  </w:num>
  <w:num w:numId="95">
    <w:abstractNumId w:val="41"/>
  </w:num>
  <w:num w:numId="96">
    <w:abstractNumId w:val="91"/>
  </w:num>
  <w:num w:numId="97">
    <w:abstractNumId w:val="79"/>
  </w:num>
  <w:num w:numId="98">
    <w:abstractNumId w:val="82"/>
  </w:num>
  <w:num w:numId="99">
    <w:abstractNumId w:val="60"/>
  </w:num>
  <w:num w:numId="100">
    <w:abstractNumId w:val="32"/>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261"/>
    <w:rsid w:val="00001328"/>
    <w:rsid w:val="000014D8"/>
    <w:rsid w:val="00001A25"/>
    <w:rsid w:val="0000254A"/>
    <w:rsid w:val="00004C94"/>
    <w:rsid w:val="00005ABE"/>
    <w:rsid w:val="00007CC7"/>
    <w:rsid w:val="00010257"/>
    <w:rsid w:val="00010B26"/>
    <w:rsid w:val="000130DC"/>
    <w:rsid w:val="000133F5"/>
    <w:rsid w:val="000160B0"/>
    <w:rsid w:val="0001728C"/>
    <w:rsid w:val="00020190"/>
    <w:rsid w:val="000208F8"/>
    <w:rsid w:val="00023033"/>
    <w:rsid w:val="000235B5"/>
    <w:rsid w:val="00023928"/>
    <w:rsid w:val="0002440A"/>
    <w:rsid w:val="00024433"/>
    <w:rsid w:val="00025641"/>
    <w:rsid w:val="000278FB"/>
    <w:rsid w:val="00027E30"/>
    <w:rsid w:val="00027F27"/>
    <w:rsid w:val="000309B6"/>
    <w:rsid w:val="00031107"/>
    <w:rsid w:val="0003163E"/>
    <w:rsid w:val="000328DE"/>
    <w:rsid w:val="000334B0"/>
    <w:rsid w:val="00033A41"/>
    <w:rsid w:val="00037FAA"/>
    <w:rsid w:val="0004428D"/>
    <w:rsid w:val="00044AAA"/>
    <w:rsid w:val="00044BE6"/>
    <w:rsid w:val="00044E94"/>
    <w:rsid w:val="00045BA5"/>
    <w:rsid w:val="00045D32"/>
    <w:rsid w:val="00045D93"/>
    <w:rsid w:val="00050F48"/>
    <w:rsid w:val="00052854"/>
    <w:rsid w:val="00053ABB"/>
    <w:rsid w:val="000546A0"/>
    <w:rsid w:val="00056D51"/>
    <w:rsid w:val="00061EEE"/>
    <w:rsid w:val="00062735"/>
    <w:rsid w:val="000631FE"/>
    <w:rsid w:val="00063201"/>
    <w:rsid w:val="0006480F"/>
    <w:rsid w:val="000649D7"/>
    <w:rsid w:val="00070093"/>
    <w:rsid w:val="0007104B"/>
    <w:rsid w:val="000714D8"/>
    <w:rsid w:val="00073AD8"/>
    <w:rsid w:val="00074692"/>
    <w:rsid w:val="000809F2"/>
    <w:rsid w:val="00082798"/>
    <w:rsid w:val="000849B1"/>
    <w:rsid w:val="00084AD8"/>
    <w:rsid w:val="000867E7"/>
    <w:rsid w:val="000872E6"/>
    <w:rsid w:val="00090887"/>
    <w:rsid w:val="00090E1F"/>
    <w:rsid w:val="00093E92"/>
    <w:rsid w:val="00093EE7"/>
    <w:rsid w:val="00096F67"/>
    <w:rsid w:val="00096FEB"/>
    <w:rsid w:val="000A32D1"/>
    <w:rsid w:val="000A3F0F"/>
    <w:rsid w:val="000A4647"/>
    <w:rsid w:val="000A471A"/>
    <w:rsid w:val="000A4E59"/>
    <w:rsid w:val="000B0C28"/>
    <w:rsid w:val="000B2C63"/>
    <w:rsid w:val="000B405C"/>
    <w:rsid w:val="000B40CC"/>
    <w:rsid w:val="000B4742"/>
    <w:rsid w:val="000B7999"/>
    <w:rsid w:val="000C0008"/>
    <w:rsid w:val="000C0A42"/>
    <w:rsid w:val="000C0A8B"/>
    <w:rsid w:val="000C274F"/>
    <w:rsid w:val="000C3131"/>
    <w:rsid w:val="000D4A12"/>
    <w:rsid w:val="000E1337"/>
    <w:rsid w:val="000E14D9"/>
    <w:rsid w:val="000E2BD1"/>
    <w:rsid w:val="000E2E22"/>
    <w:rsid w:val="000E3682"/>
    <w:rsid w:val="000E475D"/>
    <w:rsid w:val="000E4DCC"/>
    <w:rsid w:val="000F099D"/>
    <w:rsid w:val="000F139E"/>
    <w:rsid w:val="000F382E"/>
    <w:rsid w:val="000F38F4"/>
    <w:rsid w:val="000F46BC"/>
    <w:rsid w:val="000F6EEA"/>
    <w:rsid w:val="000F7E17"/>
    <w:rsid w:val="000F7E99"/>
    <w:rsid w:val="00101358"/>
    <w:rsid w:val="0010460F"/>
    <w:rsid w:val="001061FA"/>
    <w:rsid w:val="001067F6"/>
    <w:rsid w:val="0010727D"/>
    <w:rsid w:val="00110340"/>
    <w:rsid w:val="0011035B"/>
    <w:rsid w:val="00112CE4"/>
    <w:rsid w:val="00114D3E"/>
    <w:rsid w:val="00117FAD"/>
    <w:rsid w:val="001207B4"/>
    <w:rsid w:val="00121CA8"/>
    <w:rsid w:val="00122FE2"/>
    <w:rsid w:val="00123AC2"/>
    <w:rsid w:val="00124563"/>
    <w:rsid w:val="001302E0"/>
    <w:rsid w:val="00130D62"/>
    <w:rsid w:val="00131E5E"/>
    <w:rsid w:val="001331E5"/>
    <w:rsid w:val="00133C87"/>
    <w:rsid w:val="0013450C"/>
    <w:rsid w:val="0014038F"/>
    <w:rsid w:val="00143872"/>
    <w:rsid w:val="00144953"/>
    <w:rsid w:val="00144DB7"/>
    <w:rsid w:val="00145EB5"/>
    <w:rsid w:val="001506B3"/>
    <w:rsid w:val="001518C1"/>
    <w:rsid w:val="00153ED9"/>
    <w:rsid w:val="0015610E"/>
    <w:rsid w:val="001646F0"/>
    <w:rsid w:val="00166783"/>
    <w:rsid w:val="0017075E"/>
    <w:rsid w:val="001711F2"/>
    <w:rsid w:val="00172B3A"/>
    <w:rsid w:val="001731FF"/>
    <w:rsid w:val="00174CCF"/>
    <w:rsid w:val="00174E4B"/>
    <w:rsid w:val="001750EA"/>
    <w:rsid w:val="001757D3"/>
    <w:rsid w:val="00176D58"/>
    <w:rsid w:val="001809CD"/>
    <w:rsid w:val="0018101C"/>
    <w:rsid w:val="00182281"/>
    <w:rsid w:val="001826BB"/>
    <w:rsid w:val="00185132"/>
    <w:rsid w:val="00185439"/>
    <w:rsid w:val="00187011"/>
    <w:rsid w:val="001930AF"/>
    <w:rsid w:val="00194764"/>
    <w:rsid w:val="0019518F"/>
    <w:rsid w:val="0019793D"/>
    <w:rsid w:val="001979FB"/>
    <w:rsid w:val="001A0C25"/>
    <w:rsid w:val="001A0FFB"/>
    <w:rsid w:val="001A1B51"/>
    <w:rsid w:val="001A3D05"/>
    <w:rsid w:val="001A3D50"/>
    <w:rsid w:val="001A4310"/>
    <w:rsid w:val="001A43F3"/>
    <w:rsid w:val="001A49F7"/>
    <w:rsid w:val="001A51FB"/>
    <w:rsid w:val="001A5DB4"/>
    <w:rsid w:val="001A6389"/>
    <w:rsid w:val="001A6974"/>
    <w:rsid w:val="001A790C"/>
    <w:rsid w:val="001B09CC"/>
    <w:rsid w:val="001B2375"/>
    <w:rsid w:val="001B372F"/>
    <w:rsid w:val="001B3A72"/>
    <w:rsid w:val="001B65B6"/>
    <w:rsid w:val="001B6826"/>
    <w:rsid w:val="001B6EBF"/>
    <w:rsid w:val="001C06FD"/>
    <w:rsid w:val="001C09C4"/>
    <w:rsid w:val="001C0DA3"/>
    <w:rsid w:val="001C248F"/>
    <w:rsid w:val="001C2AEC"/>
    <w:rsid w:val="001C4F31"/>
    <w:rsid w:val="001C4FDC"/>
    <w:rsid w:val="001C5228"/>
    <w:rsid w:val="001C585F"/>
    <w:rsid w:val="001C65C0"/>
    <w:rsid w:val="001C71FB"/>
    <w:rsid w:val="001C7F5C"/>
    <w:rsid w:val="001D007C"/>
    <w:rsid w:val="001D007D"/>
    <w:rsid w:val="001D02D6"/>
    <w:rsid w:val="001D170E"/>
    <w:rsid w:val="001D3F4B"/>
    <w:rsid w:val="001D7D25"/>
    <w:rsid w:val="001E0220"/>
    <w:rsid w:val="001E0FD9"/>
    <w:rsid w:val="001E1BA3"/>
    <w:rsid w:val="001E2995"/>
    <w:rsid w:val="001E3304"/>
    <w:rsid w:val="001E786D"/>
    <w:rsid w:val="001F00B7"/>
    <w:rsid w:val="001F01B8"/>
    <w:rsid w:val="001F0B50"/>
    <w:rsid w:val="001F2DAE"/>
    <w:rsid w:val="001F2F2A"/>
    <w:rsid w:val="001F398D"/>
    <w:rsid w:val="001F44ED"/>
    <w:rsid w:val="001F4821"/>
    <w:rsid w:val="001F6CAB"/>
    <w:rsid w:val="002017DD"/>
    <w:rsid w:val="002018F8"/>
    <w:rsid w:val="002025BE"/>
    <w:rsid w:val="00203554"/>
    <w:rsid w:val="002039EB"/>
    <w:rsid w:val="00204FA7"/>
    <w:rsid w:val="0020588C"/>
    <w:rsid w:val="00205AAF"/>
    <w:rsid w:val="00206BC2"/>
    <w:rsid w:val="00211063"/>
    <w:rsid w:val="00211157"/>
    <w:rsid w:val="00211535"/>
    <w:rsid w:val="00214665"/>
    <w:rsid w:val="0021582F"/>
    <w:rsid w:val="00215CA1"/>
    <w:rsid w:val="002177F0"/>
    <w:rsid w:val="00220871"/>
    <w:rsid w:val="00223F7A"/>
    <w:rsid w:val="00224492"/>
    <w:rsid w:val="002244AC"/>
    <w:rsid w:val="002259C3"/>
    <w:rsid w:val="00225B7F"/>
    <w:rsid w:val="00225DD7"/>
    <w:rsid w:val="00226161"/>
    <w:rsid w:val="00226908"/>
    <w:rsid w:val="00227CB2"/>
    <w:rsid w:val="002343E7"/>
    <w:rsid w:val="00234593"/>
    <w:rsid w:val="00234678"/>
    <w:rsid w:val="00234CEB"/>
    <w:rsid w:val="00236737"/>
    <w:rsid w:val="002411DC"/>
    <w:rsid w:val="002416D0"/>
    <w:rsid w:val="0024334F"/>
    <w:rsid w:val="00245595"/>
    <w:rsid w:val="002512A0"/>
    <w:rsid w:val="0025227E"/>
    <w:rsid w:val="002523A5"/>
    <w:rsid w:val="00252F45"/>
    <w:rsid w:val="00254049"/>
    <w:rsid w:val="002540E7"/>
    <w:rsid w:val="002546CA"/>
    <w:rsid w:val="0025683C"/>
    <w:rsid w:val="00256CF9"/>
    <w:rsid w:val="00256E36"/>
    <w:rsid w:val="0025749D"/>
    <w:rsid w:val="0026122C"/>
    <w:rsid w:val="00263069"/>
    <w:rsid w:val="00263B9E"/>
    <w:rsid w:val="00265CF3"/>
    <w:rsid w:val="002672C4"/>
    <w:rsid w:val="00270F4A"/>
    <w:rsid w:val="0027306B"/>
    <w:rsid w:val="00274399"/>
    <w:rsid w:val="00277125"/>
    <w:rsid w:val="0027768E"/>
    <w:rsid w:val="002831B0"/>
    <w:rsid w:val="002832E6"/>
    <w:rsid w:val="002841AB"/>
    <w:rsid w:val="00287E6F"/>
    <w:rsid w:val="00290EA6"/>
    <w:rsid w:val="00291D0A"/>
    <w:rsid w:val="002926FD"/>
    <w:rsid w:val="002929D0"/>
    <w:rsid w:val="00294200"/>
    <w:rsid w:val="00295E62"/>
    <w:rsid w:val="00297F29"/>
    <w:rsid w:val="002A0B0A"/>
    <w:rsid w:val="002B0875"/>
    <w:rsid w:val="002B2354"/>
    <w:rsid w:val="002B2EC1"/>
    <w:rsid w:val="002B5966"/>
    <w:rsid w:val="002B701E"/>
    <w:rsid w:val="002C07E1"/>
    <w:rsid w:val="002C2E91"/>
    <w:rsid w:val="002C3288"/>
    <w:rsid w:val="002C3BE3"/>
    <w:rsid w:val="002C5AE5"/>
    <w:rsid w:val="002C6F28"/>
    <w:rsid w:val="002C7185"/>
    <w:rsid w:val="002C7292"/>
    <w:rsid w:val="002D05E0"/>
    <w:rsid w:val="002D0640"/>
    <w:rsid w:val="002D2546"/>
    <w:rsid w:val="002D2B00"/>
    <w:rsid w:val="002D4176"/>
    <w:rsid w:val="002D57FD"/>
    <w:rsid w:val="002D5D1D"/>
    <w:rsid w:val="002D6E66"/>
    <w:rsid w:val="002D7058"/>
    <w:rsid w:val="002E12D5"/>
    <w:rsid w:val="002E223E"/>
    <w:rsid w:val="002E6861"/>
    <w:rsid w:val="002E7861"/>
    <w:rsid w:val="002F059E"/>
    <w:rsid w:val="002F0E32"/>
    <w:rsid w:val="002F116B"/>
    <w:rsid w:val="002F2620"/>
    <w:rsid w:val="002F3032"/>
    <w:rsid w:val="002F3D7C"/>
    <w:rsid w:val="002F4043"/>
    <w:rsid w:val="002F6B27"/>
    <w:rsid w:val="002F6CAC"/>
    <w:rsid w:val="002F7B09"/>
    <w:rsid w:val="003050AD"/>
    <w:rsid w:val="00306DC1"/>
    <w:rsid w:val="00307079"/>
    <w:rsid w:val="0030729F"/>
    <w:rsid w:val="00307C5E"/>
    <w:rsid w:val="00311F74"/>
    <w:rsid w:val="00313025"/>
    <w:rsid w:val="00317DC0"/>
    <w:rsid w:val="003207FC"/>
    <w:rsid w:val="00320C90"/>
    <w:rsid w:val="00320DA1"/>
    <w:rsid w:val="003217C0"/>
    <w:rsid w:val="00321E74"/>
    <w:rsid w:val="003249C3"/>
    <w:rsid w:val="00325003"/>
    <w:rsid w:val="00325480"/>
    <w:rsid w:val="0032672B"/>
    <w:rsid w:val="0032764C"/>
    <w:rsid w:val="00327739"/>
    <w:rsid w:val="00327B8C"/>
    <w:rsid w:val="00330C34"/>
    <w:rsid w:val="003312A7"/>
    <w:rsid w:val="00332CE3"/>
    <w:rsid w:val="003361ED"/>
    <w:rsid w:val="003371D7"/>
    <w:rsid w:val="00340ECF"/>
    <w:rsid w:val="00340FA3"/>
    <w:rsid w:val="00341897"/>
    <w:rsid w:val="00341F58"/>
    <w:rsid w:val="00341F5D"/>
    <w:rsid w:val="003467F5"/>
    <w:rsid w:val="003501DC"/>
    <w:rsid w:val="003510D5"/>
    <w:rsid w:val="00354700"/>
    <w:rsid w:val="003547E5"/>
    <w:rsid w:val="00354D35"/>
    <w:rsid w:val="00355579"/>
    <w:rsid w:val="0036057F"/>
    <w:rsid w:val="00362078"/>
    <w:rsid w:val="003627AE"/>
    <w:rsid w:val="00363D12"/>
    <w:rsid w:val="00372786"/>
    <w:rsid w:val="00373806"/>
    <w:rsid w:val="00373E2B"/>
    <w:rsid w:val="0037572D"/>
    <w:rsid w:val="00380900"/>
    <w:rsid w:val="0038197B"/>
    <w:rsid w:val="00381B15"/>
    <w:rsid w:val="00383350"/>
    <w:rsid w:val="00384095"/>
    <w:rsid w:val="00384118"/>
    <w:rsid w:val="0038454B"/>
    <w:rsid w:val="00393975"/>
    <w:rsid w:val="003947E2"/>
    <w:rsid w:val="00394A1C"/>
    <w:rsid w:val="00394CE1"/>
    <w:rsid w:val="003A26D4"/>
    <w:rsid w:val="003A3009"/>
    <w:rsid w:val="003A414E"/>
    <w:rsid w:val="003B00EF"/>
    <w:rsid w:val="003B0119"/>
    <w:rsid w:val="003B0855"/>
    <w:rsid w:val="003B57C2"/>
    <w:rsid w:val="003B5DF1"/>
    <w:rsid w:val="003C176E"/>
    <w:rsid w:val="003C1BF2"/>
    <w:rsid w:val="003C32F4"/>
    <w:rsid w:val="003C4356"/>
    <w:rsid w:val="003C4817"/>
    <w:rsid w:val="003C494D"/>
    <w:rsid w:val="003C689A"/>
    <w:rsid w:val="003C6B61"/>
    <w:rsid w:val="003C7519"/>
    <w:rsid w:val="003D0BD6"/>
    <w:rsid w:val="003D0DFB"/>
    <w:rsid w:val="003D1038"/>
    <w:rsid w:val="003D16F8"/>
    <w:rsid w:val="003D2382"/>
    <w:rsid w:val="003D312B"/>
    <w:rsid w:val="003D3555"/>
    <w:rsid w:val="003D3869"/>
    <w:rsid w:val="003D3F58"/>
    <w:rsid w:val="003D497C"/>
    <w:rsid w:val="003D5C07"/>
    <w:rsid w:val="003D6658"/>
    <w:rsid w:val="003D71FE"/>
    <w:rsid w:val="003D7A4F"/>
    <w:rsid w:val="003E014A"/>
    <w:rsid w:val="003E0E62"/>
    <w:rsid w:val="003E1E9F"/>
    <w:rsid w:val="003E400B"/>
    <w:rsid w:val="003E51DA"/>
    <w:rsid w:val="003F0AC1"/>
    <w:rsid w:val="003F321C"/>
    <w:rsid w:val="003F5540"/>
    <w:rsid w:val="004000EB"/>
    <w:rsid w:val="004002E8"/>
    <w:rsid w:val="00400673"/>
    <w:rsid w:val="00402A8F"/>
    <w:rsid w:val="004049E6"/>
    <w:rsid w:val="0040505C"/>
    <w:rsid w:val="00405621"/>
    <w:rsid w:val="00406726"/>
    <w:rsid w:val="0040786A"/>
    <w:rsid w:val="00410EC5"/>
    <w:rsid w:val="00410F08"/>
    <w:rsid w:val="004113E7"/>
    <w:rsid w:val="00411961"/>
    <w:rsid w:val="004134F4"/>
    <w:rsid w:val="00413FAF"/>
    <w:rsid w:val="00417023"/>
    <w:rsid w:val="00417B52"/>
    <w:rsid w:val="00417F17"/>
    <w:rsid w:val="00420948"/>
    <w:rsid w:val="004209DE"/>
    <w:rsid w:val="00420A41"/>
    <w:rsid w:val="00424B99"/>
    <w:rsid w:val="00426480"/>
    <w:rsid w:val="00426F7E"/>
    <w:rsid w:val="0042773C"/>
    <w:rsid w:val="004308CB"/>
    <w:rsid w:val="00433A00"/>
    <w:rsid w:val="00433C25"/>
    <w:rsid w:val="00434DF5"/>
    <w:rsid w:val="00442882"/>
    <w:rsid w:val="0044317D"/>
    <w:rsid w:val="004448B4"/>
    <w:rsid w:val="0044493B"/>
    <w:rsid w:val="00444CFC"/>
    <w:rsid w:val="00444F1F"/>
    <w:rsid w:val="00445A1B"/>
    <w:rsid w:val="0044629A"/>
    <w:rsid w:val="004475F1"/>
    <w:rsid w:val="004476C5"/>
    <w:rsid w:val="00447E68"/>
    <w:rsid w:val="004500A4"/>
    <w:rsid w:val="00450216"/>
    <w:rsid w:val="0045219E"/>
    <w:rsid w:val="00452518"/>
    <w:rsid w:val="004542DB"/>
    <w:rsid w:val="0046115B"/>
    <w:rsid w:val="00463FFE"/>
    <w:rsid w:val="0046720B"/>
    <w:rsid w:val="004678F2"/>
    <w:rsid w:val="004706BA"/>
    <w:rsid w:val="00472E47"/>
    <w:rsid w:val="00473ECB"/>
    <w:rsid w:val="00474BA2"/>
    <w:rsid w:val="00475F4F"/>
    <w:rsid w:val="004761A6"/>
    <w:rsid w:val="004766E8"/>
    <w:rsid w:val="00476FE4"/>
    <w:rsid w:val="00477795"/>
    <w:rsid w:val="0048363B"/>
    <w:rsid w:val="0048407A"/>
    <w:rsid w:val="00484A45"/>
    <w:rsid w:val="00484CB5"/>
    <w:rsid w:val="00485C98"/>
    <w:rsid w:val="0048662E"/>
    <w:rsid w:val="00486E5C"/>
    <w:rsid w:val="00487BD2"/>
    <w:rsid w:val="0049391A"/>
    <w:rsid w:val="004950B7"/>
    <w:rsid w:val="004A0AB0"/>
    <w:rsid w:val="004A186E"/>
    <w:rsid w:val="004A4BAF"/>
    <w:rsid w:val="004A78DA"/>
    <w:rsid w:val="004B2837"/>
    <w:rsid w:val="004B5CCD"/>
    <w:rsid w:val="004C10F5"/>
    <w:rsid w:val="004C70A3"/>
    <w:rsid w:val="004C7911"/>
    <w:rsid w:val="004C7B3A"/>
    <w:rsid w:val="004D1ED4"/>
    <w:rsid w:val="004D33FE"/>
    <w:rsid w:val="004D4675"/>
    <w:rsid w:val="004D58D8"/>
    <w:rsid w:val="004D7139"/>
    <w:rsid w:val="004D7F9D"/>
    <w:rsid w:val="004E2D16"/>
    <w:rsid w:val="004E2E48"/>
    <w:rsid w:val="004E6C81"/>
    <w:rsid w:val="004E76C9"/>
    <w:rsid w:val="004F266F"/>
    <w:rsid w:val="004F2938"/>
    <w:rsid w:val="004F409A"/>
    <w:rsid w:val="004F4E06"/>
    <w:rsid w:val="004F4EBE"/>
    <w:rsid w:val="004F7149"/>
    <w:rsid w:val="004F76EA"/>
    <w:rsid w:val="004F7CE5"/>
    <w:rsid w:val="005009B9"/>
    <w:rsid w:val="0050230E"/>
    <w:rsid w:val="00502889"/>
    <w:rsid w:val="00502B7E"/>
    <w:rsid w:val="00503706"/>
    <w:rsid w:val="00504055"/>
    <w:rsid w:val="00506CC8"/>
    <w:rsid w:val="00507386"/>
    <w:rsid w:val="005105F3"/>
    <w:rsid w:val="00511AB0"/>
    <w:rsid w:val="00511BD3"/>
    <w:rsid w:val="005134F0"/>
    <w:rsid w:val="00513E11"/>
    <w:rsid w:val="005147C5"/>
    <w:rsid w:val="00520F74"/>
    <w:rsid w:val="00521523"/>
    <w:rsid w:val="00522A4A"/>
    <w:rsid w:val="00522E8B"/>
    <w:rsid w:val="00524BEC"/>
    <w:rsid w:val="00525B57"/>
    <w:rsid w:val="00533424"/>
    <w:rsid w:val="0053486F"/>
    <w:rsid w:val="005361A8"/>
    <w:rsid w:val="005366B8"/>
    <w:rsid w:val="00540658"/>
    <w:rsid w:val="00540CAF"/>
    <w:rsid w:val="005448B5"/>
    <w:rsid w:val="005465C3"/>
    <w:rsid w:val="00546C97"/>
    <w:rsid w:val="005525F3"/>
    <w:rsid w:val="00553BC6"/>
    <w:rsid w:val="0055490C"/>
    <w:rsid w:val="00555C3D"/>
    <w:rsid w:val="0055692B"/>
    <w:rsid w:val="005576DA"/>
    <w:rsid w:val="00557A09"/>
    <w:rsid w:val="005604F0"/>
    <w:rsid w:val="00560EC2"/>
    <w:rsid w:val="005630C8"/>
    <w:rsid w:val="005652AE"/>
    <w:rsid w:val="00565A8B"/>
    <w:rsid w:val="00565B4F"/>
    <w:rsid w:val="00570300"/>
    <w:rsid w:val="005707EA"/>
    <w:rsid w:val="00572119"/>
    <w:rsid w:val="00572D4F"/>
    <w:rsid w:val="00575191"/>
    <w:rsid w:val="0057608D"/>
    <w:rsid w:val="00577DC3"/>
    <w:rsid w:val="005802AD"/>
    <w:rsid w:val="00582045"/>
    <w:rsid w:val="00584220"/>
    <w:rsid w:val="00585567"/>
    <w:rsid w:val="00586B12"/>
    <w:rsid w:val="00590D7B"/>
    <w:rsid w:val="00591089"/>
    <w:rsid w:val="005910EA"/>
    <w:rsid w:val="00591F36"/>
    <w:rsid w:val="00592F15"/>
    <w:rsid w:val="005946E1"/>
    <w:rsid w:val="005961FD"/>
    <w:rsid w:val="00597DC1"/>
    <w:rsid w:val="005A0857"/>
    <w:rsid w:val="005A19B1"/>
    <w:rsid w:val="005A1DD2"/>
    <w:rsid w:val="005A2F7B"/>
    <w:rsid w:val="005A5E22"/>
    <w:rsid w:val="005A6614"/>
    <w:rsid w:val="005A6B09"/>
    <w:rsid w:val="005A7658"/>
    <w:rsid w:val="005B0885"/>
    <w:rsid w:val="005B1B4C"/>
    <w:rsid w:val="005B1D4B"/>
    <w:rsid w:val="005B1E45"/>
    <w:rsid w:val="005B2C5F"/>
    <w:rsid w:val="005B5C26"/>
    <w:rsid w:val="005B75B6"/>
    <w:rsid w:val="005C27EA"/>
    <w:rsid w:val="005C3152"/>
    <w:rsid w:val="005C31D4"/>
    <w:rsid w:val="005C5803"/>
    <w:rsid w:val="005C735A"/>
    <w:rsid w:val="005D14B5"/>
    <w:rsid w:val="005D1766"/>
    <w:rsid w:val="005D23E2"/>
    <w:rsid w:val="005E04C8"/>
    <w:rsid w:val="005E17F1"/>
    <w:rsid w:val="005E5653"/>
    <w:rsid w:val="005F1D28"/>
    <w:rsid w:val="005F258F"/>
    <w:rsid w:val="005F4BD1"/>
    <w:rsid w:val="00601133"/>
    <w:rsid w:val="00601C64"/>
    <w:rsid w:val="006030AE"/>
    <w:rsid w:val="00603913"/>
    <w:rsid w:val="00604F50"/>
    <w:rsid w:val="00605AFD"/>
    <w:rsid w:val="00606936"/>
    <w:rsid w:val="00606C4B"/>
    <w:rsid w:val="006104BC"/>
    <w:rsid w:val="00610CE1"/>
    <w:rsid w:val="006119AE"/>
    <w:rsid w:val="00614AA5"/>
    <w:rsid w:val="00616D62"/>
    <w:rsid w:val="00617747"/>
    <w:rsid w:val="006207D8"/>
    <w:rsid w:val="006208F2"/>
    <w:rsid w:val="00621B73"/>
    <w:rsid w:val="00622D78"/>
    <w:rsid w:val="006245DC"/>
    <w:rsid w:val="00625177"/>
    <w:rsid w:val="00626E3C"/>
    <w:rsid w:val="006278A2"/>
    <w:rsid w:val="0063019D"/>
    <w:rsid w:val="006304A9"/>
    <w:rsid w:val="006316E9"/>
    <w:rsid w:val="006340C9"/>
    <w:rsid w:val="00634A42"/>
    <w:rsid w:val="00636D8A"/>
    <w:rsid w:val="00636ED8"/>
    <w:rsid w:val="00636F19"/>
    <w:rsid w:val="0064204E"/>
    <w:rsid w:val="006426AF"/>
    <w:rsid w:val="00647E13"/>
    <w:rsid w:val="00650227"/>
    <w:rsid w:val="0065074B"/>
    <w:rsid w:val="00652EC3"/>
    <w:rsid w:val="00653D2E"/>
    <w:rsid w:val="006559F9"/>
    <w:rsid w:val="006607A0"/>
    <w:rsid w:val="00661C35"/>
    <w:rsid w:val="0066305A"/>
    <w:rsid w:val="00666F06"/>
    <w:rsid w:val="00667CDF"/>
    <w:rsid w:val="00667EF3"/>
    <w:rsid w:val="0067065E"/>
    <w:rsid w:val="00672867"/>
    <w:rsid w:val="0067372C"/>
    <w:rsid w:val="00674193"/>
    <w:rsid w:val="00674558"/>
    <w:rsid w:val="006752E0"/>
    <w:rsid w:val="00676988"/>
    <w:rsid w:val="00680ABF"/>
    <w:rsid w:val="006841C8"/>
    <w:rsid w:val="006861B2"/>
    <w:rsid w:val="00686E43"/>
    <w:rsid w:val="006874DA"/>
    <w:rsid w:val="00690751"/>
    <w:rsid w:val="0069086D"/>
    <w:rsid w:val="00690EA6"/>
    <w:rsid w:val="00691352"/>
    <w:rsid w:val="00691408"/>
    <w:rsid w:val="006914BD"/>
    <w:rsid w:val="00692756"/>
    <w:rsid w:val="006928BD"/>
    <w:rsid w:val="00693043"/>
    <w:rsid w:val="00696270"/>
    <w:rsid w:val="006A23DC"/>
    <w:rsid w:val="006A2A6A"/>
    <w:rsid w:val="006A2A80"/>
    <w:rsid w:val="006A2B31"/>
    <w:rsid w:val="006A3ABC"/>
    <w:rsid w:val="006A51E4"/>
    <w:rsid w:val="006B078B"/>
    <w:rsid w:val="006B1A5A"/>
    <w:rsid w:val="006B23A3"/>
    <w:rsid w:val="006B23B5"/>
    <w:rsid w:val="006B2DDB"/>
    <w:rsid w:val="006B33AF"/>
    <w:rsid w:val="006B74D5"/>
    <w:rsid w:val="006C0D2A"/>
    <w:rsid w:val="006C2BE0"/>
    <w:rsid w:val="006C4527"/>
    <w:rsid w:val="006C528C"/>
    <w:rsid w:val="006D079B"/>
    <w:rsid w:val="006D1668"/>
    <w:rsid w:val="006D5921"/>
    <w:rsid w:val="006D6149"/>
    <w:rsid w:val="006D62DE"/>
    <w:rsid w:val="006D63CC"/>
    <w:rsid w:val="006E0BF4"/>
    <w:rsid w:val="006E0FC1"/>
    <w:rsid w:val="006E16A4"/>
    <w:rsid w:val="006E23F0"/>
    <w:rsid w:val="006E612C"/>
    <w:rsid w:val="006F0244"/>
    <w:rsid w:val="006F11DE"/>
    <w:rsid w:val="006F1266"/>
    <w:rsid w:val="006F17E2"/>
    <w:rsid w:val="006F1C16"/>
    <w:rsid w:val="006F393A"/>
    <w:rsid w:val="006F3CCC"/>
    <w:rsid w:val="00701EE3"/>
    <w:rsid w:val="00704FB3"/>
    <w:rsid w:val="00705075"/>
    <w:rsid w:val="007052A9"/>
    <w:rsid w:val="007114E3"/>
    <w:rsid w:val="0071156E"/>
    <w:rsid w:val="007134C3"/>
    <w:rsid w:val="00713979"/>
    <w:rsid w:val="00713C79"/>
    <w:rsid w:val="00713FB5"/>
    <w:rsid w:val="00715169"/>
    <w:rsid w:val="00715918"/>
    <w:rsid w:val="00715B0D"/>
    <w:rsid w:val="00722E2D"/>
    <w:rsid w:val="00725065"/>
    <w:rsid w:val="00725B1C"/>
    <w:rsid w:val="00726D6F"/>
    <w:rsid w:val="00726DBF"/>
    <w:rsid w:val="00727E0F"/>
    <w:rsid w:val="00727EF0"/>
    <w:rsid w:val="00730EA9"/>
    <w:rsid w:val="00731E31"/>
    <w:rsid w:val="0073253C"/>
    <w:rsid w:val="00736080"/>
    <w:rsid w:val="007366D9"/>
    <w:rsid w:val="00736A57"/>
    <w:rsid w:val="00741A95"/>
    <w:rsid w:val="007423D0"/>
    <w:rsid w:val="00742471"/>
    <w:rsid w:val="00742CAF"/>
    <w:rsid w:val="0074560B"/>
    <w:rsid w:val="00745F9E"/>
    <w:rsid w:val="00746287"/>
    <w:rsid w:val="00750CC1"/>
    <w:rsid w:val="00751419"/>
    <w:rsid w:val="0075260B"/>
    <w:rsid w:val="00752E6E"/>
    <w:rsid w:val="007532B6"/>
    <w:rsid w:val="007567F4"/>
    <w:rsid w:val="00760347"/>
    <w:rsid w:val="00760F75"/>
    <w:rsid w:val="0076160F"/>
    <w:rsid w:val="007631F9"/>
    <w:rsid w:val="0076425E"/>
    <w:rsid w:val="00764A47"/>
    <w:rsid w:val="007651BF"/>
    <w:rsid w:val="00766577"/>
    <w:rsid w:val="00767AE0"/>
    <w:rsid w:val="00767BA7"/>
    <w:rsid w:val="00770A63"/>
    <w:rsid w:val="007719B4"/>
    <w:rsid w:val="00772908"/>
    <w:rsid w:val="0077363B"/>
    <w:rsid w:val="007758FC"/>
    <w:rsid w:val="00776395"/>
    <w:rsid w:val="00780115"/>
    <w:rsid w:val="00780F11"/>
    <w:rsid w:val="00781BAD"/>
    <w:rsid w:val="00781DA8"/>
    <w:rsid w:val="00784EFE"/>
    <w:rsid w:val="00785BE2"/>
    <w:rsid w:val="00787FAF"/>
    <w:rsid w:val="0079027F"/>
    <w:rsid w:val="00790F4B"/>
    <w:rsid w:val="00792C71"/>
    <w:rsid w:val="00793C37"/>
    <w:rsid w:val="00794352"/>
    <w:rsid w:val="007968DD"/>
    <w:rsid w:val="007A110E"/>
    <w:rsid w:val="007A26D3"/>
    <w:rsid w:val="007A29BB"/>
    <w:rsid w:val="007A3D5F"/>
    <w:rsid w:val="007A46F2"/>
    <w:rsid w:val="007A4F15"/>
    <w:rsid w:val="007A5A39"/>
    <w:rsid w:val="007B04CD"/>
    <w:rsid w:val="007B0805"/>
    <w:rsid w:val="007B1061"/>
    <w:rsid w:val="007B20F9"/>
    <w:rsid w:val="007B21FC"/>
    <w:rsid w:val="007B251E"/>
    <w:rsid w:val="007B339A"/>
    <w:rsid w:val="007B4624"/>
    <w:rsid w:val="007B797E"/>
    <w:rsid w:val="007C2A55"/>
    <w:rsid w:val="007C4DF0"/>
    <w:rsid w:val="007C5A72"/>
    <w:rsid w:val="007C619E"/>
    <w:rsid w:val="007C7FA6"/>
    <w:rsid w:val="007D07CF"/>
    <w:rsid w:val="007D1CEC"/>
    <w:rsid w:val="007D21BF"/>
    <w:rsid w:val="007D3F19"/>
    <w:rsid w:val="007D40E9"/>
    <w:rsid w:val="007D444D"/>
    <w:rsid w:val="007D4826"/>
    <w:rsid w:val="007D4DDD"/>
    <w:rsid w:val="007D4E5E"/>
    <w:rsid w:val="007D60F5"/>
    <w:rsid w:val="007D64B3"/>
    <w:rsid w:val="007D6CC6"/>
    <w:rsid w:val="007D7456"/>
    <w:rsid w:val="007E0146"/>
    <w:rsid w:val="007E4DDE"/>
    <w:rsid w:val="007E52A3"/>
    <w:rsid w:val="007E66D9"/>
    <w:rsid w:val="007E6F48"/>
    <w:rsid w:val="007F0CE6"/>
    <w:rsid w:val="007F56F1"/>
    <w:rsid w:val="007F75E7"/>
    <w:rsid w:val="00802961"/>
    <w:rsid w:val="0080352F"/>
    <w:rsid w:val="00803887"/>
    <w:rsid w:val="00804947"/>
    <w:rsid w:val="00804AD8"/>
    <w:rsid w:val="00806C85"/>
    <w:rsid w:val="0081076E"/>
    <w:rsid w:val="0081284B"/>
    <w:rsid w:val="008132C0"/>
    <w:rsid w:val="00816187"/>
    <w:rsid w:val="00817191"/>
    <w:rsid w:val="008173BD"/>
    <w:rsid w:val="00817505"/>
    <w:rsid w:val="008178EC"/>
    <w:rsid w:val="008210C7"/>
    <w:rsid w:val="008220DF"/>
    <w:rsid w:val="008229F5"/>
    <w:rsid w:val="0082303E"/>
    <w:rsid w:val="008247BD"/>
    <w:rsid w:val="00825A36"/>
    <w:rsid w:val="00825D37"/>
    <w:rsid w:val="00827ABC"/>
    <w:rsid w:val="00827D3B"/>
    <w:rsid w:val="00830D50"/>
    <w:rsid w:val="00830E02"/>
    <w:rsid w:val="00832ABB"/>
    <w:rsid w:val="00832C73"/>
    <w:rsid w:val="00833DB2"/>
    <w:rsid w:val="0083485F"/>
    <w:rsid w:val="00836A91"/>
    <w:rsid w:val="00836F6B"/>
    <w:rsid w:val="008379FB"/>
    <w:rsid w:val="00837D89"/>
    <w:rsid w:val="00840D5C"/>
    <w:rsid w:val="00840D76"/>
    <w:rsid w:val="008414DE"/>
    <w:rsid w:val="00841876"/>
    <w:rsid w:val="00841BB4"/>
    <w:rsid w:val="0084304A"/>
    <w:rsid w:val="0084345F"/>
    <w:rsid w:val="00844656"/>
    <w:rsid w:val="00844708"/>
    <w:rsid w:val="008461E4"/>
    <w:rsid w:val="008473D4"/>
    <w:rsid w:val="00847B35"/>
    <w:rsid w:val="008518F0"/>
    <w:rsid w:val="00854D3B"/>
    <w:rsid w:val="00856023"/>
    <w:rsid w:val="00860F1E"/>
    <w:rsid w:val="00861A58"/>
    <w:rsid w:val="008677DB"/>
    <w:rsid w:val="00870947"/>
    <w:rsid w:val="00873801"/>
    <w:rsid w:val="00874176"/>
    <w:rsid w:val="00877CC2"/>
    <w:rsid w:val="00882368"/>
    <w:rsid w:val="008826AD"/>
    <w:rsid w:val="008850D3"/>
    <w:rsid w:val="0088675D"/>
    <w:rsid w:val="00886803"/>
    <w:rsid w:val="00886DD5"/>
    <w:rsid w:val="00891358"/>
    <w:rsid w:val="008915A5"/>
    <w:rsid w:val="00891FEB"/>
    <w:rsid w:val="0089301C"/>
    <w:rsid w:val="00895675"/>
    <w:rsid w:val="00895ADD"/>
    <w:rsid w:val="008A0313"/>
    <w:rsid w:val="008A05D5"/>
    <w:rsid w:val="008A062E"/>
    <w:rsid w:val="008A1190"/>
    <w:rsid w:val="008A19DB"/>
    <w:rsid w:val="008A414F"/>
    <w:rsid w:val="008A50A0"/>
    <w:rsid w:val="008A50CE"/>
    <w:rsid w:val="008A66EC"/>
    <w:rsid w:val="008B14DB"/>
    <w:rsid w:val="008B4CD1"/>
    <w:rsid w:val="008D03E2"/>
    <w:rsid w:val="008D0DB9"/>
    <w:rsid w:val="008D1653"/>
    <w:rsid w:val="008D16E8"/>
    <w:rsid w:val="008D56B7"/>
    <w:rsid w:val="008D6143"/>
    <w:rsid w:val="008D65F1"/>
    <w:rsid w:val="008D69CF"/>
    <w:rsid w:val="008E36E4"/>
    <w:rsid w:val="008E3BF9"/>
    <w:rsid w:val="008E73A7"/>
    <w:rsid w:val="008F034B"/>
    <w:rsid w:val="008F0C5F"/>
    <w:rsid w:val="008F2148"/>
    <w:rsid w:val="008F333F"/>
    <w:rsid w:val="008F39FB"/>
    <w:rsid w:val="008F3CFC"/>
    <w:rsid w:val="008F43A4"/>
    <w:rsid w:val="008F47E9"/>
    <w:rsid w:val="008F576E"/>
    <w:rsid w:val="008F6391"/>
    <w:rsid w:val="0090259C"/>
    <w:rsid w:val="009026E6"/>
    <w:rsid w:val="00902DC9"/>
    <w:rsid w:val="00903803"/>
    <w:rsid w:val="00904D5C"/>
    <w:rsid w:val="009053DE"/>
    <w:rsid w:val="00906E20"/>
    <w:rsid w:val="0090752E"/>
    <w:rsid w:val="009105B9"/>
    <w:rsid w:val="00910FD0"/>
    <w:rsid w:val="009111C4"/>
    <w:rsid w:val="00911806"/>
    <w:rsid w:val="00911DFB"/>
    <w:rsid w:val="00912163"/>
    <w:rsid w:val="00912693"/>
    <w:rsid w:val="00916715"/>
    <w:rsid w:val="00917362"/>
    <w:rsid w:val="00917F7D"/>
    <w:rsid w:val="009200BB"/>
    <w:rsid w:val="00920507"/>
    <w:rsid w:val="00920584"/>
    <w:rsid w:val="009228AF"/>
    <w:rsid w:val="0092383C"/>
    <w:rsid w:val="00924989"/>
    <w:rsid w:val="0092766F"/>
    <w:rsid w:val="00930CA3"/>
    <w:rsid w:val="00931A4A"/>
    <w:rsid w:val="00935271"/>
    <w:rsid w:val="00935F17"/>
    <w:rsid w:val="009364C4"/>
    <w:rsid w:val="0093668C"/>
    <w:rsid w:val="00940B22"/>
    <w:rsid w:val="00941010"/>
    <w:rsid w:val="00942787"/>
    <w:rsid w:val="00942AF4"/>
    <w:rsid w:val="009437EE"/>
    <w:rsid w:val="009448F8"/>
    <w:rsid w:val="00945B91"/>
    <w:rsid w:val="00946957"/>
    <w:rsid w:val="00947261"/>
    <w:rsid w:val="00954749"/>
    <w:rsid w:val="0096013D"/>
    <w:rsid w:val="009609D4"/>
    <w:rsid w:val="00960AB1"/>
    <w:rsid w:val="00961797"/>
    <w:rsid w:val="0096395A"/>
    <w:rsid w:val="00966677"/>
    <w:rsid w:val="00971912"/>
    <w:rsid w:val="00973147"/>
    <w:rsid w:val="00973533"/>
    <w:rsid w:val="00973E44"/>
    <w:rsid w:val="009743A9"/>
    <w:rsid w:val="00975FAD"/>
    <w:rsid w:val="00976A56"/>
    <w:rsid w:val="00980EEB"/>
    <w:rsid w:val="00980F7B"/>
    <w:rsid w:val="0098195A"/>
    <w:rsid w:val="00981BE9"/>
    <w:rsid w:val="00987CC9"/>
    <w:rsid w:val="00990D31"/>
    <w:rsid w:val="00990DC6"/>
    <w:rsid w:val="00991913"/>
    <w:rsid w:val="00991B00"/>
    <w:rsid w:val="0099213E"/>
    <w:rsid w:val="00992735"/>
    <w:rsid w:val="00992D52"/>
    <w:rsid w:val="00994EAD"/>
    <w:rsid w:val="00996F6B"/>
    <w:rsid w:val="009A2887"/>
    <w:rsid w:val="009A3A9F"/>
    <w:rsid w:val="009A45FF"/>
    <w:rsid w:val="009A6D6B"/>
    <w:rsid w:val="009A71B0"/>
    <w:rsid w:val="009B0BDA"/>
    <w:rsid w:val="009B1B70"/>
    <w:rsid w:val="009B1ED6"/>
    <w:rsid w:val="009B506A"/>
    <w:rsid w:val="009B5670"/>
    <w:rsid w:val="009B788D"/>
    <w:rsid w:val="009B7D27"/>
    <w:rsid w:val="009C008F"/>
    <w:rsid w:val="009C01A6"/>
    <w:rsid w:val="009C0CCC"/>
    <w:rsid w:val="009C1E10"/>
    <w:rsid w:val="009C2D95"/>
    <w:rsid w:val="009C4F51"/>
    <w:rsid w:val="009C599D"/>
    <w:rsid w:val="009C79CA"/>
    <w:rsid w:val="009C7D2A"/>
    <w:rsid w:val="009D1154"/>
    <w:rsid w:val="009D1F97"/>
    <w:rsid w:val="009D2B14"/>
    <w:rsid w:val="009D2C0C"/>
    <w:rsid w:val="009D348D"/>
    <w:rsid w:val="009D5B7F"/>
    <w:rsid w:val="009D60F8"/>
    <w:rsid w:val="009D6519"/>
    <w:rsid w:val="009D7C2F"/>
    <w:rsid w:val="009E1A49"/>
    <w:rsid w:val="009E21E7"/>
    <w:rsid w:val="009E4535"/>
    <w:rsid w:val="009E460B"/>
    <w:rsid w:val="009E4687"/>
    <w:rsid w:val="009E793C"/>
    <w:rsid w:val="009F1EF3"/>
    <w:rsid w:val="009F2A3F"/>
    <w:rsid w:val="009F3030"/>
    <w:rsid w:val="009F3D1E"/>
    <w:rsid w:val="009F72B4"/>
    <w:rsid w:val="00A0053B"/>
    <w:rsid w:val="00A01239"/>
    <w:rsid w:val="00A016F3"/>
    <w:rsid w:val="00A029E0"/>
    <w:rsid w:val="00A02EB9"/>
    <w:rsid w:val="00A03354"/>
    <w:rsid w:val="00A04896"/>
    <w:rsid w:val="00A04B00"/>
    <w:rsid w:val="00A04E6D"/>
    <w:rsid w:val="00A07080"/>
    <w:rsid w:val="00A11860"/>
    <w:rsid w:val="00A13D70"/>
    <w:rsid w:val="00A13F35"/>
    <w:rsid w:val="00A209AC"/>
    <w:rsid w:val="00A22FCD"/>
    <w:rsid w:val="00A24424"/>
    <w:rsid w:val="00A2496A"/>
    <w:rsid w:val="00A26BEA"/>
    <w:rsid w:val="00A271DA"/>
    <w:rsid w:val="00A27763"/>
    <w:rsid w:val="00A27CE3"/>
    <w:rsid w:val="00A27F19"/>
    <w:rsid w:val="00A31F91"/>
    <w:rsid w:val="00A32063"/>
    <w:rsid w:val="00A332DB"/>
    <w:rsid w:val="00A40385"/>
    <w:rsid w:val="00A40FA3"/>
    <w:rsid w:val="00A458D7"/>
    <w:rsid w:val="00A46062"/>
    <w:rsid w:val="00A46EFB"/>
    <w:rsid w:val="00A50005"/>
    <w:rsid w:val="00A53A66"/>
    <w:rsid w:val="00A54FC4"/>
    <w:rsid w:val="00A55B8E"/>
    <w:rsid w:val="00A56293"/>
    <w:rsid w:val="00A563C8"/>
    <w:rsid w:val="00A566A8"/>
    <w:rsid w:val="00A61A6F"/>
    <w:rsid w:val="00A620A6"/>
    <w:rsid w:val="00A62CE6"/>
    <w:rsid w:val="00A6365A"/>
    <w:rsid w:val="00A658C0"/>
    <w:rsid w:val="00A66C2F"/>
    <w:rsid w:val="00A6760E"/>
    <w:rsid w:val="00A67727"/>
    <w:rsid w:val="00A70C03"/>
    <w:rsid w:val="00A71689"/>
    <w:rsid w:val="00A7218F"/>
    <w:rsid w:val="00A72C94"/>
    <w:rsid w:val="00A73F1E"/>
    <w:rsid w:val="00A74064"/>
    <w:rsid w:val="00A74D70"/>
    <w:rsid w:val="00A764CD"/>
    <w:rsid w:val="00A7706A"/>
    <w:rsid w:val="00A84584"/>
    <w:rsid w:val="00A84B59"/>
    <w:rsid w:val="00A866BE"/>
    <w:rsid w:val="00A9240F"/>
    <w:rsid w:val="00A9424D"/>
    <w:rsid w:val="00A94FE9"/>
    <w:rsid w:val="00A951A9"/>
    <w:rsid w:val="00A95D2F"/>
    <w:rsid w:val="00A9662D"/>
    <w:rsid w:val="00A96D57"/>
    <w:rsid w:val="00A97A2F"/>
    <w:rsid w:val="00AA16A6"/>
    <w:rsid w:val="00AA3EF2"/>
    <w:rsid w:val="00AA5FCE"/>
    <w:rsid w:val="00AA6D80"/>
    <w:rsid w:val="00AB1AD0"/>
    <w:rsid w:val="00AB53C2"/>
    <w:rsid w:val="00AB6B79"/>
    <w:rsid w:val="00AC00A2"/>
    <w:rsid w:val="00AC0CE3"/>
    <w:rsid w:val="00AC179C"/>
    <w:rsid w:val="00AC3368"/>
    <w:rsid w:val="00AC367C"/>
    <w:rsid w:val="00AC4173"/>
    <w:rsid w:val="00AC58B1"/>
    <w:rsid w:val="00AC67D7"/>
    <w:rsid w:val="00AC78E9"/>
    <w:rsid w:val="00AC7B90"/>
    <w:rsid w:val="00AD0428"/>
    <w:rsid w:val="00AD4A23"/>
    <w:rsid w:val="00AD5EAC"/>
    <w:rsid w:val="00AD620F"/>
    <w:rsid w:val="00AD79AA"/>
    <w:rsid w:val="00AE1464"/>
    <w:rsid w:val="00AE2402"/>
    <w:rsid w:val="00AE41B7"/>
    <w:rsid w:val="00AE4373"/>
    <w:rsid w:val="00AE4A6F"/>
    <w:rsid w:val="00AE5471"/>
    <w:rsid w:val="00AE66DE"/>
    <w:rsid w:val="00AF021B"/>
    <w:rsid w:val="00AF0D0D"/>
    <w:rsid w:val="00AF4B2C"/>
    <w:rsid w:val="00AF5345"/>
    <w:rsid w:val="00AF59C0"/>
    <w:rsid w:val="00AF633D"/>
    <w:rsid w:val="00AF757E"/>
    <w:rsid w:val="00AF7A17"/>
    <w:rsid w:val="00B0072B"/>
    <w:rsid w:val="00B027A3"/>
    <w:rsid w:val="00B055D3"/>
    <w:rsid w:val="00B06FD0"/>
    <w:rsid w:val="00B1174F"/>
    <w:rsid w:val="00B141AB"/>
    <w:rsid w:val="00B1534E"/>
    <w:rsid w:val="00B218A4"/>
    <w:rsid w:val="00B228A3"/>
    <w:rsid w:val="00B23B8C"/>
    <w:rsid w:val="00B25E7C"/>
    <w:rsid w:val="00B32FDB"/>
    <w:rsid w:val="00B3329D"/>
    <w:rsid w:val="00B335F7"/>
    <w:rsid w:val="00B335FB"/>
    <w:rsid w:val="00B4313D"/>
    <w:rsid w:val="00B44B8C"/>
    <w:rsid w:val="00B45B05"/>
    <w:rsid w:val="00B45DAF"/>
    <w:rsid w:val="00B4740B"/>
    <w:rsid w:val="00B47751"/>
    <w:rsid w:val="00B50336"/>
    <w:rsid w:val="00B5185B"/>
    <w:rsid w:val="00B53FAE"/>
    <w:rsid w:val="00B54C56"/>
    <w:rsid w:val="00B5524B"/>
    <w:rsid w:val="00B558E6"/>
    <w:rsid w:val="00B56AF0"/>
    <w:rsid w:val="00B5702E"/>
    <w:rsid w:val="00B61E3E"/>
    <w:rsid w:val="00B640D8"/>
    <w:rsid w:val="00B64736"/>
    <w:rsid w:val="00B64D61"/>
    <w:rsid w:val="00B6520F"/>
    <w:rsid w:val="00B65B1F"/>
    <w:rsid w:val="00B677F0"/>
    <w:rsid w:val="00B70230"/>
    <w:rsid w:val="00B70B8B"/>
    <w:rsid w:val="00B7265E"/>
    <w:rsid w:val="00B72D35"/>
    <w:rsid w:val="00B7505D"/>
    <w:rsid w:val="00B8156F"/>
    <w:rsid w:val="00B81771"/>
    <w:rsid w:val="00B823BD"/>
    <w:rsid w:val="00B826E5"/>
    <w:rsid w:val="00B8448B"/>
    <w:rsid w:val="00B86DA3"/>
    <w:rsid w:val="00B86DD5"/>
    <w:rsid w:val="00B86E95"/>
    <w:rsid w:val="00B87349"/>
    <w:rsid w:val="00B90291"/>
    <w:rsid w:val="00B914A2"/>
    <w:rsid w:val="00B9162B"/>
    <w:rsid w:val="00B91EC2"/>
    <w:rsid w:val="00B94521"/>
    <w:rsid w:val="00B94E42"/>
    <w:rsid w:val="00B95667"/>
    <w:rsid w:val="00B97C6E"/>
    <w:rsid w:val="00BA1675"/>
    <w:rsid w:val="00BA16DD"/>
    <w:rsid w:val="00BA1A46"/>
    <w:rsid w:val="00BA4B22"/>
    <w:rsid w:val="00BA4E7C"/>
    <w:rsid w:val="00BA64DB"/>
    <w:rsid w:val="00BA6675"/>
    <w:rsid w:val="00BA66EC"/>
    <w:rsid w:val="00BA6BAA"/>
    <w:rsid w:val="00BB03FB"/>
    <w:rsid w:val="00BB0944"/>
    <w:rsid w:val="00BB0EB2"/>
    <w:rsid w:val="00BB150E"/>
    <w:rsid w:val="00BB228F"/>
    <w:rsid w:val="00BB22AC"/>
    <w:rsid w:val="00BB3405"/>
    <w:rsid w:val="00BB499F"/>
    <w:rsid w:val="00BB595B"/>
    <w:rsid w:val="00BC2105"/>
    <w:rsid w:val="00BC37C0"/>
    <w:rsid w:val="00BC3A7A"/>
    <w:rsid w:val="00BC62D0"/>
    <w:rsid w:val="00BD00FA"/>
    <w:rsid w:val="00BD0294"/>
    <w:rsid w:val="00BD0E39"/>
    <w:rsid w:val="00BD0F04"/>
    <w:rsid w:val="00BD5681"/>
    <w:rsid w:val="00BD7437"/>
    <w:rsid w:val="00BD7A51"/>
    <w:rsid w:val="00BE21D8"/>
    <w:rsid w:val="00BE2EE2"/>
    <w:rsid w:val="00BE38C0"/>
    <w:rsid w:val="00BE3A2B"/>
    <w:rsid w:val="00BE3ACC"/>
    <w:rsid w:val="00BE4DA5"/>
    <w:rsid w:val="00BE7B81"/>
    <w:rsid w:val="00BF14F6"/>
    <w:rsid w:val="00BF30F2"/>
    <w:rsid w:val="00BF5676"/>
    <w:rsid w:val="00BF5CD7"/>
    <w:rsid w:val="00BF6DC2"/>
    <w:rsid w:val="00C0290E"/>
    <w:rsid w:val="00C035FD"/>
    <w:rsid w:val="00C05F45"/>
    <w:rsid w:val="00C07780"/>
    <w:rsid w:val="00C07975"/>
    <w:rsid w:val="00C07D47"/>
    <w:rsid w:val="00C10BC7"/>
    <w:rsid w:val="00C10D90"/>
    <w:rsid w:val="00C1161E"/>
    <w:rsid w:val="00C11D13"/>
    <w:rsid w:val="00C11D5F"/>
    <w:rsid w:val="00C1549C"/>
    <w:rsid w:val="00C16263"/>
    <w:rsid w:val="00C16B7C"/>
    <w:rsid w:val="00C20B50"/>
    <w:rsid w:val="00C22257"/>
    <w:rsid w:val="00C22807"/>
    <w:rsid w:val="00C231E3"/>
    <w:rsid w:val="00C23E6D"/>
    <w:rsid w:val="00C2487D"/>
    <w:rsid w:val="00C25241"/>
    <w:rsid w:val="00C25475"/>
    <w:rsid w:val="00C25907"/>
    <w:rsid w:val="00C30804"/>
    <w:rsid w:val="00C31472"/>
    <w:rsid w:val="00C317BC"/>
    <w:rsid w:val="00C323F3"/>
    <w:rsid w:val="00C326CF"/>
    <w:rsid w:val="00C35FE6"/>
    <w:rsid w:val="00C36881"/>
    <w:rsid w:val="00C40C6B"/>
    <w:rsid w:val="00C41C3F"/>
    <w:rsid w:val="00C421B8"/>
    <w:rsid w:val="00C429A0"/>
    <w:rsid w:val="00C444DF"/>
    <w:rsid w:val="00C4469E"/>
    <w:rsid w:val="00C4635C"/>
    <w:rsid w:val="00C46EAA"/>
    <w:rsid w:val="00C47646"/>
    <w:rsid w:val="00C52040"/>
    <w:rsid w:val="00C524FE"/>
    <w:rsid w:val="00C5261F"/>
    <w:rsid w:val="00C5539D"/>
    <w:rsid w:val="00C55560"/>
    <w:rsid w:val="00C5565A"/>
    <w:rsid w:val="00C55D53"/>
    <w:rsid w:val="00C5776A"/>
    <w:rsid w:val="00C60EA7"/>
    <w:rsid w:val="00C625CB"/>
    <w:rsid w:val="00C64EAE"/>
    <w:rsid w:val="00C6524D"/>
    <w:rsid w:val="00C65A53"/>
    <w:rsid w:val="00C72B6C"/>
    <w:rsid w:val="00C73B3E"/>
    <w:rsid w:val="00C80701"/>
    <w:rsid w:val="00C80F7E"/>
    <w:rsid w:val="00C81512"/>
    <w:rsid w:val="00C8229E"/>
    <w:rsid w:val="00C823AF"/>
    <w:rsid w:val="00C8273C"/>
    <w:rsid w:val="00C830FF"/>
    <w:rsid w:val="00C83291"/>
    <w:rsid w:val="00C83ECC"/>
    <w:rsid w:val="00C84FE6"/>
    <w:rsid w:val="00C8578C"/>
    <w:rsid w:val="00C85A39"/>
    <w:rsid w:val="00C872F1"/>
    <w:rsid w:val="00C877C3"/>
    <w:rsid w:val="00C87AB0"/>
    <w:rsid w:val="00C909E0"/>
    <w:rsid w:val="00C90A2E"/>
    <w:rsid w:val="00C91EF9"/>
    <w:rsid w:val="00C928AF"/>
    <w:rsid w:val="00C92B25"/>
    <w:rsid w:val="00C93E43"/>
    <w:rsid w:val="00C951AC"/>
    <w:rsid w:val="00C96440"/>
    <w:rsid w:val="00C97B4B"/>
    <w:rsid w:val="00CA15DE"/>
    <w:rsid w:val="00CA3531"/>
    <w:rsid w:val="00CA3BED"/>
    <w:rsid w:val="00CA658F"/>
    <w:rsid w:val="00CA7EDC"/>
    <w:rsid w:val="00CB0060"/>
    <w:rsid w:val="00CB1230"/>
    <w:rsid w:val="00CB21D3"/>
    <w:rsid w:val="00CB466C"/>
    <w:rsid w:val="00CB47D6"/>
    <w:rsid w:val="00CC009C"/>
    <w:rsid w:val="00CC0591"/>
    <w:rsid w:val="00CC3F35"/>
    <w:rsid w:val="00CC4BD5"/>
    <w:rsid w:val="00CC517F"/>
    <w:rsid w:val="00CC7766"/>
    <w:rsid w:val="00CC796B"/>
    <w:rsid w:val="00CC7AF4"/>
    <w:rsid w:val="00CD07BC"/>
    <w:rsid w:val="00CD0B0A"/>
    <w:rsid w:val="00CD14CC"/>
    <w:rsid w:val="00CD2667"/>
    <w:rsid w:val="00CD2A6D"/>
    <w:rsid w:val="00CD3523"/>
    <w:rsid w:val="00CD3E3B"/>
    <w:rsid w:val="00CD47CB"/>
    <w:rsid w:val="00CD545A"/>
    <w:rsid w:val="00CD5966"/>
    <w:rsid w:val="00CD5DBA"/>
    <w:rsid w:val="00CD5F0E"/>
    <w:rsid w:val="00CE04D3"/>
    <w:rsid w:val="00CE0F77"/>
    <w:rsid w:val="00CE144B"/>
    <w:rsid w:val="00CE1B37"/>
    <w:rsid w:val="00CE24EA"/>
    <w:rsid w:val="00CE4C74"/>
    <w:rsid w:val="00CE756B"/>
    <w:rsid w:val="00CF0930"/>
    <w:rsid w:val="00CF194A"/>
    <w:rsid w:val="00CF1F6B"/>
    <w:rsid w:val="00CF3DCB"/>
    <w:rsid w:val="00CF55A9"/>
    <w:rsid w:val="00CF620F"/>
    <w:rsid w:val="00D05249"/>
    <w:rsid w:val="00D05EDA"/>
    <w:rsid w:val="00D112BF"/>
    <w:rsid w:val="00D11495"/>
    <w:rsid w:val="00D11B86"/>
    <w:rsid w:val="00D131AE"/>
    <w:rsid w:val="00D1483B"/>
    <w:rsid w:val="00D164A8"/>
    <w:rsid w:val="00D1699B"/>
    <w:rsid w:val="00D17745"/>
    <w:rsid w:val="00D21D43"/>
    <w:rsid w:val="00D21E58"/>
    <w:rsid w:val="00D220AA"/>
    <w:rsid w:val="00D221BF"/>
    <w:rsid w:val="00D23B27"/>
    <w:rsid w:val="00D2408E"/>
    <w:rsid w:val="00D24C13"/>
    <w:rsid w:val="00D250DB"/>
    <w:rsid w:val="00D25484"/>
    <w:rsid w:val="00D271CF"/>
    <w:rsid w:val="00D27279"/>
    <w:rsid w:val="00D30294"/>
    <w:rsid w:val="00D30C0A"/>
    <w:rsid w:val="00D31A0F"/>
    <w:rsid w:val="00D32B66"/>
    <w:rsid w:val="00D3495D"/>
    <w:rsid w:val="00D361D1"/>
    <w:rsid w:val="00D40A65"/>
    <w:rsid w:val="00D42BB3"/>
    <w:rsid w:val="00D43FE1"/>
    <w:rsid w:val="00D44B19"/>
    <w:rsid w:val="00D44C7B"/>
    <w:rsid w:val="00D45131"/>
    <w:rsid w:val="00D47619"/>
    <w:rsid w:val="00D477D1"/>
    <w:rsid w:val="00D50BC2"/>
    <w:rsid w:val="00D526F5"/>
    <w:rsid w:val="00D53170"/>
    <w:rsid w:val="00D54913"/>
    <w:rsid w:val="00D55CA0"/>
    <w:rsid w:val="00D55E01"/>
    <w:rsid w:val="00D56CC2"/>
    <w:rsid w:val="00D600D0"/>
    <w:rsid w:val="00D60AC0"/>
    <w:rsid w:val="00D66CD5"/>
    <w:rsid w:val="00D66E24"/>
    <w:rsid w:val="00D67390"/>
    <w:rsid w:val="00D70A72"/>
    <w:rsid w:val="00D71264"/>
    <w:rsid w:val="00D734AA"/>
    <w:rsid w:val="00D7495D"/>
    <w:rsid w:val="00D752AF"/>
    <w:rsid w:val="00D7610E"/>
    <w:rsid w:val="00D765F8"/>
    <w:rsid w:val="00D76A27"/>
    <w:rsid w:val="00D773C7"/>
    <w:rsid w:val="00D80052"/>
    <w:rsid w:val="00D812C7"/>
    <w:rsid w:val="00D827DD"/>
    <w:rsid w:val="00D8326F"/>
    <w:rsid w:val="00D85BE2"/>
    <w:rsid w:val="00D86334"/>
    <w:rsid w:val="00D863A0"/>
    <w:rsid w:val="00D91463"/>
    <w:rsid w:val="00D977F8"/>
    <w:rsid w:val="00D97D9B"/>
    <w:rsid w:val="00DA09FF"/>
    <w:rsid w:val="00DA36A3"/>
    <w:rsid w:val="00DA520D"/>
    <w:rsid w:val="00DA5C2C"/>
    <w:rsid w:val="00DA5D0C"/>
    <w:rsid w:val="00DA61D5"/>
    <w:rsid w:val="00DB0377"/>
    <w:rsid w:val="00DB0BED"/>
    <w:rsid w:val="00DB1824"/>
    <w:rsid w:val="00DB1F8A"/>
    <w:rsid w:val="00DB2384"/>
    <w:rsid w:val="00DB24D7"/>
    <w:rsid w:val="00DB2B28"/>
    <w:rsid w:val="00DB6A19"/>
    <w:rsid w:val="00DC1759"/>
    <w:rsid w:val="00DC25EB"/>
    <w:rsid w:val="00DC45E3"/>
    <w:rsid w:val="00DC607F"/>
    <w:rsid w:val="00DC759F"/>
    <w:rsid w:val="00DD338E"/>
    <w:rsid w:val="00DD38DB"/>
    <w:rsid w:val="00DD5635"/>
    <w:rsid w:val="00DD59BF"/>
    <w:rsid w:val="00DD5D85"/>
    <w:rsid w:val="00DD6A02"/>
    <w:rsid w:val="00DD7236"/>
    <w:rsid w:val="00DE0D99"/>
    <w:rsid w:val="00DE178B"/>
    <w:rsid w:val="00DE2995"/>
    <w:rsid w:val="00DE5A6F"/>
    <w:rsid w:val="00DF04BA"/>
    <w:rsid w:val="00DF0E54"/>
    <w:rsid w:val="00DF1B14"/>
    <w:rsid w:val="00DF2007"/>
    <w:rsid w:val="00DF214C"/>
    <w:rsid w:val="00DF3F94"/>
    <w:rsid w:val="00DF7A8E"/>
    <w:rsid w:val="00E0103F"/>
    <w:rsid w:val="00E019E2"/>
    <w:rsid w:val="00E02268"/>
    <w:rsid w:val="00E02E72"/>
    <w:rsid w:val="00E02F96"/>
    <w:rsid w:val="00E03158"/>
    <w:rsid w:val="00E03E67"/>
    <w:rsid w:val="00E05904"/>
    <w:rsid w:val="00E059E8"/>
    <w:rsid w:val="00E060D7"/>
    <w:rsid w:val="00E06E30"/>
    <w:rsid w:val="00E06F43"/>
    <w:rsid w:val="00E1027B"/>
    <w:rsid w:val="00E12812"/>
    <w:rsid w:val="00E12E9C"/>
    <w:rsid w:val="00E164AA"/>
    <w:rsid w:val="00E17E7D"/>
    <w:rsid w:val="00E20BEE"/>
    <w:rsid w:val="00E23262"/>
    <w:rsid w:val="00E239D6"/>
    <w:rsid w:val="00E24413"/>
    <w:rsid w:val="00E24C02"/>
    <w:rsid w:val="00E2584B"/>
    <w:rsid w:val="00E32C0C"/>
    <w:rsid w:val="00E339F5"/>
    <w:rsid w:val="00E36AFB"/>
    <w:rsid w:val="00E373DC"/>
    <w:rsid w:val="00E37808"/>
    <w:rsid w:val="00E3C659"/>
    <w:rsid w:val="00E410C5"/>
    <w:rsid w:val="00E42C0E"/>
    <w:rsid w:val="00E4348E"/>
    <w:rsid w:val="00E4570F"/>
    <w:rsid w:val="00E46A54"/>
    <w:rsid w:val="00E46F3B"/>
    <w:rsid w:val="00E47118"/>
    <w:rsid w:val="00E476C9"/>
    <w:rsid w:val="00E50D0F"/>
    <w:rsid w:val="00E51AB0"/>
    <w:rsid w:val="00E51C59"/>
    <w:rsid w:val="00E52D2E"/>
    <w:rsid w:val="00E53C9F"/>
    <w:rsid w:val="00E54129"/>
    <w:rsid w:val="00E54EFF"/>
    <w:rsid w:val="00E55003"/>
    <w:rsid w:val="00E55A76"/>
    <w:rsid w:val="00E55F76"/>
    <w:rsid w:val="00E568ED"/>
    <w:rsid w:val="00E62487"/>
    <w:rsid w:val="00E62DC0"/>
    <w:rsid w:val="00E65AB4"/>
    <w:rsid w:val="00E6699A"/>
    <w:rsid w:val="00E67395"/>
    <w:rsid w:val="00E678BF"/>
    <w:rsid w:val="00E705CC"/>
    <w:rsid w:val="00E71029"/>
    <w:rsid w:val="00E71CE0"/>
    <w:rsid w:val="00E73952"/>
    <w:rsid w:val="00E7665E"/>
    <w:rsid w:val="00E7689C"/>
    <w:rsid w:val="00E778E4"/>
    <w:rsid w:val="00E77B9A"/>
    <w:rsid w:val="00E80817"/>
    <w:rsid w:val="00E808F4"/>
    <w:rsid w:val="00E81DEE"/>
    <w:rsid w:val="00E83CC1"/>
    <w:rsid w:val="00E840AD"/>
    <w:rsid w:val="00E85AAD"/>
    <w:rsid w:val="00E90D0C"/>
    <w:rsid w:val="00E91D38"/>
    <w:rsid w:val="00E9237F"/>
    <w:rsid w:val="00E92859"/>
    <w:rsid w:val="00E93F74"/>
    <w:rsid w:val="00E96661"/>
    <w:rsid w:val="00E96B6C"/>
    <w:rsid w:val="00E97476"/>
    <w:rsid w:val="00E97C09"/>
    <w:rsid w:val="00EA12C2"/>
    <w:rsid w:val="00EA23E4"/>
    <w:rsid w:val="00EA2B4E"/>
    <w:rsid w:val="00EA3F19"/>
    <w:rsid w:val="00EB036B"/>
    <w:rsid w:val="00EB049E"/>
    <w:rsid w:val="00EB07B4"/>
    <w:rsid w:val="00EB0A8E"/>
    <w:rsid w:val="00EB2DF1"/>
    <w:rsid w:val="00EB7842"/>
    <w:rsid w:val="00EC1DE1"/>
    <w:rsid w:val="00EC33BC"/>
    <w:rsid w:val="00EC37DB"/>
    <w:rsid w:val="00EC3D3E"/>
    <w:rsid w:val="00EC757C"/>
    <w:rsid w:val="00EC7E86"/>
    <w:rsid w:val="00ED0891"/>
    <w:rsid w:val="00ED149B"/>
    <w:rsid w:val="00ED2FAB"/>
    <w:rsid w:val="00ED6540"/>
    <w:rsid w:val="00EE13D0"/>
    <w:rsid w:val="00EE2807"/>
    <w:rsid w:val="00EE3F49"/>
    <w:rsid w:val="00EE4A68"/>
    <w:rsid w:val="00EE4CD5"/>
    <w:rsid w:val="00EE699C"/>
    <w:rsid w:val="00EF0FCB"/>
    <w:rsid w:val="00EF2E66"/>
    <w:rsid w:val="00EF342A"/>
    <w:rsid w:val="00EF3728"/>
    <w:rsid w:val="00EF4F43"/>
    <w:rsid w:val="00EF5CF5"/>
    <w:rsid w:val="00EF65D6"/>
    <w:rsid w:val="00EF7DE5"/>
    <w:rsid w:val="00F006CE"/>
    <w:rsid w:val="00F01704"/>
    <w:rsid w:val="00F10FC5"/>
    <w:rsid w:val="00F11957"/>
    <w:rsid w:val="00F129A0"/>
    <w:rsid w:val="00F1482C"/>
    <w:rsid w:val="00F17425"/>
    <w:rsid w:val="00F20B77"/>
    <w:rsid w:val="00F21708"/>
    <w:rsid w:val="00F22221"/>
    <w:rsid w:val="00F22799"/>
    <w:rsid w:val="00F24D35"/>
    <w:rsid w:val="00F26308"/>
    <w:rsid w:val="00F26D05"/>
    <w:rsid w:val="00F30A41"/>
    <w:rsid w:val="00F3358D"/>
    <w:rsid w:val="00F34354"/>
    <w:rsid w:val="00F34F4D"/>
    <w:rsid w:val="00F35650"/>
    <w:rsid w:val="00F36370"/>
    <w:rsid w:val="00F43696"/>
    <w:rsid w:val="00F43BB1"/>
    <w:rsid w:val="00F44369"/>
    <w:rsid w:val="00F44C30"/>
    <w:rsid w:val="00F45F47"/>
    <w:rsid w:val="00F46782"/>
    <w:rsid w:val="00F468F9"/>
    <w:rsid w:val="00F47C33"/>
    <w:rsid w:val="00F47FD2"/>
    <w:rsid w:val="00F5317F"/>
    <w:rsid w:val="00F55171"/>
    <w:rsid w:val="00F55E56"/>
    <w:rsid w:val="00F57236"/>
    <w:rsid w:val="00F572DD"/>
    <w:rsid w:val="00F60327"/>
    <w:rsid w:val="00F609F1"/>
    <w:rsid w:val="00F60ACA"/>
    <w:rsid w:val="00F60D34"/>
    <w:rsid w:val="00F60DF3"/>
    <w:rsid w:val="00F6157D"/>
    <w:rsid w:val="00F61B2C"/>
    <w:rsid w:val="00F63A38"/>
    <w:rsid w:val="00F64205"/>
    <w:rsid w:val="00F65BBA"/>
    <w:rsid w:val="00F67378"/>
    <w:rsid w:val="00F67970"/>
    <w:rsid w:val="00F73524"/>
    <w:rsid w:val="00F741BA"/>
    <w:rsid w:val="00F744D2"/>
    <w:rsid w:val="00F7595E"/>
    <w:rsid w:val="00F779DA"/>
    <w:rsid w:val="00F81133"/>
    <w:rsid w:val="00F81741"/>
    <w:rsid w:val="00F831FB"/>
    <w:rsid w:val="00F83D2C"/>
    <w:rsid w:val="00F84A93"/>
    <w:rsid w:val="00F85D20"/>
    <w:rsid w:val="00F86F93"/>
    <w:rsid w:val="00F9391C"/>
    <w:rsid w:val="00F956AA"/>
    <w:rsid w:val="00F9674D"/>
    <w:rsid w:val="00F96E67"/>
    <w:rsid w:val="00F97FBE"/>
    <w:rsid w:val="00FA0DE0"/>
    <w:rsid w:val="00FA0FF3"/>
    <w:rsid w:val="00FA2E09"/>
    <w:rsid w:val="00FA34A5"/>
    <w:rsid w:val="00FA3B99"/>
    <w:rsid w:val="00FA4139"/>
    <w:rsid w:val="00FA4471"/>
    <w:rsid w:val="00FA4F0B"/>
    <w:rsid w:val="00FA56B2"/>
    <w:rsid w:val="00FA6D62"/>
    <w:rsid w:val="00FA7385"/>
    <w:rsid w:val="00FB0271"/>
    <w:rsid w:val="00FB0519"/>
    <w:rsid w:val="00FB0A4F"/>
    <w:rsid w:val="00FB17CC"/>
    <w:rsid w:val="00FB3E45"/>
    <w:rsid w:val="00FB4547"/>
    <w:rsid w:val="00FC089D"/>
    <w:rsid w:val="00FC1B63"/>
    <w:rsid w:val="00FC2E50"/>
    <w:rsid w:val="00FC3474"/>
    <w:rsid w:val="00FC40E8"/>
    <w:rsid w:val="00FD0D50"/>
    <w:rsid w:val="00FD1C17"/>
    <w:rsid w:val="00FD1C98"/>
    <w:rsid w:val="00FD2438"/>
    <w:rsid w:val="00FD28BD"/>
    <w:rsid w:val="00FD2A0E"/>
    <w:rsid w:val="00FD2FCB"/>
    <w:rsid w:val="00FD3BDD"/>
    <w:rsid w:val="00FD3E83"/>
    <w:rsid w:val="00FD42E8"/>
    <w:rsid w:val="00FD5D06"/>
    <w:rsid w:val="00FD61EA"/>
    <w:rsid w:val="00FD77B5"/>
    <w:rsid w:val="00FD7E66"/>
    <w:rsid w:val="00FE0907"/>
    <w:rsid w:val="00FE109C"/>
    <w:rsid w:val="00FE1926"/>
    <w:rsid w:val="00FE1EF4"/>
    <w:rsid w:val="00FE2844"/>
    <w:rsid w:val="00FE2F88"/>
    <w:rsid w:val="00FE3FEF"/>
    <w:rsid w:val="00FE411E"/>
    <w:rsid w:val="00FE5FD6"/>
    <w:rsid w:val="00FE723C"/>
    <w:rsid w:val="00FE7A6A"/>
    <w:rsid w:val="00FF1369"/>
    <w:rsid w:val="00FF18C3"/>
    <w:rsid w:val="00FF5686"/>
    <w:rsid w:val="00FF6240"/>
    <w:rsid w:val="00FF6CD9"/>
    <w:rsid w:val="03C59A4E"/>
    <w:rsid w:val="04B9FFFA"/>
    <w:rsid w:val="06F4EC5D"/>
    <w:rsid w:val="071737FC"/>
    <w:rsid w:val="08C7388C"/>
    <w:rsid w:val="0947567D"/>
    <w:rsid w:val="0BF55831"/>
    <w:rsid w:val="0E68F609"/>
    <w:rsid w:val="114C89AE"/>
    <w:rsid w:val="11D84690"/>
    <w:rsid w:val="124AA80A"/>
    <w:rsid w:val="13B67AF9"/>
    <w:rsid w:val="15677C3E"/>
    <w:rsid w:val="176B8DA4"/>
    <w:rsid w:val="19591AC2"/>
    <w:rsid w:val="19C1DBB5"/>
    <w:rsid w:val="1BA5658C"/>
    <w:rsid w:val="1FCE76F4"/>
    <w:rsid w:val="21100DED"/>
    <w:rsid w:val="2139AA8A"/>
    <w:rsid w:val="22C35447"/>
    <w:rsid w:val="25BF6B33"/>
    <w:rsid w:val="25E82AEC"/>
    <w:rsid w:val="2634916A"/>
    <w:rsid w:val="263B4985"/>
    <w:rsid w:val="26B24779"/>
    <w:rsid w:val="27D2FD14"/>
    <w:rsid w:val="2B618A8B"/>
    <w:rsid w:val="2E6FE893"/>
    <w:rsid w:val="3129964E"/>
    <w:rsid w:val="31CB4C44"/>
    <w:rsid w:val="3312775F"/>
    <w:rsid w:val="392320DD"/>
    <w:rsid w:val="3CEA26FB"/>
    <w:rsid w:val="3E03C308"/>
    <w:rsid w:val="3E5E56AF"/>
    <w:rsid w:val="41FD96DF"/>
    <w:rsid w:val="44A84DF0"/>
    <w:rsid w:val="45D262FC"/>
    <w:rsid w:val="4763B74C"/>
    <w:rsid w:val="4809C0E9"/>
    <w:rsid w:val="485B437D"/>
    <w:rsid w:val="4BD014B6"/>
    <w:rsid w:val="4BF4BABB"/>
    <w:rsid w:val="4D141FEA"/>
    <w:rsid w:val="4D33A13B"/>
    <w:rsid w:val="4E44879F"/>
    <w:rsid w:val="5026300D"/>
    <w:rsid w:val="52FEC06E"/>
    <w:rsid w:val="55618928"/>
    <w:rsid w:val="56B492BC"/>
    <w:rsid w:val="56D82D9F"/>
    <w:rsid w:val="5756C22D"/>
    <w:rsid w:val="57E8051E"/>
    <w:rsid w:val="5B28A5E0"/>
    <w:rsid w:val="5B89ADC6"/>
    <w:rsid w:val="60F9A894"/>
    <w:rsid w:val="614E5054"/>
    <w:rsid w:val="61F530D4"/>
    <w:rsid w:val="63187667"/>
    <w:rsid w:val="64B65FC9"/>
    <w:rsid w:val="67103334"/>
    <w:rsid w:val="6789EC80"/>
    <w:rsid w:val="6923D723"/>
    <w:rsid w:val="69AA6B02"/>
    <w:rsid w:val="6C492815"/>
    <w:rsid w:val="6C51F6C8"/>
    <w:rsid w:val="6D3221FF"/>
    <w:rsid w:val="6D5312AC"/>
    <w:rsid w:val="6DD9C99B"/>
    <w:rsid w:val="6E9A681E"/>
    <w:rsid w:val="75E24162"/>
    <w:rsid w:val="766C2F40"/>
    <w:rsid w:val="76755553"/>
    <w:rsid w:val="768964E8"/>
    <w:rsid w:val="79EEF57C"/>
    <w:rsid w:val="7B1344C1"/>
    <w:rsid w:val="7C03D523"/>
    <w:rsid w:val="7D5332A5"/>
    <w:rsid w:val="7DEC1D7C"/>
    <w:rsid w:val="7EF271D4"/>
    <w:rsid w:val="7FEB169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B2C6B"/>
  <w15:docId w15:val="{022B6AF5-22FF-664A-B651-4941FD545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A54"/>
    <w:pPr>
      <w:spacing w:after="160" w:line="259" w:lineRule="auto"/>
    </w:pPr>
    <w:rPr>
      <w:sz w:val="22"/>
      <w:szCs w:val="22"/>
      <w:lang w:eastAsia="en-US"/>
    </w:rPr>
  </w:style>
  <w:style w:type="paragraph" w:styleId="Heading1">
    <w:name w:val="heading 1"/>
    <w:basedOn w:val="Normal"/>
    <w:next w:val="Normal"/>
    <w:link w:val="Heading1Char"/>
    <w:uiPriority w:val="9"/>
    <w:qFormat/>
    <w:rsid w:val="00F61B2C"/>
    <w:pPr>
      <w:keepNext/>
      <w:keepLines/>
      <w:spacing w:before="480" w:after="0"/>
      <w:outlineLvl w:val="0"/>
    </w:pPr>
    <w:rPr>
      <w:rFonts w:ascii="Calibri Light" w:eastAsia="Times New Roman" w:hAnsi="Calibri Light" w:cs="Times New Roman"/>
      <w:b/>
      <w:bCs/>
      <w:color w:val="2E74B5"/>
      <w:sz w:val="28"/>
      <w:szCs w:val="28"/>
    </w:rPr>
  </w:style>
  <w:style w:type="paragraph" w:styleId="Heading2">
    <w:name w:val="heading 2"/>
    <w:basedOn w:val="Normal"/>
    <w:next w:val="Normal"/>
    <w:link w:val="Heading2Char"/>
    <w:uiPriority w:val="9"/>
    <w:unhideWhenUsed/>
    <w:qFormat/>
    <w:rsid w:val="00770A63"/>
    <w:pPr>
      <w:keepNext/>
      <w:keepLines/>
      <w:spacing w:before="200" w:after="0"/>
      <w:outlineLvl w:val="1"/>
    </w:pPr>
    <w:rPr>
      <w:rFonts w:ascii="Calibri Light" w:eastAsia="Times New Roman" w:hAnsi="Calibri Light" w:cs="Times New Roman"/>
      <w:b/>
      <w:bCs/>
      <w:color w:val="5B9BD5"/>
      <w:sz w:val="26"/>
      <w:szCs w:val="26"/>
    </w:rPr>
  </w:style>
  <w:style w:type="paragraph" w:styleId="Heading3">
    <w:name w:val="heading 3"/>
    <w:basedOn w:val="Normal"/>
    <w:next w:val="Normal"/>
    <w:link w:val="Heading3Char"/>
    <w:uiPriority w:val="9"/>
    <w:unhideWhenUsed/>
    <w:qFormat/>
    <w:rsid w:val="00770A63"/>
    <w:pPr>
      <w:keepNext/>
      <w:keepLines/>
      <w:spacing w:before="200" w:after="0"/>
      <w:outlineLvl w:val="2"/>
    </w:pPr>
    <w:rPr>
      <w:rFonts w:ascii="Calibri Light" w:eastAsia="Times New Roman" w:hAnsi="Calibri Light" w:cs="Times New Roman"/>
      <w:b/>
      <w:bCs/>
      <w:color w:val="5B9BD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 BVI fnr, Char Char,16 Point,???? ??????-FN,BVI fnr,Footnote Reference Number,Footnote Reference Superscript,Footnote Reference_LVL6,Footnote Reference_LVL61,Footnote symbol,Ref,Superscript 6 Point,de nota al pie,ftref,Char Char"/>
    <w:link w:val="Char2"/>
    <w:uiPriority w:val="99"/>
    <w:qFormat/>
    <w:rsid w:val="00185439"/>
    <w:rPr>
      <w:vertAlign w:val="superscript"/>
    </w:rPr>
  </w:style>
  <w:style w:type="paragraph" w:customStyle="1" w:styleId="Char2">
    <w:name w:val="Char2"/>
    <w:basedOn w:val="Normal"/>
    <w:link w:val="FootnoteReference"/>
    <w:rsid w:val="00185439"/>
    <w:pPr>
      <w:spacing w:after="0" w:line="240" w:lineRule="exact"/>
    </w:pPr>
    <w:rPr>
      <w:vertAlign w:val="superscript"/>
    </w:rPr>
  </w:style>
  <w:style w:type="paragraph" w:styleId="FootnoteText">
    <w:name w:val="footnote text"/>
    <w:aliases w:val="ADB,DSE note,FN,FOOTNOTES,Footnote Text Char Char Char Char,Footnote Text Char Char Char1,Footnote Text Char Char1 Char,Footnote Text Char Char2,Footnote Text Char1 Char Char,Footnote Text Char1 Char1,Footnote Text Char2,f,fn,ft"/>
    <w:basedOn w:val="Normal"/>
    <w:link w:val="FootnoteTextChar"/>
    <w:uiPriority w:val="99"/>
    <w:unhideWhenUsed/>
    <w:qFormat/>
    <w:rsid w:val="00185439"/>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aliases w:val="ADB Char,DSE note Char,FN Char,FOOTNOTES Char,Footnote Text Char Char Char Char Char,Footnote Text Char Char Char1 Char,Footnote Text Char Char1 Char Char,Footnote Text Char Char2 Char,Footnote Text Char1 Char Char Char,f Char,fn Char"/>
    <w:link w:val="FootnoteText"/>
    <w:uiPriority w:val="99"/>
    <w:qFormat/>
    <w:rsid w:val="00185439"/>
    <w:rPr>
      <w:rFonts w:ascii="Times New Roman" w:eastAsia="Times New Roman" w:hAnsi="Times New Roman" w:cs="Times New Roman"/>
      <w:sz w:val="20"/>
      <w:szCs w:val="20"/>
      <w:lang w:val="en-US"/>
    </w:rPr>
  </w:style>
  <w:style w:type="paragraph" w:styleId="ListParagraph">
    <w:name w:val="List Paragraph"/>
    <w:aliases w:val="References,Glossaire,liste de tableaux,Bullets,Numbered List Paragraph,ReferencesCxSpLast,Paragraphe de liste11,L_4,Paragraphe de liste4,figure,Titre1,List Paragraph1,Paragraphe 2,Premier,texte,- List tir,liste 1,H,Akapit z listą BS"/>
    <w:basedOn w:val="Normal"/>
    <w:link w:val="ListParagraphChar"/>
    <w:uiPriority w:val="34"/>
    <w:qFormat/>
    <w:rsid w:val="003D7A4F"/>
    <w:pPr>
      <w:ind w:left="720"/>
      <w:contextualSpacing/>
    </w:pPr>
  </w:style>
  <w:style w:type="table" w:customStyle="1" w:styleId="Tableausimple51">
    <w:name w:val="Tableau simple 51"/>
    <w:basedOn w:val="TableNormal"/>
    <w:uiPriority w:val="45"/>
    <w:rsid w:val="00891FEB"/>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
    <w:name w:val="Table Grid"/>
    <w:basedOn w:val="TableNormal"/>
    <w:uiPriority w:val="39"/>
    <w:qFormat/>
    <w:rsid w:val="009C1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5DBA"/>
    <w:pPr>
      <w:tabs>
        <w:tab w:val="center" w:pos="4536"/>
        <w:tab w:val="right" w:pos="9072"/>
      </w:tabs>
      <w:spacing w:after="0" w:line="240" w:lineRule="auto"/>
    </w:pPr>
  </w:style>
  <w:style w:type="character" w:customStyle="1" w:styleId="HeaderChar">
    <w:name w:val="Header Char"/>
    <w:basedOn w:val="DefaultParagraphFont"/>
    <w:link w:val="Header"/>
    <w:uiPriority w:val="99"/>
    <w:rsid w:val="00CD5DBA"/>
  </w:style>
  <w:style w:type="paragraph" w:styleId="Footer">
    <w:name w:val="footer"/>
    <w:basedOn w:val="Normal"/>
    <w:link w:val="FooterChar"/>
    <w:uiPriority w:val="99"/>
    <w:unhideWhenUsed/>
    <w:rsid w:val="00CD5DBA"/>
    <w:pPr>
      <w:tabs>
        <w:tab w:val="center" w:pos="4536"/>
        <w:tab w:val="right" w:pos="9072"/>
      </w:tabs>
      <w:spacing w:after="0" w:line="240" w:lineRule="auto"/>
    </w:pPr>
  </w:style>
  <w:style w:type="character" w:customStyle="1" w:styleId="FooterChar">
    <w:name w:val="Footer Char"/>
    <w:basedOn w:val="DefaultParagraphFont"/>
    <w:link w:val="Footer"/>
    <w:uiPriority w:val="99"/>
    <w:rsid w:val="00CD5DBA"/>
  </w:style>
  <w:style w:type="paragraph" w:customStyle="1" w:styleId="Default">
    <w:name w:val="Default"/>
    <w:link w:val="DefaultCar"/>
    <w:rsid w:val="00274399"/>
    <w:pPr>
      <w:autoSpaceDE w:val="0"/>
      <w:autoSpaceDN w:val="0"/>
      <w:adjustRightInd w:val="0"/>
    </w:pPr>
    <w:rPr>
      <w:rFonts w:ascii="Times New Roman" w:hAnsi="Times New Roman" w:cs="Times New Roman"/>
      <w:color w:val="000000"/>
      <w:sz w:val="24"/>
      <w:szCs w:val="24"/>
      <w:lang w:eastAsia="en-US"/>
    </w:rPr>
  </w:style>
  <w:style w:type="character" w:styleId="Hyperlink">
    <w:name w:val="Hyperlink"/>
    <w:uiPriority w:val="99"/>
    <w:unhideWhenUsed/>
    <w:rsid w:val="005134F0"/>
    <w:rPr>
      <w:color w:val="0563C1"/>
      <w:u w:val="single"/>
    </w:rPr>
  </w:style>
  <w:style w:type="character" w:customStyle="1" w:styleId="Heading1Char">
    <w:name w:val="Heading 1 Char"/>
    <w:link w:val="Heading1"/>
    <w:uiPriority w:val="9"/>
    <w:rsid w:val="00F61B2C"/>
    <w:rPr>
      <w:rFonts w:ascii="Calibri Light" w:eastAsia="Times New Roman" w:hAnsi="Calibri Light" w:cs="Times New Roman"/>
      <w:b/>
      <w:bCs/>
      <w:color w:val="2E74B5"/>
      <w:sz w:val="28"/>
      <w:szCs w:val="28"/>
    </w:rPr>
  </w:style>
  <w:style w:type="paragraph" w:styleId="TOCHeading">
    <w:name w:val="TOC Heading"/>
    <w:basedOn w:val="Heading1"/>
    <w:next w:val="Normal"/>
    <w:uiPriority w:val="39"/>
    <w:unhideWhenUsed/>
    <w:qFormat/>
    <w:rsid w:val="00F61B2C"/>
    <w:pPr>
      <w:spacing w:line="276" w:lineRule="auto"/>
      <w:outlineLvl w:val="9"/>
    </w:pPr>
  </w:style>
  <w:style w:type="paragraph" w:styleId="BalloonText">
    <w:name w:val="Balloon Text"/>
    <w:basedOn w:val="Normal"/>
    <w:link w:val="BalloonTextChar"/>
    <w:uiPriority w:val="99"/>
    <w:semiHidden/>
    <w:unhideWhenUsed/>
    <w:rsid w:val="00F61B2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61B2C"/>
    <w:rPr>
      <w:rFonts w:ascii="Tahoma" w:hAnsi="Tahoma" w:cs="Tahoma"/>
      <w:sz w:val="16"/>
      <w:szCs w:val="16"/>
    </w:rPr>
  </w:style>
  <w:style w:type="paragraph" w:styleId="TOC1">
    <w:name w:val="toc 1"/>
    <w:basedOn w:val="Normal"/>
    <w:next w:val="Normal"/>
    <w:autoRedefine/>
    <w:uiPriority w:val="39"/>
    <w:unhideWhenUsed/>
    <w:rsid w:val="00330C34"/>
    <w:pPr>
      <w:tabs>
        <w:tab w:val="left" w:pos="660"/>
        <w:tab w:val="right" w:leader="dot" w:pos="8921"/>
      </w:tabs>
      <w:spacing w:after="0" w:line="276" w:lineRule="auto"/>
    </w:pPr>
    <w:rPr>
      <w:rFonts w:ascii="Times New Roman" w:hAnsi="Times New Roman" w:cs="Times New Roman"/>
      <w:noProof/>
      <w:sz w:val="24"/>
      <w:szCs w:val="24"/>
    </w:rPr>
  </w:style>
  <w:style w:type="character" w:customStyle="1" w:styleId="Heading3Char">
    <w:name w:val="Heading 3 Char"/>
    <w:link w:val="Heading3"/>
    <w:uiPriority w:val="9"/>
    <w:rsid w:val="00770A63"/>
    <w:rPr>
      <w:rFonts w:ascii="Calibri Light" w:eastAsia="Times New Roman" w:hAnsi="Calibri Light" w:cs="Times New Roman"/>
      <w:b/>
      <w:bCs/>
      <w:color w:val="5B9BD5"/>
    </w:rPr>
  </w:style>
  <w:style w:type="character" w:customStyle="1" w:styleId="Heading2Char">
    <w:name w:val="Heading 2 Char"/>
    <w:link w:val="Heading2"/>
    <w:uiPriority w:val="9"/>
    <w:rsid w:val="00770A63"/>
    <w:rPr>
      <w:rFonts w:ascii="Calibri Light" w:eastAsia="Times New Roman" w:hAnsi="Calibri Light" w:cs="Times New Roman"/>
      <w:b/>
      <w:bCs/>
      <w:color w:val="5B9BD5"/>
      <w:sz w:val="26"/>
      <w:szCs w:val="26"/>
    </w:rPr>
  </w:style>
  <w:style w:type="paragraph" w:styleId="TOC2">
    <w:name w:val="toc 2"/>
    <w:basedOn w:val="Normal"/>
    <w:next w:val="Normal"/>
    <w:autoRedefine/>
    <w:uiPriority w:val="39"/>
    <w:unhideWhenUsed/>
    <w:rsid w:val="001A5DB4"/>
    <w:pPr>
      <w:tabs>
        <w:tab w:val="left" w:pos="880"/>
        <w:tab w:val="right" w:leader="dot" w:pos="8921"/>
      </w:tabs>
      <w:spacing w:after="100"/>
      <w:ind w:left="220"/>
    </w:pPr>
    <w:rPr>
      <w:rFonts w:ascii="Arial" w:hAnsi="Arial"/>
      <w:b/>
      <w:noProof/>
    </w:rPr>
  </w:style>
  <w:style w:type="paragraph" w:styleId="TOC3">
    <w:name w:val="toc 3"/>
    <w:basedOn w:val="Normal"/>
    <w:next w:val="Normal"/>
    <w:autoRedefine/>
    <w:uiPriority w:val="39"/>
    <w:unhideWhenUsed/>
    <w:rsid w:val="001A5DB4"/>
    <w:pPr>
      <w:tabs>
        <w:tab w:val="right" w:leader="dot" w:pos="8921"/>
      </w:tabs>
      <w:spacing w:after="100"/>
      <w:ind w:left="440"/>
    </w:pPr>
    <w:rPr>
      <w:rFonts w:ascii="Arial" w:hAnsi="Arial"/>
      <w:b/>
      <w:noProof/>
    </w:rPr>
  </w:style>
  <w:style w:type="paragraph" w:styleId="TOC4">
    <w:name w:val="toc 4"/>
    <w:basedOn w:val="Normal"/>
    <w:next w:val="Normal"/>
    <w:autoRedefine/>
    <w:uiPriority w:val="39"/>
    <w:unhideWhenUsed/>
    <w:rsid w:val="00252F45"/>
    <w:pPr>
      <w:spacing w:after="100" w:line="276" w:lineRule="auto"/>
      <w:ind w:left="660"/>
    </w:pPr>
    <w:rPr>
      <w:rFonts w:eastAsia="Times New Roman"/>
      <w:lang w:eastAsia="fr-FR"/>
    </w:rPr>
  </w:style>
  <w:style w:type="paragraph" w:styleId="TOC5">
    <w:name w:val="toc 5"/>
    <w:basedOn w:val="Normal"/>
    <w:next w:val="Normal"/>
    <w:autoRedefine/>
    <w:uiPriority w:val="39"/>
    <w:unhideWhenUsed/>
    <w:rsid w:val="00252F45"/>
    <w:pPr>
      <w:spacing w:after="100" w:line="276" w:lineRule="auto"/>
      <w:ind w:left="880"/>
    </w:pPr>
    <w:rPr>
      <w:rFonts w:eastAsia="Times New Roman"/>
      <w:lang w:eastAsia="fr-FR"/>
    </w:rPr>
  </w:style>
  <w:style w:type="paragraph" w:styleId="TOC6">
    <w:name w:val="toc 6"/>
    <w:basedOn w:val="Normal"/>
    <w:next w:val="Normal"/>
    <w:autoRedefine/>
    <w:uiPriority w:val="39"/>
    <w:unhideWhenUsed/>
    <w:rsid w:val="00252F45"/>
    <w:pPr>
      <w:spacing w:after="100" w:line="276" w:lineRule="auto"/>
      <w:ind w:left="1100"/>
    </w:pPr>
    <w:rPr>
      <w:rFonts w:eastAsia="Times New Roman"/>
      <w:lang w:eastAsia="fr-FR"/>
    </w:rPr>
  </w:style>
  <w:style w:type="paragraph" w:styleId="TOC7">
    <w:name w:val="toc 7"/>
    <w:basedOn w:val="Normal"/>
    <w:next w:val="Normal"/>
    <w:autoRedefine/>
    <w:uiPriority w:val="39"/>
    <w:unhideWhenUsed/>
    <w:rsid w:val="00252F45"/>
    <w:pPr>
      <w:spacing w:after="100" w:line="276" w:lineRule="auto"/>
      <w:ind w:left="1320"/>
    </w:pPr>
    <w:rPr>
      <w:rFonts w:eastAsia="Times New Roman"/>
      <w:lang w:eastAsia="fr-FR"/>
    </w:rPr>
  </w:style>
  <w:style w:type="paragraph" w:styleId="TOC8">
    <w:name w:val="toc 8"/>
    <w:basedOn w:val="Normal"/>
    <w:next w:val="Normal"/>
    <w:autoRedefine/>
    <w:uiPriority w:val="39"/>
    <w:unhideWhenUsed/>
    <w:rsid w:val="00252F45"/>
    <w:pPr>
      <w:spacing w:after="100" w:line="276" w:lineRule="auto"/>
      <w:ind w:left="1540"/>
    </w:pPr>
    <w:rPr>
      <w:rFonts w:eastAsia="Times New Roman"/>
      <w:lang w:eastAsia="fr-FR"/>
    </w:rPr>
  </w:style>
  <w:style w:type="paragraph" w:styleId="TOC9">
    <w:name w:val="toc 9"/>
    <w:basedOn w:val="Normal"/>
    <w:next w:val="Normal"/>
    <w:autoRedefine/>
    <w:uiPriority w:val="39"/>
    <w:unhideWhenUsed/>
    <w:rsid w:val="00252F45"/>
    <w:pPr>
      <w:spacing w:after="100" w:line="276" w:lineRule="auto"/>
      <w:ind w:left="1760"/>
    </w:pPr>
    <w:rPr>
      <w:rFonts w:eastAsia="Times New Roman"/>
      <w:lang w:eastAsia="fr-FR"/>
    </w:rPr>
  </w:style>
  <w:style w:type="character" w:styleId="CommentReference">
    <w:name w:val="annotation reference"/>
    <w:uiPriority w:val="99"/>
    <w:semiHidden/>
    <w:unhideWhenUsed/>
    <w:rsid w:val="00DF2007"/>
    <w:rPr>
      <w:sz w:val="16"/>
      <w:szCs w:val="16"/>
    </w:rPr>
  </w:style>
  <w:style w:type="paragraph" w:styleId="CommentText">
    <w:name w:val="annotation text"/>
    <w:basedOn w:val="Normal"/>
    <w:link w:val="CommentTextChar"/>
    <w:uiPriority w:val="99"/>
    <w:semiHidden/>
    <w:unhideWhenUsed/>
    <w:rsid w:val="00DF2007"/>
    <w:pPr>
      <w:spacing w:line="240" w:lineRule="auto"/>
    </w:pPr>
    <w:rPr>
      <w:sz w:val="20"/>
      <w:szCs w:val="20"/>
    </w:rPr>
  </w:style>
  <w:style w:type="character" w:customStyle="1" w:styleId="CommentTextChar">
    <w:name w:val="Comment Text Char"/>
    <w:link w:val="CommentText"/>
    <w:uiPriority w:val="99"/>
    <w:semiHidden/>
    <w:rsid w:val="00DF2007"/>
    <w:rPr>
      <w:sz w:val="20"/>
      <w:szCs w:val="20"/>
    </w:rPr>
  </w:style>
  <w:style w:type="paragraph" w:styleId="CommentSubject">
    <w:name w:val="annotation subject"/>
    <w:basedOn w:val="CommentText"/>
    <w:next w:val="CommentText"/>
    <w:link w:val="CommentSubjectChar"/>
    <w:uiPriority w:val="99"/>
    <w:semiHidden/>
    <w:unhideWhenUsed/>
    <w:rsid w:val="00DF2007"/>
    <w:rPr>
      <w:b/>
      <w:bCs/>
    </w:rPr>
  </w:style>
  <w:style w:type="character" w:customStyle="1" w:styleId="CommentSubjectChar">
    <w:name w:val="Comment Subject Char"/>
    <w:link w:val="CommentSubject"/>
    <w:uiPriority w:val="99"/>
    <w:semiHidden/>
    <w:rsid w:val="00DF2007"/>
    <w:rPr>
      <w:b/>
      <w:bCs/>
      <w:sz w:val="20"/>
      <w:szCs w:val="20"/>
    </w:rPr>
  </w:style>
  <w:style w:type="character" w:customStyle="1" w:styleId="ListParagraphChar">
    <w:name w:val="List Paragraph Char"/>
    <w:aliases w:val="References Char,Glossaire Char,liste de tableaux Char,Bullets Char,Numbered List Paragraph Char,ReferencesCxSpLast Char,Paragraphe de liste11 Char,L_4 Char,Paragraphe de liste4 Char,figure Char,Titre1 Char,List Paragraph1 Char,H Char"/>
    <w:link w:val="ListParagraph"/>
    <w:uiPriority w:val="34"/>
    <w:qFormat/>
    <w:locked/>
    <w:rsid w:val="00B5185B"/>
  </w:style>
  <w:style w:type="paragraph" w:customStyle="1" w:styleId="Paragraphedeliste1">
    <w:name w:val="Paragraphe de liste1"/>
    <w:basedOn w:val="Normal"/>
    <w:rsid w:val="0015610E"/>
    <w:pPr>
      <w:suppressAutoHyphens/>
      <w:autoSpaceDN w:val="0"/>
      <w:spacing w:line="240" w:lineRule="auto"/>
      <w:ind w:left="720"/>
      <w:textAlignment w:val="baseline"/>
    </w:pPr>
    <w:rPr>
      <w:rFonts w:cs="Times New Roman"/>
    </w:rPr>
  </w:style>
  <w:style w:type="character" w:customStyle="1" w:styleId="Policepardfaut1">
    <w:name w:val="Police par défaut1"/>
    <w:rsid w:val="00FA34A5"/>
  </w:style>
  <w:style w:type="paragraph" w:customStyle="1" w:styleId="Lgende1">
    <w:name w:val="Légende1"/>
    <w:basedOn w:val="Normal"/>
    <w:next w:val="Normal"/>
    <w:rsid w:val="00DD5635"/>
    <w:pPr>
      <w:widowControl w:val="0"/>
      <w:autoSpaceDE w:val="0"/>
      <w:autoSpaceDN w:val="0"/>
      <w:spacing w:after="200" w:line="240" w:lineRule="auto"/>
    </w:pPr>
    <w:rPr>
      <w:rFonts w:cs="Calibri"/>
      <w:i/>
      <w:iCs/>
      <w:color w:val="44546A"/>
      <w:sz w:val="18"/>
      <w:szCs w:val="18"/>
      <w:lang w:eastAsia="fr-FR" w:bidi="fr-FR"/>
    </w:rPr>
  </w:style>
  <w:style w:type="paragraph" w:styleId="Revision">
    <w:name w:val="Revision"/>
    <w:hidden/>
    <w:uiPriority w:val="99"/>
    <w:semiHidden/>
    <w:rsid w:val="00525B57"/>
    <w:rPr>
      <w:sz w:val="22"/>
      <w:szCs w:val="22"/>
      <w:lang w:eastAsia="en-US"/>
    </w:rPr>
  </w:style>
  <w:style w:type="character" w:styleId="FollowedHyperlink">
    <w:name w:val="FollowedHyperlink"/>
    <w:uiPriority w:val="99"/>
    <w:semiHidden/>
    <w:unhideWhenUsed/>
    <w:rsid w:val="00E55003"/>
    <w:rPr>
      <w:color w:val="954F72"/>
      <w:u w:val="single"/>
    </w:rPr>
  </w:style>
  <w:style w:type="character" w:customStyle="1" w:styleId="Mentionnonrsolue1">
    <w:name w:val="Mention non résolue1"/>
    <w:uiPriority w:val="99"/>
    <w:semiHidden/>
    <w:unhideWhenUsed/>
    <w:rsid w:val="00D97D9B"/>
    <w:rPr>
      <w:color w:val="605E5C"/>
      <w:shd w:val="clear" w:color="auto" w:fill="E1DFDD"/>
    </w:rPr>
  </w:style>
  <w:style w:type="paragraph" w:customStyle="1" w:styleId="Style4">
    <w:name w:val="Style4"/>
    <w:basedOn w:val="ListParagraph"/>
    <w:link w:val="Style4Char"/>
    <w:qFormat/>
    <w:rsid w:val="00E51C59"/>
    <w:pPr>
      <w:numPr>
        <w:numId w:val="29"/>
      </w:numPr>
      <w:contextualSpacing w:val="0"/>
      <w:jc w:val="both"/>
    </w:pPr>
    <w:rPr>
      <w:rFonts w:asciiTheme="minorHAnsi" w:eastAsiaTheme="minorEastAsia" w:hAnsiTheme="minorHAnsi"/>
      <w:b/>
      <w:bCs/>
      <w:color w:val="000000"/>
      <w:szCs w:val="24"/>
      <w:lang w:val="en-US"/>
    </w:rPr>
  </w:style>
  <w:style w:type="character" w:customStyle="1" w:styleId="Style4Char">
    <w:name w:val="Style4 Char"/>
    <w:basedOn w:val="DefaultParagraphFont"/>
    <w:link w:val="Style4"/>
    <w:rsid w:val="00E51C59"/>
    <w:rPr>
      <w:rFonts w:asciiTheme="minorHAnsi" w:eastAsiaTheme="minorEastAsia" w:hAnsiTheme="minorHAnsi"/>
      <w:b/>
      <w:bCs/>
      <w:color w:val="000000"/>
      <w:sz w:val="22"/>
      <w:szCs w:val="24"/>
      <w:lang w:val="en-US" w:eastAsia="en-US"/>
    </w:rPr>
  </w:style>
  <w:style w:type="paragraph" w:customStyle="1" w:styleId="BVIfnrCarCarCarCarChar">
    <w:name w:val="BVI fnr Car Car Car Car Char"/>
    <w:basedOn w:val="Normal"/>
    <w:uiPriority w:val="99"/>
    <w:rsid w:val="00FB17CC"/>
    <w:pPr>
      <w:widowControl w:val="0"/>
      <w:adjustRightInd w:val="0"/>
      <w:spacing w:line="240" w:lineRule="exact"/>
      <w:jc w:val="both"/>
    </w:pPr>
    <w:rPr>
      <w:rFonts w:asciiTheme="minorHAnsi" w:eastAsiaTheme="minorHAnsi" w:hAnsiTheme="minorHAnsi" w:cstheme="minorBidi"/>
      <w:vertAlign w:val="superscript"/>
    </w:rPr>
  </w:style>
  <w:style w:type="paragraph" w:styleId="Caption">
    <w:name w:val="caption"/>
    <w:aliases w:val="Table/Figure Heading,Caption- Figure,Caption- Figure1,Caption- Figure2,AGT ESIA,Normal3,Légende Car Car Car,Légende Car Car Car Car Car Car,Légende Car Car Car Car,Légende Car Car,Légende Car Car Car Car Car,Car,Tableau EZZa"/>
    <w:basedOn w:val="Normal"/>
    <w:next w:val="Normal"/>
    <w:link w:val="CaptionChar"/>
    <w:uiPriority w:val="35"/>
    <w:unhideWhenUsed/>
    <w:qFormat/>
    <w:rsid w:val="008D1653"/>
    <w:pPr>
      <w:spacing w:after="200" w:line="240" w:lineRule="auto"/>
      <w:ind w:left="357"/>
      <w:jc w:val="both"/>
    </w:pPr>
    <w:rPr>
      <w:rFonts w:eastAsia="Times New Roman"/>
      <w:b/>
      <w:bCs/>
      <w:color w:val="4F81BD"/>
      <w:sz w:val="18"/>
      <w:szCs w:val="18"/>
    </w:rPr>
  </w:style>
  <w:style w:type="character" w:customStyle="1" w:styleId="CaptionChar">
    <w:name w:val="Caption Char"/>
    <w:aliases w:val="Table/Figure Heading Char,Caption- Figure Char,Caption- Figure1 Char,Caption- Figure2 Char,AGT ESIA Char,Normal3 Char,Légende Car Car Car Char,Légende Car Car Car Car Car Car Char,Légende Car Car Car Car Char,Légende Car Car Char,Car Char"/>
    <w:basedOn w:val="DefaultParagraphFont"/>
    <w:link w:val="Caption"/>
    <w:uiPriority w:val="35"/>
    <w:rsid w:val="008D1653"/>
    <w:rPr>
      <w:rFonts w:eastAsia="Times New Roman"/>
      <w:b/>
      <w:bCs/>
      <w:color w:val="4F81BD"/>
      <w:sz w:val="18"/>
      <w:szCs w:val="18"/>
      <w:lang w:eastAsia="en-US"/>
    </w:rPr>
  </w:style>
  <w:style w:type="paragraph" w:styleId="HTMLPreformatted">
    <w:name w:val="HTML Preformatted"/>
    <w:basedOn w:val="Normal"/>
    <w:link w:val="HTMLPreformattedChar"/>
    <w:uiPriority w:val="99"/>
    <w:unhideWhenUsed/>
    <w:rsid w:val="00792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rsid w:val="00792C71"/>
    <w:rPr>
      <w:rFonts w:ascii="Courier New" w:eastAsia="Times New Roman" w:hAnsi="Courier New" w:cs="Courier New"/>
    </w:rPr>
  </w:style>
  <w:style w:type="table" w:styleId="GridTable4-Accent5">
    <w:name w:val="Grid Table 4 Accent 5"/>
    <w:basedOn w:val="TableNormal"/>
    <w:uiPriority w:val="49"/>
    <w:rsid w:val="00792C71"/>
    <w:rPr>
      <w:rFonts w:asciiTheme="minorHAnsi" w:eastAsiaTheme="minorHAnsi" w:hAnsiTheme="minorHAnsi" w:cstheme="minorBidi"/>
      <w:sz w:val="22"/>
      <w:szCs w:val="22"/>
      <w:lang w:eastAsia="en-US"/>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DefaultCar">
    <w:name w:val="Default Car"/>
    <w:link w:val="Default"/>
    <w:rsid w:val="00792C71"/>
    <w:rPr>
      <w:rFonts w:ascii="Times New Roman" w:hAnsi="Times New Roman" w:cs="Times New Roman"/>
      <w:color w:val="000000"/>
      <w:sz w:val="24"/>
      <w:szCs w:val="24"/>
      <w:lang w:eastAsia="en-US"/>
    </w:rPr>
  </w:style>
  <w:style w:type="character" w:styleId="UnresolvedMention">
    <w:name w:val="Unresolved Mention"/>
    <w:basedOn w:val="DefaultParagraphFont"/>
    <w:uiPriority w:val="99"/>
    <w:semiHidden/>
    <w:unhideWhenUsed/>
    <w:rsid w:val="00B47751"/>
    <w:rPr>
      <w:color w:val="605E5C"/>
      <w:shd w:val="clear" w:color="auto" w:fill="E1DFDD"/>
    </w:rPr>
  </w:style>
  <w:style w:type="table" w:customStyle="1" w:styleId="TableGrid42">
    <w:name w:val="Table Grid42"/>
    <w:basedOn w:val="TableNormal"/>
    <w:next w:val="TableGrid"/>
    <w:uiPriority w:val="39"/>
    <w:rsid w:val="001C248F"/>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601C64"/>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
    <w:uiPriority w:val="2"/>
    <w:semiHidden/>
    <w:unhideWhenUsed/>
    <w:qFormat/>
    <w:rsid w:val="00601C64"/>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Grilledutableau1">
    <w:name w:val="Grille du tableau1"/>
    <w:basedOn w:val="TableNormal"/>
    <w:next w:val="TableGrid"/>
    <w:uiPriority w:val="39"/>
    <w:rsid w:val="008E73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1C09C4"/>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086819">
      <w:bodyDiv w:val="1"/>
      <w:marLeft w:val="0"/>
      <w:marRight w:val="0"/>
      <w:marTop w:val="0"/>
      <w:marBottom w:val="0"/>
      <w:divBdr>
        <w:top w:val="none" w:sz="0" w:space="0" w:color="auto"/>
        <w:left w:val="none" w:sz="0" w:space="0" w:color="auto"/>
        <w:bottom w:val="none" w:sz="0" w:space="0" w:color="auto"/>
        <w:right w:val="none" w:sz="0" w:space="0" w:color="auto"/>
      </w:divBdr>
    </w:div>
    <w:div w:id="1825581368">
      <w:bodyDiv w:val="1"/>
      <w:marLeft w:val="0"/>
      <w:marRight w:val="0"/>
      <w:marTop w:val="0"/>
      <w:marBottom w:val="0"/>
      <w:divBdr>
        <w:top w:val="none" w:sz="0" w:space="0" w:color="auto"/>
        <w:left w:val="none" w:sz="0" w:space="0" w:color="auto"/>
        <w:bottom w:val="none" w:sz="0" w:space="0" w:color="auto"/>
        <w:right w:val="none" w:sz="0" w:space="0" w:color="auto"/>
      </w:divBdr>
    </w:div>
    <w:div w:id="202794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plateformepgip@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93BD3B723F434AB28B02DE2F3358A2" ma:contentTypeVersion="11" ma:contentTypeDescription="Create a new document." ma:contentTypeScope="" ma:versionID="44268552678a97f01c16aad4d607354a">
  <xsd:schema xmlns:xsd="http://www.w3.org/2001/XMLSchema" xmlns:xs="http://www.w3.org/2001/XMLSchema" xmlns:p="http://schemas.microsoft.com/office/2006/metadata/properties" xmlns:ns2="59a85267-15a0-43b4-9f06-ede7b0124ab9" xmlns:ns3="0fc9aa52-5816-43a6-a200-522c6587b04e" targetNamespace="http://schemas.microsoft.com/office/2006/metadata/properties" ma:root="true" ma:fieldsID="57e4a964c7887561d76e47199cff0aeb" ns2:_="" ns3:_="">
    <xsd:import namespace="59a85267-15a0-43b4-9f06-ede7b0124ab9"/>
    <xsd:import namespace="0fc9aa52-5816-43a6-a200-522c6587b0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a85267-15a0-43b4-9f06-ede7b0124a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c9aa52-5816-43a6-a200-522c6587b04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B78D5-B95C-43C7-BE5E-D7B275C36E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a85267-15a0-43b4-9f06-ede7b0124ab9"/>
    <ds:schemaRef ds:uri="0fc9aa52-5816-43a6-a200-522c6587b0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9D9CF9-A81A-4D45-981A-EA77FAF19030}">
  <ds:schemaRefs>
    <ds:schemaRef ds:uri="http://schemas.microsoft.com/sharepoint/v3/contenttype/forms"/>
  </ds:schemaRefs>
</ds:datastoreItem>
</file>

<file path=customXml/itemProps3.xml><?xml version="1.0" encoding="utf-8"?>
<ds:datastoreItem xmlns:ds="http://schemas.openxmlformats.org/officeDocument/2006/customXml" ds:itemID="{FB767977-3386-4757-BA47-D00474FCE46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BD318C1-A432-4D64-94B0-810A52C5F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538</TotalTime>
  <Pages>79</Pages>
  <Words>23238</Words>
  <Characters>132462</Characters>
  <Application>Microsoft Office Word</Application>
  <DocSecurity>0</DocSecurity>
  <Lines>1103</Lines>
  <Paragraphs>310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Stakeholder Engagement Plan</vt:lpstr>
      <vt:lpstr>Stakeholder Engagement Plan</vt:lpstr>
    </vt:vector>
  </TitlesOfParts>
  <Company>Hewlett-Packard Company</Company>
  <LinksUpToDate>false</LinksUpToDate>
  <CharactersWithSpaces>155390</CharactersWithSpaces>
  <SharedDoc>false</SharedDoc>
  <HLinks>
    <vt:vector size="432" baseType="variant">
      <vt:variant>
        <vt:i4>1900586</vt:i4>
      </vt:variant>
      <vt:variant>
        <vt:i4>429</vt:i4>
      </vt:variant>
      <vt:variant>
        <vt:i4>0</vt:i4>
      </vt:variant>
      <vt:variant>
        <vt:i4>5</vt:i4>
      </vt:variant>
      <vt:variant>
        <vt:lpwstr>mailto:plateformepisen@gmail.com</vt:lpwstr>
      </vt:variant>
      <vt:variant>
        <vt:lpwstr/>
      </vt:variant>
      <vt:variant>
        <vt:i4>1245238</vt:i4>
      </vt:variant>
      <vt:variant>
        <vt:i4>422</vt:i4>
      </vt:variant>
      <vt:variant>
        <vt:i4>0</vt:i4>
      </vt:variant>
      <vt:variant>
        <vt:i4>5</vt:i4>
      </vt:variant>
      <vt:variant>
        <vt:lpwstr/>
      </vt:variant>
      <vt:variant>
        <vt:lpwstr>_Toc71657606</vt:lpwstr>
      </vt:variant>
      <vt:variant>
        <vt:i4>1048630</vt:i4>
      </vt:variant>
      <vt:variant>
        <vt:i4>416</vt:i4>
      </vt:variant>
      <vt:variant>
        <vt:i4>0</vt:i4>
      </vt:variant>
      <vt:variant>
        <vt:i4>5</vt:i4>
      </vt:variant>
      <vt:variant>
        <vt:lpwstr/>
      </vt:variant>
      <vt:variant>
        <vt:lpwstr>_Toc71657605</vt:lpwstr>
      </vt:variant>
      <vt:variant>
        <vt:i4>1114166</vt:i4>
      </vt:variant>
      <vt:variant>
        <vt:i4>410</vt:i4>
      </vt:variant>
      <vt:variant>
        <vt:i4>0</vt:i4>
      </vt:variant>
      <vt:variant>
        <vt:i4>5</vt:i4>
      </vt:variant>
      <vt:variant>
        <vt:lpwstr/>
      </vt:variant>
      <vt:variant>
        <vt:lpwstr>_Toc71657604</vt:lpwstr>
      </vt:variant>
      <vt:variant>
        <vt:i4>1441846</vt:i4>
      </vt:variant>
      <vt:variant>
        <vt:i4>404</vt:i4>
      </vt:variant>
      <vt:variant>
        <vt:i4>0</vt:i4>
      </vt:variant>
      <vt:variant>
        <vt:i4>5</vt:i4>
      </vt:variant>
      <vt:variant>
        <vt:lpwstr/>
      </vt:variant>
      <vt:variant>
        <vt:lpwstr>_Toc71657603</vt:lpwstr>
      </vt:variant>
      <vt:variant>
        <vt:i4>1507382</vt:i4>
      </vt:variant>
      <vt:variant>
        <vt:i4>398</vt:i4>
      </vt:variant>
      <vt:variant>
        <vt:i4>0</vt:i4>
      </vt:variant>
      <vt:variant>
        <vt:i4>5</vt:i4>
      </vt:variant>
      <vt:variant>
        <vt:lpwstr/>
      </vt:variant>
      <vt:variant>
        <vt:lpwstr>_Toc71657602</vt:lpwstr>
      </vt:variant>
      <vt:variant>
        <vt:i4>1310774</vt:i4>
      </vt:variant>
      <vt:variant>
        <vt:i4>392</vt:i4>
      </vt:variant>
      <vt:variant>
        <vt:i4>0</vt:i4>
      </vt:variant>
      <vt:variant>
        <vt:i4>5</vt:i4>
      </vt:variant>
      <vt:variant>
        <vt:lpwstr/>
      </vt:variant>
      <vt:variant>
        <vt:lpwstr>_Toc71657601</vt:lpwstr>
      </vt:variant>
      <vt:variant>
        <vt:i4>1376310</vt:i4>
      </vt:variant>
      <vt:variant>
        <vt:i4>386</vt:i4>
      </vt:variant>
      <vt:variant>
        <vt:i4>0</vt:i4>
      </vt:variant>
      <vt:variant>
        <vt:i4>5</vt:i4>
      </vt:variant>
      <vt:variant>
        <vt:lpwstr/>
      </vt:variant>
      <vt:variant>
        <vt:lpwstr>_Toc71657600</vt:lpwstr>
      </vt:variant>
      <vt:variant>
        <vt:i4>2031679</vt:i4>
      </vt:variant>
      <vt:variant>
        <vt:i4>380</vt:i4>
      </vt:variant>
      <vt:variant>
        <vt:i4>0</vt:i4>
      </vt:variant>
      <vt:variant>
        <vt:i4>5</vt:i4>
      </vt:variant>
      <vt:variant>
        <vt:lpwstr/>
      </vt:variant>
      <vt:variant>
        <vt:lpwstr>_Toc71657599</vt:lpwstr>
      </vt:variant>
      <vt:variant>
        <vt:i4>1966143</vt:i4>
      </vt:variant>
      <vt:variant>
        <vt:i4>374</vt:i4>
      </vt:variant>
      <vt:variant>
        <vt:i4>0</vt:i4>
      </vt:variant>
      <vt:variant>
        <vt:i4>5</vt:i4>
      </vt:variant>
      <vt:variant>
        <vt:lpwstr/>
      </vt:variant>
      <vt:variant>
        <vt:lpwstr>_Toc71657598</vt:lpwstr>
      </vt:variant>
      <vt:variant>
        <vt:i4>1114175</vt:i4>
      </vt:variant>
      <vt:variant>
        <vt:i4>368</vt:i4>
      </vt:variant>
      <vt:variant>
        <vt:i4>0</vt:i4>
      </vt:variant>
      <vt:variant>
        <vt:i4>5</vt:i4>
      </vt:variant>
      <vt:variant>
        <vt:lpwstr/>
      </vt:variant>
      <vt:variant>
        <vt:lpwstr>_Toc71657597</vt:lpwstr>
      </vt:variant>
      <vt:variant>
        <vt:i4>1048639</vt:i4>
      </vt:variant>
      <vt:variant>
        <vt:i4>362</vt:i4>
      </vt:variant>
      <vt:variant>
        <vt:i4>0</vt:i4>
      </vt:variant>
      <vt:variant>
        <vt:i4>5</vt:i4>
      </vt:variant>
      <vt:variant>
        <vt:lpwstr/>
      </vt:variant>
      <vt:variant>
        <vt:lpwstr>_Toc71657596</vt:lpwstr>
      </vt:variant>
      <vt:variant>
        <vt:i4>1245247</vt:i4>
      </vt:variant>
      <vt:variant>
        <vt:i4>356</vt:i4>
      </vt:variant>
      <vt:variant>
        <vt:i4>0</vt:i4>
      </vt:variant>
      <vt:variant>
        <vt:i4>5</vt:i4>
      </vt:variant>
      <vt:variant>
        <vt:lpwstr/>
      </vt:variant>
      <vt:variant>
        <vt:lpwstr>_Toc71657595</vt:lpwstr>
      </vt:variant>
      <vt:variant>
        <vt:i4>1179711</vt:i4>
      </vt:variant>
      <vt:variant>
        <vt:i4>350</vt:i4>
      </vt:variant>
      <vt:variant>
        <vt:i4>0</vt:i4>
      </vt:variant>
      <vt:variant>
        <vt:i4>5</vt:i4>
      </vt:variant>
      <vt:variant>
        <vt:lpwstr/>
      </vt:variant>
      <vt:variant>
        <vt:lpwstr>_Toc71657594</vt:lpwstr>
      </vt:variant>
      <vt:variant>
        <vt:i4>1376319</vt:i4>
      </vt:variant>
      <vt:variant>
        <vt:i4>344</vt:i4>
      </vt:variant>
      <vt:variant>
        <vt:i4>0</vt:i4>
      </vt:variant>
      <vt:variant>
        <vt:i4>5</vt:i4>
      </vt:variant>
      <vt:variant>
        <vt:lpwstr/>
      </vt:variant>
      <vt:variant>
        <vt:lpwstr>_Toc71657593</vt:lpwstr>
      </vt:variant>
      <vt:variant>
        <vt:i4>1310783</vt:i4>
      </vt:variant>
      <vt:variant>
        <vt:i4>338</vt:i4>
      </vt:variant>
      <vt:variant>
        <vt:i4>0</vt:i4>
      </vt:variant>
      <vt:variant>
        <vt:i4>5</vt:i4>
      </vt:variant>
      <vt:variant>
        <vt:lpwstr/>
      </vt:variant>
      <vt:variant>
        <vt:lpwstr>_Toc71657592</vt:lpwstr>
      </vt:variant>
      <vt:variant>
        <vt:i4>1507391</vt:i4>
      </vt:variant>
      <vt:variant>
        <vt:i4>332</vt:i4>
      </vt:variant>
      <vt:variant>
        <vt:i4>0</vt:i4>
      </vt:variant>
      <vt:variant>
        <vt:i4>5</vt:i4>
      </vt:variant>
      <vt:variant>
        <vt:lpwstr/>
      </vt:variant>
      <vt:variant>
        <vt:lpwstr>_Toc71657591</vt:lpwstr>
      </vt:variant>
      <vt:variant>
        <vt:i4>1441855</vt:i4>
      </vt:variant>
      <vt:variant>
        <vt:i4>326</vt:i4>
      </vt:variant>
      <vt:variant>
        <vt:i4>0</vt:i4>
      </vt:variant>
      <vt:variant>
        <vt:i4>5</vt:i4>
      </vt:variant>
      <vt:variant>
        <vt:lpwstr/>
      </vt:variant>
      <vt:variant>
        <vt:lpwstr>_Toc71657590</vt:lpwstr>
      </vt:variant>
      <vt:variant>
        <vt:i4>2031678</vt:i4>
      </vt:variant>
      <vt:variant>
        <vt:i4>320</vt:i4>
      </vt:variant>
      <vt:variant>
        <vt:i4>0</vt:i4>
      </vt:variant>
      <vt:variant>
        <vt:i4>5</vt:i4>
      </vt:variant>
      <vt:variant>
        <vt:lpwstr/>
      </vt:variant>
      <vt:variant>
        <vt:lpwstr>_Toc71657589</vt:lpwstr>
      </vt:variant>
      <vt:variant>
        <vt:i4>1966142</vt:i4>
      </vt:variant>
      <vt:variant>
        <vt:i4>314</vt:i4>
      </vt:variant>
      <vt:variant>
        <vt:i4>0</vt:i4>
      </vt:variant>
      <vt:variant>
        <vt:i4>5</vt:i4>
      </vt:variant>
      <vt:variant>
        <vt:lpwstr/>
      </vt:variant>
      <vt:variant>
        <vt:lpwstr>_Toc71657588</vt:lpwstr>
      </vt:variant>
      <vt:variant>
        <vt:i4>1114174</vt:i4>
      </vt:variant>
      <vt:variant>
        <vt:i4>308</vt:i4>
      </vt:variant>
      <vt:variant>
        <vt:i4>0</vt:i4>
      </vt:variant>
      <vt:variant>
        <vt:i4>5</vt:i4>
      </vt:variant>
      <vt:variant>
        <vt:lpwstr/>
      </vt:variant>
      <vt:variant>
        <vt:lpwstr>_Toc71657587</vt:lpwstr>
      </vt:variant>
      <vt:variant>
        <vt:i4>1048638</vt:i4>
      </vt:variant>
      <vt:variant>
        <vt:i4>302</vt:i4>
      </vt:variant>
      <vt:variant>
        <vt:i4>0</vt:i4>
      </vt:variant>
      <vt:variant>
        <vt:i4>5</vt:i4>
      </vt:variant>
      <vt:variant>
        <vt:lpwstr/>
      </vt:variant>
      <vt:variant>
        <vt:lpwstr>_Toc71657586</vt:lpwstr>
      </vt:variant>
      <vt:variant>
        <vt:i4>1245246</vt:i4>
      </vt:variant>
      <vt:variant>
        <vt:i4>296</vt:i4>
      </vt:variant>
      <vt:variant>
        <vt:i4>0</vt:i4>
      </vt:variant>
      <vt:variant>
        <vt:i4>5</vt:i4>
      </vt:variant>
      <vt:variant>
        <vt:lpwstr/>
      </vt:variant>
      <vt:variant>
        <vt:lpwstr>_Toc71657585</vt:lpwstr>
      </vt:variant>
      <vt:variant>
        <vt:i4>1179710</vt:i4>
      </vt:variant>
      <vt:variant>
        <vt:i4>290</vt:i4>
      </vt:variant>
      <vt:variant>
        <vt:i4>0</vt:i4>
      </vt:variant>
      <vt:variant>
        <vt:i4>5</vt:i4>
      </vt:variant>
      <vt:variant>
        <vt:lpwstr/>
      </vt:variant>
      <vt:variant>
        <vt:lpwstr>_Toc71657584</vt:lpwstr>
      </vt:variant>
      <vt:variant>
        <vt:i4>1376318</vt:i4>
      </vt:variant>
      <vt:variant>
        <vt:i4>284</vt:i4>
      </vt:variant>
      <vt:variant>
        <vt:i4>0</vt:i4>
      </vt:variant>
      <vt:variant>
        <vt:i4>5</vt:i4>
      </vt:variant>
      <vt:variant>
        <vt:lpwstr/>
      </vt:variant>
      <vt:variant>
        <vt:lpwstr>_Toc71657583</vt:lpwstr>
      </vt:variant>
      <vt:variant>
        <vt:i4>1310782</vt:i4>
      </vt:variant>
      <vt:variant>
        <vt:i4>278</vt:i4>
      </vt:variant>
      <vt:variant>
        <vt:i4>0</vt:i4>
      </vt:variant>
      <vt:variant>
        <vt:i4>5</vt:i4>
      </vt:variant>
      <vt:variant>
        <vt:lpwstr/>
      </vt:variant>
      <vt:variant>
        <vt:lpwstr>_Toc71657582</vt:lpwstr>
      </vt:variant>
      <vt:variant>
        <vt:i4>1507390</vt:i4>
      </vt:variant>
      <vt:variant>
        <vt:i4>272</vt:i4>
      </vt:variant>
      <vt:variant>
        <vt:i4>0</vt:i4>
      </vt:variant>
      <vt:variant>
        <vt:i4>5</vt:i4>
      </vt:variant>
      <vt:variant>
        <vt:lpwstr/>
      </vt:variant>
      <vt:variant>
        <vt:lpwstr>_Toc71657581</vt:lpwstr>
      </vt:variant>
      <vt:variant>
        <vt:i4>1441854</vt:i4>
      </vt:variant>
      <vt:variant>
        <vt:i4>266</vt:i4>
      </vt:variant>
      <vt:variant>
        <vt:i4>0</vt:i4>
      </vt:variant>
      <vt:variant>
        <vt:i4>5</vt:i4>
      </vt:variant>
      <vt:variant>
        <vt:lpwstr/>
      </vt:variant>
      <vt:variant>
        <vt:lpwstr>_Toc71657580</vt:lpwstr>
      </vt:variant>
      <vt:variant>
        <vt:i4>2031665</vt:i4>
      </vt:variant>
      <vt:variant>
        <vt:i4>260</vt:i4>
      </vt:variant>
      <vt:variant>
        <vt:i4>0</vt:i4>
      </vt:variant>
      <vt:variant>
        <vt:i4>5</vt:i4>
      </vt:variant>
      <vt:variant>
        <vt:lpwstr/>
      </vt:variant>
      <vt:variant>
        <vt:lpwstr>_Toc71657579</vt:lpwstr>
      </vt:variant>
      <vt:variant>
        <vt:i4>1966129</vt:i4>
      </vt:variant>
      <vt:variant>
        <vt:i4>254</vt:i4>
      </vt:variant>
      <vt:variant>
        <vt:i4>0</vt:i4>
      </vt:variant>
      <vt:variant>
        <vt:i4>5</vt:i4>
      </vt:variant>
      <vt:variant>
        <vt:lpwstr/>
      </vt:variant>
      <vt:variant>
        <vt:lpwstr>_Toc71657578</vt:lpwstr>
      </vt:variant>
      <vt:variant>
        <vt:i4>1114161</vt:i4>
      </vt:variant>
      <vt:variant>
        <vt:i4>248</vt:i4>
      </vt:variant>
      <vt:variant>
        <vt:i4>0</vt:i4>
      </vt:variant>
      <vt:variant>
        <vt:i4>5</vt:i4>
      </vt:variant>
      <vt:variant>
        <vt:lpwstr/>
      </vt:variant>
      <vt:variant>
        <vt:lpwstr>_Toc71657577</vt:lpwstr>
      </vt:variant>
      <vt:variant>
        <vt:i4>1048625</vt:i4>
      </vt:variant>
      <vt:variant>
        <vt:i4>242</vt:i4>
      </vt:variant>
      <vt:variant>
        <vt:i4>0</vt:i4>
      </vt:variant>
      <vt:variant>
        <vt:i4>5</vt:i4>
      </vt:variant>
      <vt:variant>
        <vt:lpwstr/>
      </vt:variant>
      <vt:variant>
        <vt:lpwstr>_Toc71657576</vt:lpwstr>
      </vt:variant>
      <vt:variant>
        <vt:i4>1245233</vt:i4>
      </vt:variant>
      <vt:variant>
        <vt:i4>236</vt:i4>
      </vt:variant>
      <vt:variant>
        <vt:i4>0</vt:i4>
      </vt:variant>
      <vt:variant>
        <vt:i4>5</vt:i4>
      </vt:variant>
      <vt:variant>
        <vt:lpwstr/>
      </vt:variant>
      <vt:variant>
        <vt:lpwstr>_Toc71657575</vt:lpwstr>
      </vt:variant>
      <vt:variant>
        <vt:i4>1179697</vt:i4>
      </vt:variant>
      <vt:variant>
        <vt:i4>230</vt:i4>
      </vt:variant>
      <vt:variant>
        <vt:i4>0</vt:i4>
      </vt:variant>
      <vt:variant>
        <vt:i4>5</vt:i4>
      </vt:variant>
      <vt:variant>
        <vt:lpwstr/>
      </vt:variant>
      <vt:variant>
        <vt:lpwstr>_Toc71657574</vt:lpwstr>
      </vt:variant>
      <vt:variant>
        <vt:i4>1376305</vt:i4>
      </vt:variant>
      <vt:variant>
        <vt:i4>224</vt:i4>
      </vt:variant>
      <vt:variant>
        <vt:i4>0</vt:i4>
      </vt:variant>
      <vt:variant>
        <vt:i4>5</vt:i4>
      </vt:variant>
      <vt:variant>
        <vt:lpwstr/>
      </vt:variant>
      <vt:variant>
        <vt:lpwstr>_Toc71657573</vt:lpwstr>
      </vt:variant>
      <vt:variant>
        <vt:i4>1310769</vt:i4>
      </vt:variant>
      <vt:variant>
        <vt:i4>218</vt:i4>
      </vt:variant>
      <vt:variant>
        <vt:i4>0</vt:i4>
      </vt:variant>
      <vt:variant>
        <vt:i4>5</vt:i4>
      </vt:variant>
      <vt:variant>
        <vt:lpwstr/>
      </vt:variant>
      <vt:variant>
        <vt:lpwstr>_Toc71657572</vt:lpwstr>
      </vt:variant>
      <vt:variant>
        <vt:i4>1507377</vt:i4>
      </vt:variant>
      <vt:variant>
        <vt:i4>212</vt:i4>
      </vt:variant>
      <vt:variant>
        <vt:i4>0</vt:i4>
      </vt:variant>
      <vt:variant>
        <vt:i4>5</vt:i4>
      </vt:variant>
      <vt:variant>
        <vt:lpwstr/>
      </vt:variant>
      <vt:variant>
        <vt:lpwstr>_Toc71657571</vt:lpwstr>
      </vt:variant>
      <vt:variant>
        <vt:i4>1441841</vt:i4>
      </vt:variant>
      <vt:variant>
        <vt:i4>206</vt:i4>
      </vt:variant>
      <vt:variant>
        <vt:i4>0</vt:i4>
      </vt:variant>
      <vt:variant>
        <vt:i4>5</vt:i4>
      </vt:variant>
      <vt:variant>
        <vt:lpwstr/>
      </vt:variant>
      <vt:variant>
        <vt:lpwstr>_Toc71657570</vt:lpwstr>
      </vt:variant>
      <vt:variant>
        <vt:i4>2031664</vt:i4>
      </vt:variant>
      <vt:variant>
        <vt:i4>200</vt:i4>
      </vt:variant>
      <vt:variant>
        <vt:i4>0</vt:i4>
      </vt:variant>
      <vt:variant>
        <vt:i4>5</vt:i4>
      </vt:variant>
      <vt:variant>
        <vt:lpwstr/>
      </vt:variant>
      <vt:variant>
        <vt:lpwstr>_Toc71657569</vt:lpwstr>
      </vt:variant>
      <vt:variant>
        <vt:i4>1966128</vt:i4>
      </vt:variant>
      <vt:variant>
        <vt:i4>194</vt:i4>
      </vt:variant>
      <vt:variant>
        <vt:i4>0</vt:i4>
      </vt:variant>
      <vt:variant>
        <vt:i4>5</vt:i4>
      </vt:variant>
      <vt:variant>
        <vt:lpwstr/>
      </vt:variant>
      <vt:variant>
        <vt:lpwstr>_Toc71657568</vt:lpwstr>
      </vt:variant>
      <vt:variant>
        <vt:i4>1114160</vt:i4>
      </vt:variant>
      <vt:variant>
        <vt:i4>188</vt:i4>
      </vt:variant>
      <vt:variant>
        <vt:i4>0</vt:i4>
      </vt:variant>
      <vt:variant>
        <vt:i4>5</vt:i4>
      </vt:variant>
      <vt:variant>
        <vt:lpwstr/>
      </vt:variant>
      <vt:variant>
        <vt:lpwstr>_Toc71657567</vt:lpwstr>
      </vt:variant>
      <vt:variant>
        <vt:i4>1048624</vt:i4>
      </vt:variant>
      <vt:variant>
        <vt:i4>182</vt:i4>
      </vt:variant>
      <vt:variant>
        <vt:i4>0</vt:i4>
      </vt:variant>
      <vt:variant>
        <vt:i4>5</vt:i4>
      </vt:variant>
      <vt:variant>
        <vt:lpwstr/>
      </vt:variant>
      <vt:variant>
        <vt:lpwstr>_Toc71657566</vt:lpwstr>
      </vt:variant>
      <vt:variant>
        <vt:i4>1245232</vt:i4>
      </vt:variant>
      <vt:variant>
        <vt:i4>176</vt:i4>
      </vt:variant>
      <vt:variant>
        <vt:i4>0</vt:i4>
      </vt:variant>
      <vt:variant>
        <vt:i4>5</vt:i4>
      </vt:variant>
      <vt:variant>
        <vt:lpwstr/>
      </vt:variant>
      <vt:variant>
        <vt:lpwstr>_Toc71657565</vt:lpwstr>
      </vt:variant>
      <vt:variant>
        <vt:i4>1179696</vt:i4>
      </vt:variant>
      <vt:variant>
        <vt:i4>170</vt:i4>
      </vt:variant>
      <vt:variant>
        <vt:i4>0</vt:i4>
      </vt:variant>
      <vt:variant>
        <vt:i4>5</vt:i4>
      </vt:variant>
      <vt:variant>
        <vt:lpwstr/>
      </vt:variant>
      <vt:variant>
        <vt:lpwstr>_Toc71657564</vt:lpwstr>
      </vt:variant>
      <vt:variant>
        <vt:i4>1376304</vt:i4>
      </vt:variant>
      <vt:variant>
        <vt:i4>164</vt:i4>
      </vt:variant>
      <vt:variant>
        <vt:i4>0</vt:i4>
      </vt:variant>
      <vt:variant>
        <vt:i4>5</vt:i4>
      </vt:variant>
      <vt:variant>
        <vt:lpwstr/>
      </vt:variant>
      <vt:variant>
        <vt:lpwstr>_Toc71657563</vt:lpwstr>
      </vt:variant>
      <vt:variant>
        <vt:i4>1310768</vt:i4>
      </vt:variant>
      <vt:variant>
        <vt:i4>158</vt:i4>
      </vt:variant>
      <vt:variant>
        <vt:i4>0</vt:i4>
      </vt:variant>
      <vt:variant>
        <vt:i4>5</vt:i4>
      </vt:variant>
      <vt:variant>
        <vt:lpwstr/>
      </vt:variant>
      <vt:variant>
        <vt:lpwstr>_Toc71657562</vt:lpwstr>
      </vt:variant>
      <vt:variant>
        <vt:i4>1507376</vt:i4>
      </vt:variant>
      <vt:variant>
        <vt:i4>152</vt:i4>
      </vt:variant>
      <vt:variant>
        <vt:i4>0</vt:i4>
      </vt:variant>
      <vt:variant>
        <vt:i4>5</vt:i4>
      </vt:variant>
      <vt:variant>
        <vt:lpwstr/>
      </vt:variant>
      <vt:variant>
        <vt:lpwstr>_Toc71657561</vt:lpwstr>
      </vt:variant>
      <vt:variant>
        <vt:i4>1441840</vt:i4>
      </vt:variant>
      <vt:variant>
        <vt:i4>146</vt:i4>
      </vt:variant>
      <vt:variant>
        <vt:i4>0</vt:i4>
      </vt:variant>
      <vt:variant>
        <vt:i4>5</vt:i4>
      </vt:variant>
      <vt:variant>
        <vt:lpwstr/>
      </vt:variant>
      <vt:variant>
        <vt:lpwstr>_Toc71657560</vt:lpwstr>
      </vt:variant>
      <vt:variant>
        <vt:i4>2031667</vt:i4>
      </vt:variant>
      <vt:variant>
        <vt:i4>140</vt:i4>
      </vt:variant>
      <vt:variant>
        <vt:i4>0</vt:i4>
      </vt:variant>
      <vt:variant>
        <vt:i4>5</vt:i4>
      </vt:variant>
      <vt:variant>
        <vt:lpwstr/>
      </vt:variant>
      <vt:variant>
        <vt:lpwstr>_Toc71657559</vt:lpwstr>
      </vt:variant>
      <vt:variant>
        <vt:i4>1966131</vt:i4>
      </vt:variant>
      <vt:variant>
        <vt:i4>134</vt:i4>
      </vt:variant>
      <vt:variant>
        <vt:i4>0</vt:i4>
      </vt:variant>
      <vt:variant>
        <vt:i4>5</vt:i4>
      </vt:variant>
      <vt:variant>
        <vt:lpwstr/>
      </vt:variant>
      <vt:variant>
        <vt:lpwstr>_Toc71657558</vt:lpwstr>
      </vt:variant>
      <vt:variant>
        <vt:i4>1114163</vt:i4>
      </vt:variant>
      <vt:variant>
        <vt:i4>128</vt:i4>
      </vt:variant>
      <vt:variant>
        <vt:i4>0</vt:i4>
      </vt:variant>
      <vt:variant>
        <vt:i4>5</vt:i4>
      </vt:variant>
      <vt:variant>
        <vt:lpwstr/>
      </vt:variant>
      <vt:variant>
        <vt:lpwstr>_Toc71657557</vt:lpwstr>
      </vt:variant>
      <vt:variant>
        <vt:i4>1048627</vt:i4>
      </vt:variant>
      <vt:variant>
        <vt:i4>122</vt:i4>
      </vt:variant>
      <vt:variant>
        <vt:i4>0</vt:i4>
      </vt:variant>
      <vt:variant>
        <vt:i4>5</vt:i4>
      </vt:variant>
      <vt:variant>
        <vt:lpwstr/>
      </vt:variant>
      <vt:variant>
        <vt:lpwstr>_Toc71657556</vt:lpwstr>
      </vt:variant>
      <vt:variant>
        <vt:i4>1245235</vt:i4>
      </vt:variant>
      <vt:variant>
        <vt:i4>116</vt:i4>
      </vt:variant>
      <vt:variant>
        <vt:i4>0</vt:i4>
      </vt:variant>
      <vt:variant>
        <vt:i4>5</vt:i4>
      </vt:variant>
      <vt:variant>
        <vt:lpwstr/>
      </vt:variant>
      <vt:variant>
        <vt:lpwstr>_Toc71657555</vt:lpwstr>
      </vt:variant>
      <vt:variant>
        <vt:i4>1179699</vt:i4>
      </vt:variant>
      <vt:variant>
        <vt:i4>110</vt:i4>
      </vt:variant>
      <vt:variant>
        <vt:i4>0</vt:i4>
      </vt:variant>
      <vt:variant>
        <vt:i4>5</vt:i4>
      </vt:variant>
      <vt:variant>
        <vt:lpwstr/>
      </vt:variant>
      <vt:variant>
        <vt:lpwstr>_Toc71657554</vt:lpwstr>
      </vt:variant>
      <vt:variant>
        <vt:i4>1376307</vt:i4>
      </vt:variant>
      <vt:variant>
        <vt:i4>104</vt:i4>
      </vt:variant>
      <vt:variant>
        <vt:i4>0</vt:i4>
      </vt:variant>
      <vt:variant>
        <vt:i4>5</vt:i4>
      </vt:variant>
      <vt:variant>
        <vt:lpwstr/>
      </vt:variant>
      <vt:variant>
        <vt:lpwstr>_Toc71657553</vt:lpwstr>
      </vt:variant>
      <vt:variant>
        <vt:i4>1310771</vt:i4>
      </vt:variant>
      <vt:variant>
        <vt:i4>98</vt:i4>
      </vt:variant>
      <vt:variant>
        <vt:i4>0</vt:i4>
      </vt:variant>
      <vt:variant>
        <vt:i4>5</vt:i4>
      </vt:variant>
      <vt:variant>
        <vt:lpwstr/>
      </vt:variant>
      <vt:variant>
        <vt:lpwstr>_Toc71657552</vt:lpwstr>
      </vt:variant>
      <vt:variant>
        <vt:i4>1507379</vt:i4>
      </vt:variant>
      <vt:variant>
        <vt:i4>92</vt:i4>
      </vt:variant>
      <vt:variant>
        <vt:i4>0</vt:i4>
      </vt:variant>
      <vt:variant>
        <vt:i4>5</vt:i4>
      </vt:variant>
      <vt:variant>
        <vt:lpwstr/>
      </vt:variant>
      <vt:variant>
        <vt:lpwstr>_Toc71657551</vt:lpwstr>
      </vt:variant>
      <vt:variant>
        <vt:i4>1441843</vt:i4>
      </vt:variant>
      <vt:variant>
        <vt:i4>86</vt:i4>
      </vt:variant>
      <vt:variant>
        <vt:i4>0</vt:i4>
      </vt:variant>
      <vt:variant>
        <vt:i4>5</vt:i4>
      </vt:variant>
      <vt:variant>
        <vt:lpwstr/>
      </vt:variant>
      <vt:variant>
        <vt:lpwstr>_Toc71657550</vt:lpwstr>
      </vt:variant>
      <vt:variant>
        <vt:i4>2031666</vt:i4>
      </vt:variant>
      <vt:variant>
        <vt:i4>80</vt:i4>
      </vt:variant>
      <vt:variant>
        <vt:i4>0</vt:i4>
      </vt:variant>
      <vt:variant>
        <vt:i4>5</vt:i4>
      </vt:variant>
      <vt:variant>
        <vt:lpwstr/>
      </vt:variant>
      <vt:variant>
        <vt:lpwstr>_Toc71657549</vt:lpwstr>
      </vt:variant>
      <vt:variant>
        <vt:i4>1966130</vt:i4>
      </vt:variant>
      <vt:variant>
        <vt:i4>74</vt:i4>
      </vt:variant>
      <vt:variant>
        <vt:i4>0</vt:i4>
      </vt:variant>
      <vt:variant>
        <vt:i4>5</vt:i4>
      </vt:variant>
      <vt:variant>
        <vt:lpwstr/>
      </vt:variant>
      <vt:variant>
        <vt:lpwstr>_Toc71657548</vt:lpwstr>
      </vt:variant>
      <vt:variant>
        <vt:i4>1114162</vt:i4>
      </vt:variant>
      <vt:variant>
        <vt:i4>68</vt:i4>
      </vt:variant>
      <vt:variant>
        <vt:i4>0</vt:i4>
      </vt:variant>
      <vt:variant>
        <vt:i4>5</vt:i4>
      </vt:variant>
      <vt:variant>
        <vt:lpwstr/>
      </vt:variant>
      <vt:variant>
        <vt:lpwstr>_Toc71657547</vt:lpwstr>
      </vt:variant>
      <vt:variant>
        <vt:i4>1048626</vt:i4>
      </vt:variant>
      <vt:variant>
        <vt:i4>62</vt:i4>
      </vt:variant>
      <vt:variant>
        <vt:i4>0</vt:i4>
      </vt:variant>
      <vt:variant>
        <vt:i4>5</vt:i4>
      </vt:variant>
      <vt:variant>
        <vt:lpwstr/>
      </vt:variant>
      <vt:variant>
        <vt:lpwstr>_Toc71657546</vt:lpwstr>
      </vt:variant>
      <vt:variant>
        <vt:i4>1245234</vt:i4>
      </vt:variant>
      <vt:variant>
        <vt:i4>56</vt:i4>
      </vt:variant>
      <vt:variant>
        <vt:i4>0</vt:i4>
      </vt:variant>
      <vt:variant>
        <vt:i4>5</vt:i4>
      </vt:variant>
      <vt:variant>
        <vt:lpwstr/>
      </vt:variant>
      <vt:variant>
        <vt:lpwstr>_Toc71657545</vt:lpwstr>
      </vt:variant>
      <vt:variant>
        <vt:i4>1179698</vt:i4>
      </vt:variant>
      <vt:variant>
        <vt:i4>50</vt:i4>
      </vt:variant>
      <vt:variant>
        <vt:i4>0</vt:i4>
      </vt:variant>
      <vt:variant>
        <vt:i4>5</vt:i4>
      </vt:variant>
      <vt:variant>
        <vt:lpwstr/>
      </vt:variant>
      <vt:variant>
        <vt:lpwstr>_Toc71657544</vt:lpwstr>
      </vt:variant>
      <vt:variant>
        <vt:i4>1376306</vt:i4>
      </vt:variant>
      <vt:variant>
        <vt:i4>44</vt:i4>
      </vt:variant>
      <vt:variant>
        <vt:i4>0</vt:i4>
      </vt:variant>
      <vt:variant>
        <vt:i4>5</vt:i4>
      </vt:variant>
      <vt:variant>
        <vt:lpwstr/>
      </vt:variant>
      <vt:variant>
        <vt:lpwstr>_Toc71657543</vt:lpwstr>
      </vt:variant>
      <vt:variant>
        <vt:i4>1310770</vt:i4>
      </vt:variant>
      <vt:variant>
        <vt:i4>38</vt:i4>
      </vt:variant>
      <vt:variant>
        <vt:i4>0</vt:i4>
      </vt:variant>
      <vt:variant>
        <vt:i4>5</vt:i4>
      </vt:variant>
      <vt:variant>
        <vt:lpwstr/>
      </vt:variant>
      <vt:variant>
        <vt:lpwstr>_Toc71657542</vt:lpwstr>
      </vt:variant>
      <vt:variant>
        <vt:i4>1507378</vt:i4>
      </vt:variant>
      <vt:variant>
        <vt:i4>32</vt:i4>
      </vt:variant>
      <vt:variant>
        <vt:i4>0</vt:i4>
      </vt:variant>
      <vt:variant>
        <vt:i4>5</vt:i4>
      </vt:variant>
      <vt:variant>
        <vt:lpwstr/>
      </vt:variant>
      <vt:variant>
        <vt:lpwstr>_Toc71657541</vt:lpwstr>
      </vt:variant>
      <vt:variant>
        <vt:i4>1441842</vt:i4>
      </vt:variant>
      <vt:variant>
        <vt:i4>26</vt:i4>
      </vt:variant>
      <vt:variant>
        <vt:i4>0</vt:i4>
      </vt:variant>
      <vt:variant>
        <vt:i4>5</vt:i4>
      </vt:variant>
      <vt:variant>
        <vt:lpwstr/>
      </vt:variant>
      <vt:variant>
        <vt:lpwstr>_Toc71657540</vt:lpwstr>
      </vt:variant>
      <vt:variant>
        <vt:i4>2031669</vt:i4>
      </vt:variant>
      <vt:variant>
        <vt:i4>20</vt:i4>
      </vt:variant>
      <vt:variant>
        <vt:i4>0</vt:i4>
      </vt:variant>
      <vt:variant>
        <vt:i4>5</vt:i4>
      </vt:variant>
      <vt:variant>
        <vt:lpwstr/>
      </vt:variant>
      <vt:variant>
        <vt:lpwstr>_Toc71657539</vt:lpwstr>
      </vt:variant>
      <vt:variant>
        <vt:i4>1966133</vt:i4>
      </vt:variant>
      <vt:variant>
        <vt:i4>14</vt:i4>
      </vt:variant>
      <vt:variant>
        <vt:i4>0</vt:i4>
      </vt:variant>
      <vt:variant>
        <vt:i4>5</vt:i4>
      </vt:variant>
      <vt:variant>
        <vt:lpwstr/>
      </vt:variant>
      <vt:variant>
        <vt:lpwstr>_Toc71657538</vt:lpwstr>
      </vt:variant>
      <vt:variant>
        <vt:i4>1114165</vt:i4>
      </vt:variant>
      <vt:variant>
        <vt:i4>8</vt:i4>
      </vt:variant>
      <vt:variant>
        <vt:i4>0</vt:i4>
      </vt:variant>
      <vt:variant>
        <vt:i4>5</vt:i4>
      </vt:variant>
      <vt:variant>
        <vt:lpwstr/>
      </vt:variant>
      <vt:variant>
        <vt:lpwstr>_Toc71657537</vt:lpwstr>
      </vt:variant>
      <vt:variant>
        <vt:i4>1048629</vt:i4>
      </vt:variant>
      <vt:variant>
        <vt:i4>2</vt:i4>
      </vt:variant>
      <vt:variant>
        <vt:i4>0</vt:i4>
      </vt:variant>
      <vt:variant>
        <vt:i4>5</vt:i4>
      </vt:variant>
      <vt:variant>
        <vt:lpwstr/>
      </vt:variant>
      <vt:variant>
        <vt:lpwstr>_Toc71657536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Stakeholder Engagement Plan</dc:title>
  <dc:subject/>
  <dc:creator>Hewlett-Packard Company</dc:creator>
  <cp:keywords/>
  <dc:description/>
  <cp:lastModifiedBy>Paivi Koskinen-Lewis</cp:lastModifiedBy>
  <cp:revision>3</cp:revision>
  <cp:lastPrinted>2021-08-15T17:04:00Z</cp:lastPrinted>
  <dcterms:created xsi:type="dcterms:W3CDTF">2022-04-27T00:33:00Z</dcterms:created>
  <dcterms:modified xsi:type="dcterms:W3CDTF">2022-04-28T01:24:00Z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0x0101005A93BD3B723F434AB28B02DE2F3358A2</vt:lpwstr>
  </property>
  <property fmtid="{D5CDD505-2E9C-101B-9397-08002B2CF9AE}" pid="3" name="_docset_NoMedatataSyncRequired">
    <vt:lpwstr>False</vt:lpwstr>
  </property>
</Properties>
</file>